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B.1 Template</w:t>
      </w:r>
    </w:p>
    <w:p>
      <w:pPr>
        <w:jc w:val="center"/>
      </w:pPr>
      <w:r>
        <w:rPr>
          <w:i/>
          <w:sz w:val="24"/>
        </w:rPr>
        <w:t>Induction sign-in and confirmation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B.1.1 Purpose</w:t>
      </w:r>
    </w:p>
    <w:p>
      <w:r>
        <w:t>Use this template to record attendance at the operational induction.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Induction date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Induction location / method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[In person / online / hybrid]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Induction lead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[Operation name]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Version of materials briefed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</w:tbl>
    <w:p/>
    <w:p>
      <w:pPr>
        <w:pStyle w:val="Heading1"/>
      </w:pPr>
      <w:r>
        <w:t>B.1.2 Induction topics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Covered?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Operational scope and limits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Roles and responsibilities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Stop/go authority and conservative decision logic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Normal operating procedures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Contingency and emergency procedures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Occurrence reporting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Fitness for duty and fatigue management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Communication channels and escalation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Site-specific hazards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B.1.3 Attendance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Participant name or ID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Organisation / team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Role(s)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Attendance confirmed?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Signature / initials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B1 Induction Sign In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