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D Template</w:t>
      </w:r>
    </w:p>
    <w:p>
      <w:pPr>
        <w:jc w:val="center"/>
      </w:pPr>
      <w:r>
        <w:rPr>
          <w:i/>
          <w:sz w:val="24"/>
        </w:rPr>
        <w:t>Emergency response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D.1 Purpose</w:t>
      </w:r>
    </w:p>
    <w:p>
      <w:r>
        <w:t>This annex defines the response structure for contingencies, emergencies, escalation, and return-to-operation decisions.</w:t>
      </w:r>
    </w:p>
    <w:p>
      <w:pPr>
        <w:pStyle w:val="Heading1"/>
      </w:pPr>
      <w:r>
        <w:t>D.2 Response principles</w:t>
      </w:r>
    </w:p>
    <w:p>
      <w:pPr>
        <w:pStyle w:val="ListBullet"/>
      </w:pPr>
      <w:r>
        <w:t>Protect people first, then crewed aircraft and other airspace users, then property, wildlife, data, and equipment.</w:t>
      </w:r>
    </w:p>
    <w:p>
      <w:pPr>
        <w:pStyle w:val="ListBullet"/>
      </w:pPr>
      <w:r>
        <w:t>Use predefined calls and simple role actions where possible.</w:t>
      </w:r>
    </w:p>
    <w:p>
      <w:pPr>
        <w:pStyle w:val="ListBullet"/>
      </w:pPr>
      <w:r>
        <w:t>Escalate early when third-party safety, crewed aircraft, injury, property damage, fire, fly-away, or loss of control is involved.</w:t>
      </w:r>
    </w:p>
    <w:p>
      <w:pPr>
        <w:pStyle w:val="ListBullet"/>
      </w:pPr>
      <w:r>
        <w:t>Pause operations after an occurrence until the safety lead confirms the next step.</w:t>
      </w:r>
    </w:p>
    <w:p>
      <w:pPr>
        <w:pStyle w:val="Heading1"/>
      </w:pPr>
      <w:r>
        <w:t>D.3 Emergency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8"/>
              </w:rPr>
              <w:t>Emergency responsibility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Aviate, maintain or regain control, execute emergency or termination procedure if 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Read emergency checklist, monitor timing, support communication, record key events.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lead / coordinator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Coordinate escalation, pause operations, decide recovery and resumption path.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Monitor people, vehicles, wildlife, and ground hazards; keep others clear.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Monitor crewed traffic and airspace conflict; communicate traffic information.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External-service liaison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Contact ATC, site authority, emergency services, ranger/radio room, or equivalent services where required.</w:t>
            </w:r>
          </w:p>
        </w:tc>
      </w:tr>
    </w:tbl>
    <w:p/>
    <w:p>
      <w:pPr>
        <w:pStyle w:val="Heading1"/>
      </w:pPr>
      <w:r>
        <w:t>D.4 Emergency contact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Service / contact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Role in emergency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Contact method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Local emergency services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[Medical / fire / police]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[Hours]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[Phone / radio]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Site authority / land manager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[Access / local response]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[Hours]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[Phone / radio]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ATC or airspace contact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[Airspace coordination]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[Hours]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[Phone / radio]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Internal safety lead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[Operator response]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[Hours]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[Phone / radio]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D.5 Event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Event class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Minimum action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Contingency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Low battery, minor link degradation, mission file issue, temporary ground obstruction.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Follow procedure, record if safety margin was affected.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Occurrence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Deviation from procedure, reduced safety margin, unexpected aircraft behaviour, near conflict.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Report using Annex E.1 and pause if needed.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Emergency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Injury, collision, uncontrolled fly-away, fire, loss of control near third parties, crewed aircraft conflict.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Activate emergency response, escalate externally where required, report.</w:t>
            </w:r>
          </w:p>
        </w:tc>
      </w:tr>
    </w:tbl>
    <w:p/>
    <w:p>
      <w:pPr>
        <w:pStyle w:val="Heading1"/>
      </w:pPr>
      <w:r>
        <w:t>D.6 Tabletop exercise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Participants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8"/>
              </w:rPr>
              <w:t>Gaps identified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Action owner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Due date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Loss of C2 link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Crewed aircraft conflict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Third-party intrusion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Crash or hard landing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D Emergency Response Plan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