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Actor registration package</w:t>
      </w:r>
    </w:p>
    <w:p>
      <w:r>
        <w:rPr>
          <w:b/>
        </w:rPr>
        <w:t xml:space="preserve">Category: </w:t>
      </w:r>
      <w:r>
        <w:t>Registration and Market Access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Collect the data and supporting records needed for actor registration.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Template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656"/>
            <w:shd w:fill="D9EAF7"/>
            <w:vAlign w:val="center"/>
          </w:tcPr>
          <w:p>
            <w:r>
              <w:t>Package item</w:t>
            </w:r>
          </w:p>
        </w:tc>
        <w:tc>
          <w:tcPr>
            <w:tcW w:type="dxa" w:w="1656"/>
            <w:shd w:fill="D9EAF7"/>
            <w:vAlign w:val="center"/>
          </w:tcPr>
          <w:p>
            <w:r>
              <w:t>Required?</w:t>
            </w:r>
          </w:p>
        </w:tc>
        <w:tc>
          <w:tcPr>
            <w:tcW w:type="dxa" w:w="1656"/>
            <w:shd w:fill="D9EAF7"/>
            <w:vAlign w:val="center"/>
          </w:tcPr>
          <w:p>
            <w:r>
              <w:t>Source / evidence</w:t>
            </w:r>
          </w:p>
        </w:tc>
        <w:tc>
          <w:tcPr>
            <w:tcW w:type="dxa" w:w="1656"/>
            <w:shd w:fill="D9EAF7"/>
            <w:vAlign w:val="center"/>
          </w:tcPr>
          <w:p>
            <w:r>
              <w:t>Owner</w:t>
            </w:r>
          </w:p>
        </w:tc>
        <w:tc>
          <w:tcPr>
            <w:tcW w:type="dxa" w:w="1656"/>
            <w:shd w:fill="D9EAF7"/>
            <w:vAlign w:val="center"/>
          </w:tcPr>
          <w:p>
            <w:r>
              <w:t>Status</w:t>
            </w:r>
          </w:p>
        </w:tc>
        <w:tc>
          <w:tcPr>
            <w:tcW w:type="dxa" w:w="1656"/>
            <w:shd w:fill="D9EAF7"/>
            <w:vAlign w:val="center"/>
          </w:tcPr>
          <w:p>
            <w:r>
              <w:t>Submission notes</w:t>
            </w:r>
          </w:p>
        </w:tc>
      </w:tr>
      <w:tr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</w:tr>
      <w:tr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</w:tr>
      <w:tr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</w:tr>
      <w:tr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</w:tr>
      <w:tr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</w:tr>
      <w:tr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</w:tr>
      <w:tr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</w:tr>
      <w:tr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</w:tr>
      <w:tr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</w:tr>
      <w:tr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</w:tr>
    </w:tbl>
    <w:p/>
    <w:p>
      <w:pPr>
        <w:pStyle w:val="Heading1"/>
      </w:pPr>
      <w:r>
        <w:t>Notes / completion guidance</w:t>
      </w:r>
    </w:p>
    <w:p>
      <w:r>
        <w:t>Use this table as the controlled working record. Add rows as required and link each entry to the underlying evidence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Question / prompt</w:t>
            </w:r>
          </w:p>
        </w:tc>
        <w:tc>
          <w:tcPr>
            <w:tcW w:type="dxa" w:w="4968"/>
            <w:shd w:fill="D9EAF7"/>
          </w:tcPr>
          <w:p>
            <w:r>
              <w:t>Response</w:t>
            </w:r>
          </w:p>
        </w:tc>
      </w:tr>
      <w:tr>
        <w:tc>
          <w:tcPr>
            <w:tcW w:type="dxa" w:w="4968"/>
          </w:tcPr>
          <w:p>
            <w:r>
              <w:t>What rules, definitions, conventions or completion instructions apply to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  <w:tr>
        <w:tc>
          <w:tcPr>
            <w:tcW w:type="dxa" w:w="4968"/>
          </w:tcPr>
          <w:p>
            <w:r>
              <w:t>What evidence or attachments should always be linked from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Registration and Market Access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