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Basic UDI-DI / UDI-DI data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Capture the UDI data elements used in labelling, technical documentation and registration.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t>Item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Value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Issuing entity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Applies to model / variant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Label / system reference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Status</w:t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