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Change-impact assessment template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Assess the effect of a proposed change on safety, performance, compliance and evidence.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