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Cybersecurity Risk Assessment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Assess cybersecurity risks, controls and residual cyber risk.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assets, functions, data and interfaces are in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threats, vulnerabilities and reasonably foreseeable misuse scenarios have been considered?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security controls reduce each significant risk?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residual cyber risks remain and are they acceptable?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monitoring, patching, incident response and review arrangements support ongoing control?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