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Threat model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assets, trust boundaries, threat actors, attack paths and mitigations.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assets, trust boundaries, entry points and privileged components exist?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are the threat actors and what capabilities are assumed?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attack scenarios could affect confidentiality, integrity, availability or safety?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mitigations exist for each scenario and where are gaps still open?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