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Clinical Evaluation Plan</w:t>
      </w:r>
    </w:p>
    <w:p>
      <w:r>
        <w:rPr>
          <w:b/>
        </w:rPr>
        <w:t xml:space="preserve">Category: </w:t>
      </w:r>
      <w:r>
        <w:t>Clinical and Performance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Plan how clinical evidence will be identified, appraised and analysed.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Questions to answer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9EAF7"/>
            <w:vAlign w:val="center"/>
          </w:tcPr>
          <w:p>
            <w:r>
              <w:t>Question / prompt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Response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clinical claims, safety claims and performance claims are being evaluated?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questions will the clinical evaluation answer?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evidence sources will be used, including literature, testing, complaints, PMCF and equivalent products if any?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appraisal criteria and analysis methods will be used?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t>What gaps, uncertainties and update triggers are anticipated?</w:t>
            </w:r>
          </w:p>
        </w:tc>
        <w:tc>
          <w:tcPr>
            <w:tcW w:type="dxa" w:w="4968"/>
            <w:vAlign w:val="center"/>
          </w:tcPr>
          <w:p>
            <w:pPr>
              <w:spacing w:before="80" w:after="80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Attachments /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t>Reference / attachment</w:t>
            </w:r>
          </w:p>
        </w:tc>
        <w:tc>
          <w:tcPr>
            <w:tcW w:type="dxa" w:w="3312"/>
            <w:shd w:fill="D9EAF7"/>
          </w:tcPr>
          <w:p>
            <w:r>
              <w:t>Purpose</w:t>
            </w:r>
          </w:p>
        </w:tc>
        <w:tc>
          <w:tcPr>
            <w:tcW w:type="dxa" w:w="3312"/>
            <w:shd w:fill="D9EAF7"/>
          </w:tcPr>
          <w:p>
            <w:r>
              <w:t>Status / location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Clinical and Performance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