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Labelling/IFU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Index and summarise the labelling and IFU evidence set.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