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Qualification and Classification Memo</w:t>
      </w:r>
    </w:p>
    <w:p>
      <w:r>
        <w:rPr>
          <w:b/>
        </w:rPr>
        <w:t xml:space="preserve">Category: </w:t>
      </w:r>
      <w:r>
        <w:t>Regulatory Positioning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Summarise the rationale for qualifying the software as a medical device and for assigning the proposed class.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 and intended purpose are being assessed?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Why does the software qualify, or not qualify, as medical device software?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claims, functions or outputs are relevant to qualification?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classification rule or rules were considered and why?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proposed class is concluded and what evidence supports that conclusion?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open questions, assumptions or escalation points remain?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Regulatory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