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Traceability matrix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Trace requirements through design, implementation, verification, validation and release.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p>
      <w:r>
        <w:t>Expand this matrix to cover all requirements and linked evidence across the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Requirement ID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Requirement summary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Design element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Implementation reference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Verification reference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Validation reference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Risk link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Release status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