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143" w:rsidRDefault="00596143">
      <w:pPr>
        <w:rPr>
          <w:caps/>
        </w:rPr>
      </w:pPr>
    </w:p>
    <w:p w:rsidR="00D32385" w:rsidRPr="004661F2" w:rsidRDefault="00D32385">
      <w:pPr>
        <w:rPr>
          <w:caps/>
        </w:rPr>
      </w:pPr>
    </w:p>
    <w:p w:rsidR="00160486" w:rsidRPr="00DF3214" w:rsidRDefault="00160486" w:rsidP="00D32385">
      <w:pPr>
        <w:spacing w:after="120"/>
        <w:rPr>
          <w:i/>
          <w:iCs/>
          <w:sz w:val="24"/>
          <w:szCs w:val="24"/>
        </w:rPr>
      </w:pPr>
      <w:r w:rsidRPr="00DF3214">
        <w:rPr>
          <w:b/>
          <w:bCs/>
          <w:i/>
          <w:iCs/>
          <w:sz w:val="24"/>
          <w:szCs w:val="24"/>
        </w:rPr>
        <w:t>Il dit : « </w:t>
      </w:r>
      <w:r w:rsidR="00060F50" w:rsidRPr="00DF3214">
        <w:rPr>
          <w:b/>
          <w:bCs/>
          <w:i/>
          <w:iCs/>
          <w:sz w:val="24"/>
          <w:szCs w:val="24"/>
        </w:rPr>
        <w:t>Le Seigneur est venu du Sinaï, etc</w:t>
      </w:r>
      <w:r w:rsidR="00DF3214" w:rsidRPr="00DF3214">
        <w:rPr>
          <w:b/>
          <w:bCs/>
          <w:i/>
          <w:iCs/>
          <w:sz w:val="24"/>
          <w:szCs w:val="24"/>
        </w:rPr>
        <w:t>.</w:t>
      </w:r>
      <w:r w:rsidR="00060F50" w:rsidRPr="00DF3214">
        <w:rPr>
          <w:b/>
          <w:bCs/>
          <w:i/>
          <w:iCs/>
          <w:sz w:val="24"/>
          <w:szCs w:val="24"/>
        </w:rPr>
        <w:t> »</w:t>
      </w:r>
      <w:r w:rsidR="00060F50" w:rsidRPr="00DF3214">
        <w:rPr>
          <w:i/>
          <w:iCs/>
          <w:sz w:val="24"/>
          <w:szCs w:val="24"/>
        </w:rPr>
        <w:t xml:space="preserve"> </w:t>
      </w:r>
      <w:r w:rsidRPr="00DF3214">
        <w:rPr>
          <w:sz w:val="24"/>
          <w:szCs w:val="24"/>
        </w:rPr>
        <w:t>(De 33 :2)</w:t>
      </w:r>
    </w:p>
    <w:p w:rsidR="00160486" w:rsidRDefault="00060F50" w:rsidP="00500186">
      <w:pPr>
        <w:jc w:val="both"/>
        <w:rPr>
          <w:sz w:val="22"/>
          <w:szCs w:val="22"/>
        </w:rPr>
      </w:pPr>
      <w:r w:rsidRPr="00060F50">
        <w:rPr>
          <w:sz w:val="22"/>
          <w:szCs w:val="22"/>
        </w:rPr>
        <w:t>Quand le LIEU</w:t>
      </w:r>
      <w:r w:rsidRPr="00060F50">
        <w:rPr>
          <w:rStyle w:val="Appelnotedebasdep"/>
          <w:sz w:val="22"/>
          <w:szCs w:val="22"/>
        </w:rPr>
        <w:footnoteReference w:id="1"/>
      </w:r>
      <w:r w:rsidR="00DF3214">
        <w:rPr>
          <w:sz w:val="22"/>
          <w:szCs w:val="22"/>
        </w:rPr>
        <w:t xml:space="preserve"> s’est révélé</w:t>
      </w:r>
      <w:r w:rsidRPr="00060F50">
        <w:rPr>
          <w:sz w:val="22"/>
          <w:szCs w:val="22"/>
        </w:rPr>
        <w:t xml:space="preserve"> pour donner </w:t>
      </w:r>
      <w:r w:rsidR="00B941BF">
        <w:rPr>
          <w:sz w:val="22"/>
          <w:szCs w:val="22"/>
        </w:rPr>
        <w:t>[</w:t>
      </w:r>
      <w:r w:rsidRPr="00060F50">
        <w:rPr>
          <w:sz w:val="22"/>
          <w:szCs w:val="22"/>
        </w:rPr>
        <w:t>la] Torah à Israël</w:t>
      </w:r>
      <w:r>
        <w:rPr>
          <w:sz w:val="22"/>
          <w:szCs w:val="22"/>
        </w:rPr>
        <w:t xml:space="preserve">, ce n’est pas sur Israël seul qu’il s’est révélé, mais sur tous les </w:t>
      </w:r>
      <w:r w:rsidR="00500186">
        <w:rPr>
          <w:sz w:val="22"/>
          <w:szCs w:val="22"/>
        </w:rPr>
        <w:t>peuple</w:t>
      </w:r>
      <w:r>
        <w:rPr>
          <w:sz w:val="22"/>
          <w:szCs w:val="22"/>
        </w:rPr>
        <w:t>s.</w:t>
      </w:r>
    </w:p>
    <w:p w:rsidR="00C7532A" w:rsidRDefault="00060F50" w:rsidP="00FF2F95">
      <w:pPr>
        <w:spacing w:before="120"/>
        <w:jc w:val="both"/>
        <w:rPr>
          <w:sz w:val="22"/>
          <w:szCs w:val="22"/>
        </w:rPr>
      </w:pPr>
      <w:r>
        <w:rPr>
          <w:sz w:val="22"/>
          <w:szCs w:val="22"/>
        </w:rPr>
        <w:t>Au commencement</w:t>
      </w:r>
      <w:r w:rsidR="00C05370">
        <w:rPr>
          <w:sz w:val="22"/>
          <w:szCs w:val="22"/>
        </w:rPr>
        <w:t>, il est allé chez les fils d’Esa</w:t>
      </w:r>
      <w:r w:rsidR="00FF2F95">
        <w:rPr>
          <w:sz w:val="22"/>
          <w:szCs w:val="22"/>
        </w:rPr>
        <w:t>ü</w:t>
      </w:r>
      <w:r w:rsidR="00C05370">
        <w:rPr>
          <w:sz w:val="22"/>
          <w:szCs w:val="22"/>
        </w:rPr>
        <w:t xml:space="preserve"> et il leur dit : « Est-ce que vous acceptez la Torah ? »</w:t>
      </w:r>
      <w:r w:rsidR="00500186">
        <w:rPr>
          <w:sz w:val="22"/>
          <w:szCs w:val="22"/>
        </w:rPr>
        <w:t>. Ils lui dirent : « Qu’est-ce qui est écrit dedans ? ».</w:t>
      </w:r>
      <w:r w:rsidR="00DF3214">
        <w:rPr>
          <w:sz w:val="22"/>
          <w:szCs w:val="22"/>
        </w:rPr>
        <w:t xml:space="preserve"> </w:t>
      </w:r>
      <w:r w:rsidR="00500186">
        <w:rPr>
          <w:sz w:val="22"/>
          <w:szCs w:val="22"/>
        </w:rPr>
        <w:t xml:space="preserve">Il leur dit : « Tu ne tueras pas ». </w:t>
      </w:r>
    </w:p>
    <w:p w:rsidR="00060F50" w:rsidRDefault="00500186" w:rsidP="00C7532A">
      <w:pPr>
        <w:jc w:val="both"/>
        <w:rPr>
          <w:sz w:val="22"/>
          <w:szCs w:val="22"/>
        </w:rPr>
      </w:pPr>
      <w:r>
        <w:rPr>
          <w:sz w:val="22"/>
          <w:szCs w:val="22"/>
        </w:rPr>
        <w:t>Ils dirent devant lui : « Maître du monde, c’est l’essence même de leur père d’être un tueur (</w:t>
      </w:r>
      <w:r>
        <w:rPr>
          <w:b/>
          <w:bCs/>
          <w:i/>
          <w:iCs/>
          <w:sz w:val="22"/>
          <w:szCs w:val="22"/>
        </w:rPr>
        <w:t>les mains sont les mains d’Esa</w:t>
      </w:r>
      <w:r w:rsidR="00C7532A">
        <w:rPr>
          <w:b/>
          <w:bCs/>
          <w:i/>
          <w:iCs/>
          <w:sz w:val="22"/>
          <w:szCs w:val="22"/>
        </w:rPr>
        <w:t>ü</w:t>
      </w:r>
      <w:r w:rsidR="009467CB">
        <w:rPr>
          <w:b/>
          <w:bCs/>
          <w:sz w:val="22"/>
          <w:szCs w:val="22"/>
        </w:rPr>
        <w:t xml:space="preserve"> ; </w:t>
      </w:r>
      <w:r>
        <w:rPr>
          <w:sz w:val="22"/>
          <w:szCs w:val="22"/>
        </w:rPr>
        <w:t>Ge</w:t>
      </w:r>
      <w:r w:rsidR="00D32385">
        <w:rPr>
          <w:sz w:val="22"/>
          <w:szCs w:val="22"/>
        </w:rPr>
        <w:t xml:space="preserve"> 27 :</w:t>
      </w:r>
      <w:r w:rsidRPr="00500186">
        <w:rPr>
          <w:sz w:val="22"/>
          <w:szCs w:val="22"/>
        </w:rPr>
        <w:t>22)</w:t>
      </w:r>
      <w:r w:rsidR="00C7532A">
        <w:rPr>
          <w:sz w:val="22"/>
          <w:szCs w:val="22"/>
        </w:rPr>
        <w:t xml:space="preserve"> et son père n’a fait confiance qu’en l’épée (</w:t>
      </w:r>
      <w:r w:rsidR="00C7532A">
        <w:rPr>
          <w:b/>
          <w:bCs/>
          <w:i/>
          <w:iCs/>
          <w:sz w:val="22"/>
          <w:szCs w:val="22"/>
        </w:rPr>
        <w:t>Tu vivras grâce à ton épée</w:t>
      </w:r>
      <w:r w:rsidR="00DF3214">
        <w:rPr>
          <w:sz w:val="22"/>
          <w:szCs w:val="22"/>
        </w:rPr>
        <w:t xml:space="preserve"> ; </w:t>
      </w:r>
      <w:r w:rsidR="00C7532A">
        <w:rPr>
          <w:sz w:val="22"/>
          <w:szCs w:val="22"/>
        </w:rPr>
        <w:t>Ge 27 :40). Nous ne pouvons pas recevoir la Torah ! ».</w:t>
      </w:r>
    </w:p>
    <w:p w:rsidR="00C7532A" w:rsidRDefault="00C7532A" w:rsidP="009467CB">
      <w:pPr>
        <w:spacing w:before="120"/>
        <w:jc w:val="both"/>
        <w:rPr>
          <w:sz w:val="22"/>
          <w:szCs w:val="22"/>
        </w:rPr>
      </w:pPr>
      <w:r>
        <w:rPr>
          <w:sz w:val="22"/>
          <w:szCs w:val="22"/>
        </w:rPr>
        <w:t>Il s’en alla chez les fils d’Ammon et Moab et il leur dit : « E</w:t>
      </w:r>
      <w:r w:rsidR="009467CB">
        <w:rPr>
          <w:sz w:val="22"/>
          <w:szCs w:val="22"/>
        </w:rPr>
        <w:t>st-ce que vous acceptez la Tora</w:t>
      </w:r>
      <w:r>
        <w:rPr>
          <w:sz w:val="22"/>
          <w:szCs w:val="22"/>
        </w:rPr>
        <w:t>h ? ». Ils lui dirent : « Qu’est-ce qui est écrit dedans ? ». Il le</w:t>
      </w:r>
      <w:r w:rsidR="00DF3214">
        <w:rPr>
          <w:sz w:val="22"/>
          <w:szCs w:val="22"/>
        </w:rPr>
        <w:t>ur dit : « </w:t>
      </w:r>
      <w:r w:rsidR="00D32385">
        <w:rPr>
          <w:sz w:val="22"/>
          <w:szCs w:val="22"/>
        </w:rPr>
        <w:t>Tu ne commettras pas d</w:t>
      </w:r>
      <w:r>
        <w:rPr>
          <w:sz w:val="22"/>
          <w:szCs w:val="22"/>
        </w:rPr>
        <w:t>’adultère ».</w:t>
      </w:r>
    </w:p>
    <w:p w:rsidR="009467CB" w:rsidRPr="009467CB" w:rsidRDefault="009467CB" w:rsidP="00C7532A">
      <w:pPr>
        <w:jc w:val="both"/>
        <w:rPr>
          <w:sz w:val="22"/>
          <w:szCs w:val="22"/>
        </w:rPr>
      </w:pPr>
      <w:r>
        <w:rPr>
          <w:sz w:val="22"/>
          <w:szCs w:val="22"/>
        </w:rPr>
        <w:t>Ils dirent devant lui : « Maître du monde, c’est l’essence même de ces hommes qui ne sont venus que par l’adultère (</w:t>
      </w:r>
      <w:r>
        <w:rPr>
          <w:b/>
          <w:bCs/>
          <w:i/>
          <w:iCs/>
          <w:sz w:val="22"/>
          <w:szCs w:val="22"/>
        </w:rPr>
        <w:t>Les deux filles de Loth devinrent enceintes de leur père, etc.</w:t>
      </w:r>
      <w:r>
        <w:rPr>
          <w:sz w:val="22"/>
          <w:szCs w:val="22"/>
        </w:rPr>
        <w:t> ; Ge 19 :36). Nous ne pouvons pas recevoir la Torah ! ».</w:t>
      </w:r>
    </w:p>
    <w:p w:rsidR="009467CB" w:rsidRDefault="009467CB" w:rsidP="009467CB">
      <w:pPr>
        <w:spacing w:before="120"/>
        <w:jc w:val="both"/>
        <w:rPr>
          <w:sz w:val="22"/>
          <w:szCs w:val="22"/>
        </w:rPr>
      </w:pPr>
      <w:r>
        <w:rPr>
          <w:sz w:val="22"/>
          <w:szCs w:val="22"/>
        </w:rPr>
        <w:t>Il s’en alla chez les fils d’Ishmaël ; il leur dit : « Est-ce que vous acceptez la Torah ? ». Ils lui dirent : « Qu’est-ce qui est écrit dedans ? ». Il leur dit : « Tu ne voleras pas ».</w:t>
      </w:r>
    </w:p>
    <w:p w:rsidR="009467CB" w:rsidRPr="00750EF8" w:rsidRDefault="00750EF8" w:rsidP="009467CB">
      <w:pPr>
        <w:jc w:val="both"/>
        <w:rPr>
          <w:sz w:val="22"/>
          <w:szCs w:val="22"/>
        </w:rPr>
      </w:pPr>
      <w:r>
        <w:rPr>
          <w:sz w:val="22"/>
          <w:szCs w:val="22"/>
        </w:rPr>
        <w:t>Ils dirent devant lui : « Maître du monde, c’est l’essence même de ces hommes qui ne vivent que de vol et de rapine (</w:t>
      </w:r>
      <w:r w:rsidR="00D32385">
        <w:rPr>
          <w:b/>
          <w:bCs/>
          <w:i/>
          <w:iCs/>
          <w:sz w:val="22"/>
          <w:szCs w:val="22"/>
        </w:rPr>
        <w:t>Cet homme sera comme l’ân</w:t>
      </w:r>
      <w:r>
        <w:rPr>
          <w:b/>
          <w:bCs/>
          <w:i/>
          <w:iCs/>
          <w:sz w:val="22"/>
          <w:szCs w:val="22"/>
        </w:rPr>
        <w:t>e sauvage ; sa main se dressera contre tous, et la main de tous contre lui</w:t>
      </w:r>
      <w:r>
        <w:rPr>
          <w:sz w:val="22"/>
          <w:szCs w:val="22"/>
        </w:rPr>
        <w:t> ; Ge 16 :12). Nous ne pouvons pas recevoir la Torah !</w:t>
      </w:r>
    </w:p>
    <w:p w:rsidR="00B73194" w:rsidRDefault="00750EF8" w:rsidP="009467CB">
      <w:pPr>
        <w:spacing w:before="120"/>
        <w:jc w:val="both"/>
        <w:rPr>
          <w:sz w:val="22"/>
          <w:szCs w:val="22"/>
        </w:rPr>
      </w:pPr>
      <w:r>
        <w:rPr>
          <w:sz w:val="22"/>
          <w:szCs w:val="22"/>
        </w:rPr>
        <w:t>Il n’y eut pas peuple sur peuple à qui il ne soit allé demander, en frappant à [leur] porte, s’ils voulaient recevoir la Torah.</w:t>
      </w:r>
    </w:p>
    <w:p w:rsidR="00750EF8" w:rsidRDefault="00F420E6" w:rsidP="00F420E6">
      <w:pPr>
        <w:jc w:val="both"/>
        <w:rPr>
          <w:sz w:val="22"/>
          <w:szCs w:val="22"/>
        </w:rPr>
      </w:pPr>
      <w:r>
        <w:rPr>
          <w:sz w:val="22"/>
          <w:szCs w:val="22"/>
        </w:rPr>
        <w:t>Et ensuite il s’en est ve</w:t>
      </w:r>
      <w:r w:rsidR="00DF3214">
        <w:rPr>
          <w:sz w:val="22"/>
          <w:szCs w:val="22"/>
        </w:rPr>
        <w:t>nu chez Israël. Ils lui dirent :</w:t>
      </w:r>
      <w:r>
        <w:rPr>
          <w:sz w:val="22"/>
          <w:szCs w:val="22"/>
        </w:rPr>
        <w:t xml:space="preserve"> « </w:t>
      </w:r>
      <w:r>
        <w:rPr>
          <w:b/>
          <w:bCs/>
          <w:i/>
          <w:iCs/>
          <w:sz w:val="22"/>
          <w:szCs w:val="22"/>
        </w:rPr>
        <w:t>Nous [la] mettrons en pratique, nous</w:t>
      </w:r>
      <w:r w:rsidRPr="00F420E6">
        <w:rPr>
          <w:b/>
          <w:bCs/>
          <w:i/>
          <w:iCs/>
          <w:sz w:val="22"/>
          <w:szCs w:val="22"/>
        </w:rPr>
        <w:t xml:space="preserve"> y obéirons</w:t>
      </w:r>
      <w:r>
        <w:rPr>
          <w:b/>
          <w:bCs/>
          <w:i/>
          <w:iCs/>
          <w:sz w:val="22"/>
          <w:szCs w:val="22"/>
        </w:rPr>
        <w:t xml:space="preserve"> » </w:t>
      </w:r>
      <w:r>
        <w:rPr>
          <w:sz w:val="22"/>
          <w:szCs w:val="22"/>
        </w:rPr>
        <w:t>(Ex 24 :7)</w:t>
      </w:r>
      <w:r>
        <w:rPr>
          <w:rStyle w:val="Appelnotedebasdep"/>
          <w:sz w:val="22"/>
          <w:szCs w:val="22"/>
        </w:rPr>
        <w:footnoteReference w:id="2"/>
      </w:r>
      <w:r>
        <w:rPr>
          <w:sz w:val="22"/>
          <w:szCs w:val="22"/>
        </w:rPr>
        <w:t>.</w:t>
      </w:r>
    </w:p>
    <w:p w:rsidR="004661F2" w:rsidRPr="004661F2" w:rsidRDefault="00DF3214" w:rsidP="00DF321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C’est ce qui est écrit : </w:t>
      </w:r>
      <w:r w:rsidR="004661F2">
        <w:rPr>
          <w:sz w:val="22"/>
          <w:szCs w:val="22"/>
        </w:rPr>
        <w:t>« </w:t>
      </w:r>
      <w:r w:rsidR="004661F2">
        <w:rPr>
          <w:b/>
          <w:bCs/>
          <w:i/>
          <w:iCs/>
          <w:sz w:val="22"/>
          <w:szCs w:val="22"/>
        </w:rPr>
        <w:t>Le Seigneur est venu du Sinaï. Il s’est levé pour eux du côté de Séïr, il a resplendi depuis le mon</w:t>
      </w:r>
      <w:r w:rsidR="00EB381C">
        <w:rPr>
          <w:b/>
          <w:bCs/>
          <w:i/>
          <w:iCs/>
          <w:sz w:val="22"/>
          <w:szCs w:val="22"/>
        </w:rPr>
        <w:t>t</w:t>
      </w:r>
      <w:r w:rsidR="004661F2">
        <w:rPr>
          <w:b/>
          <w:bCs/>
          <w:i/>
          <w:iCs/>
          <w:sz w:val="22"/>
          <w:szCs w:val="22"/>
        </w:rPr>
        <w:t xml:space="preserve"> de Parane et il est arrivé à Mériba de Cadès : à sa droite brillait pour eux le feu de la Loi </w:t>
      </w:r>
      <w:r w:rsidR="004661F2">
        <w:rPr>
          <w:sz w:val="22"/>
          <w:szCs w:val="22"/>
        </w:rPr>
        <w:t>; De 33 :2).</w:t>
      </w:r>
    </w:p>
    <w:p w:rsidR="00160486" w:rsidRDefault="00160486" w:rsidP="00060F50">
      <w:pPr>
        <w:jc w:val="both"/>
      </w:pPr>
    </w:p>
    <w:p w:rsidR="000B48FC" w:rsidRPr="00BC5FB0" w:rsidRDefault="000B48FC" w:rsidP="00BC5FB0">
      <w:pPr>
        <w:jc w:val="center"/>
        <w:rPr>
          <w:b/>
          <w:bCs/>
        </w:rPr>
      </w:pPr>
    </w:p>
    <w:p w:rsidR="000B48FC" w:rsidRDefault="00431732" w:rsidP="00431732">
      <w:pPr>
        <w:jc w:val="both"/>
      </w:pPr>
      <w:r>
        <w:t xml:space="preserve">Texte </w:t>
      </w:r>
      <w:r w:rsidR="000B48FC" w:rsidRPr="000B48FC">
        <w:t xml:space="preserve">cité d’après le recueil </w:t>
      </w:r>
      <w:r w:rsidR="00DE4875">
        <w:t xml:space="preserve">en hébreu vocalisé </w:t>
      </w:r>
      <w:r w:rsidR="00BC5FB0">
        <w:t>« </w:t>
      </w:r>
      <w:r w:rsidR="00DE4875">
        <w:rPr>
          <w:i/>
          <w:iCs/>
        </w:rPr>
        <w:t>Sèphé</w:t>
      </w:r>
      <w:r w:rsidR="000B48FC" w:rsidRPr="00BC5FB0">
        <w:rPr>
          <w:i/>
          <w:iCs/>
        </w:rPr>
        <w:t>r ha-A</w:t>
      </w:r>
      <w:r w:rsidR="00D32385">
        <w:rPr>
          <w:i/>
          <w:iCs/>
        </w:rPr>
        <w:t>g</w:t>
      </w:r>
      <w:r w:rsidR="000B48FC" w:rsidRPr="00BC5FB0">
        <w:rPr>
          <w:i/>
          <w:iCs/>
        </w:rPr>
        <w:t>gadah</w:t>
      </w:r>
      <w:r w:rsidR="00BC5FB0">
        <w:t> »</w:t>
      </w:r>
      <w:r w:rsidR="000B48FC">
        <w:t xml:space="preserve"> de </w:t>
      </w:r>
      <w:r w:rsidR="00DE4875">
        <w:t xml:space="preserve">Chayim Nahman </w:t>
      </w:r>
      <w:r w:rsidR="000B48FC">
        <w:t>B</w:t>
      </w:r>
      <w:r w:rsidR="000B48FC" w:rsidRPr="00431732">
        <w:rPr>
          <w:caps/>
        </w:rPr>
        <w:t>ialiq</w:t>
      </w:r>
      <w:r w:rsidR="000B48FC">
        <w:t>,</w:t>
      </w:r>
      <w:r w:rsidR="00BC5FB0">
        <w:t xml:space="preserve"> 1° partie, chap</w:t>
      </w:r>
      <w:r w:rsidR="00DE4875">
        <w:t>.</w:t>
      </w:r>
      <w:r w:rsidR="00BC5FB0">
        <w:t xml:space="preserve"> 5, </w:t>
      </w:r>
      <w:r w:rsidR="00DE4875">
        <w:t>section ‘</w:t>
      </w:r>
      <w:r w:rsidR="00DE4875" w:rsidRPr="00431732">
        <w:rPr>
          <w:i/>
          <w:iCs/>
        </w:rPr>
        <w:t>Mattan Torah</w:t>
      </w:r>
      <w:r w:rsidR="00DE4875">
        <w:t xml:space="preserve">’, </w:t>
      </w:r>
      <w:r w:rsidR="00BC5FB0">
        <w:t xml:space="preserve">§ </w:t>
      </w:r>
      <w:r w:rsidR="00DE4875">
        <w:t xml:space="preserve">29, </w:t>
      </w:r>
      <w:r w:rsidR="00BC5FB0">
        <w:t>p</w:t>
      </w:r>
      <w:r w:rsidR="00DE4875">
        <w:t>.</w:t>
      </w:r>
      <w:r w:rsidR="00BC5FB0">
        <w:t xml:space="preserve"> 59</w:t>
      </w:r>
      <w:r w:rsidR="000B48FC">
        <w:t xml:space="preserve"> </w:t>
      </w:r>
      <w:r w:rsidR="00BC5FB0">
        <w:t>(</w:t>
      </w:r>
      <w:r w:rsidR="000B48FC">
        <w:t>Edition Debir, T</w:t>
      </w:r>
      <w:r w:rsidR="00BC5FB0">
        <w:t>e</w:t>
      </w:r>
      <w:r w:rsidR="000B48FC">
        <w:t>l Aviv</w:t>
      </w:r>
      <w:r w:rsidR="00DE4875">
        <w:t>,</w:t>
      </w:r>
      <w:r w:rsidR="000B48FC">
        <w:t xml:space="preserve"> 1987</w:t>
      </w:r>
      <w:r w:rsidR="00BC5FB0">
        <w:t>)</w:t>
      </w:r>
      <w:r w:rsidR="006A066D">
        <w:t> ; traduction littérale par Francis Boulanger.</w:t>
      </w:r>
      <w:r>
        <w:t xml:space="preserve"> Ce midrash, présent dans divers textes rabbiniques anciens, est cité ici dans la formulation de "</w:t>
      </w:r>
      <w:r w:rsidRPr="00431732">
        <w:rPr>
          <w:i/>
          <w:iCs/>
        </w:rPr>
        <w:t>Pesiqta rabbati</w:t>
      </w:r>
      <w:r>
        <w:t>" (pisqa 21) ; la phrase introductive, brève et claire, est reprise de "</w:t>
      </w:r>
      <w:r w:rsidRPr="00431732">
        <w:rPr>
          <w:i/>
          <w:iCs/>
        </w:rPr>
        <w:t>Sifré Devarim</w:t>
      </w:r>
      <w:r>
        <w:t>" (pisqa 343).</w:t>
      </w:r>
    </w:p>
    <w:p w:rsidR="00DF3214" w:rsidRPr="00DF3214" w:rsidRDefault="00DF3214" w:rsidP="00DE4875">
      <w:pPr>
        <w:jc w:val="both"/>
        <w:rPr>
          <w:rFonts w:asciiTheme="minorBidi" w:hAnsiTheme="minorBidi" w:cstheme="minorBidi"/>
        </w:rPr>
      </w:pPr>
      <w:r w:rsidRPr="00DF3214">
        <w:rPr>
          <w:rFonts w:asciiTheme="minorBidi" w:hAnsiTheme="minorBidi" w:cstheme="minorBidi"/>
        </w:rPr>
        <w:t>Note : Les citations bibliques (en italique</w:t>
      </w:r>
      <w:r>
        <w:rPr>
          <w:rFonts w:asciiTheme="minorBidi" w:hAnsiTheme="minorBidi" w:cstheme="minorBidi"/>
        </w:rPr>
        <w:t>, gras</w:t>
      </w:r>
      <w:r w:rsidRPr="00DF3214">
        <w:rPr>
          <w:rFonts w:asciiTheme="minorBidi" w:hAnsiTheme="minorBidi" w:cstheme="minorBidi"/>
        </w:rPr>
        <w:t>) suivent</w:t>
      </w:r>
      <w:r w:rsidR="00D278E1">
        <w:rPr>
          <w:rFonts w:asciiTheme="minorBidi" w:hAnsiTheme="minorBidi" w:cstheme="minorBidi"/>
        </w:rPr>
        <w:t xml:space="preserve"> la « traduction officielle lit</w:t>
      </w:r>
      <w:r w:rsidRPr="00DF3214">
        <w:rPr>
          <w:rFonts w:asciiTheme="minorBidi" w:hAnsiTheme="minorBidi" w:cstheme="minorBidi"/>
        </w:rPr>
        <w:t>urgique » de 2012-2013.</w:t>
      </w:r>
    </w:p>
    <w:p w:rsidR="000B48FC" w:rsidRPr="000B48FC" w:rsidRDefault="000B48FC" w:rsidP="00060F50">
      <w:pPr>
        <w:jc w:val="both"/>
      </w:pPr>
    </w:p>
    <w:p w:rsidR="00FF40AB" w:rsidRPr="000B48FC" w:rsidRDefault="00E97C64" w:rsidP="00060F50">
      <w:pPr>
        <w:jc w:val="both"/>
      </w:pPr>
      <w:r>
        <w:rPr>
          <w:noProof/>
          <w:lang w:eastAsia="fr-FR" w:bidi="he-IL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3.35pt;margin-top:5.65pt;width:537.7pt;height:1.95pt;flip:y;z-index:251658240" o:connectortype="straight" strokeweight=".5pt">
            <v:stroke dashstyle="dash"/>
          </v:shape>
        </w:pict>
      </w:r>
    </w:p>
    <w:p w:rsidR="00FF40AB" w:rsidRPr="000B48FC" w:rsidRDefault="00FF40AB" w:rsidP="00060F50">
      <w:pPr>
        <w:jc w:val="both"/>
      </w:pPr>
    </w:p>
    <w:p w:rsidR="00FF40AB" w:rsidRDefault="00FF40AB" w:rsidP="004C1880">
      <w:pPr>
        <w:jc w:val="both"/>
      </w:pPr>
      <w:r>
        <w:t>Il est écrit « </w:t>
      </w:r>
      <w:r>
        <w:rPr>
          <w:b/>
          <w:bCs/>
          <w:i/>
          <w:iCs/>
        </w:rPr>
        <w:t>L’Eternel est apparu du haut du Sinaï ; il a brillé sur le Séïr, pour eux »</w:t>
      </w:r>
      <w:r>
        <w:t xml:space="preserve"> (De 33 :2), et aussi « </w:t>
      </w:r>
      <w:r w:rsidRPr="00FF40AB">
        <w:rPr>
          <w:b/>
          <w:bCs/>
          <w:i/>
          <w:iCs/>
        </w:rPr>
        <w:t>La divinité</w:t>
      </w:r>
      <w:r>
        <w:rPr>
          <w:b/>
          <w:bCs/>
          <w:i/>
          <w:iCs/>
        </w:rPr>
        <w:t xml:space="preserve"> s’avance du T</w:t>
      </w:r>
      <w:r w:rsidR="00BC5FB0">
        <w:rPr>
          <w:b/>
          <w:bCs/>
          <w:i/>
          <w:iCs/>
        </w:rPr>
        <w:t>h</w:t>
      </w:r>
      <w:r>
        <w:rPr>
          <w:b/>
          <w:bCs/>
          <w:i/>
          <w:iCs/>
        </w:rPr>
        <w:t>éman : le S</w:t>
      </w:r>
      <w:r w:rsidR="00BC5FB0">
        <w:rPr>
          <w:b/>
          <w:bCs/>
          <w:i/>
          <w:iCs/>
        </w:rPr>
        <w:t>a</w:t>
      </w:r>
      <w:r>
        <w:rPr>
          <w:b/>
          <w:bCs/>
          <w:i/>
          <w:iCs/>
        </w:rPr>
        <w:t>int, du mont Paran, etc. »</w:t>
      </w:r>
      <w:r>
        <w:t xml:space="preserve"> (Hab 3 :3). Qu’allait-il faire à Séïr ? Et à Paran</w:t>
      </w:r>
      <w:r w:rsidR="004C1880">
        <w:rPr>
          <w:rStyle w:val="Appelnotedebasdep"/>
        </w:rPr>
        <w:footnoteReference w:id="3"/>
      </w:r>
      <w:r>
        <w:t xml:space="preserve"> ? Rabbi </w:t>
      </w:r>
      <w:r w:rsidR="004C1880">
        <w:t>Y</w:t>
      </w:r>
      <w:r>
        <w:t>ohanan répond : Ce texte nous enseigne que le Sai</w:t>
      </w:r>
      <w:r w:rsidR="00EA0E14">
        <w:t>nt, béni soit-il, a offert la T</w:t>
      </w:r>
      <w:r>
        <w:t>ora</w:t>
      </w:r>
      <w:r w:rsidR="00EA0E14">
        <w:t>h</w:t>
      </w:r>
      <w:r>
        <w:t xml:space="preserve"> à toutes les nations tour à tour, et qu’elles l’ont refusée ; c’est alors qu’il s’est tourné vers Israël, qui l’a acceptée</w:t>
      </w:r>
      <w:r w:rsidR="004C1880">
        <w:t>.</w:t>
      </w:r>
    </w:p>
    <w:p w:rsidR="000B48FC" w:rsidRPr="000B48FC" w:rsidRDefault="004C1880" w:rsidP="000B48FC">
      <w:pPr>
        <w:spacing w:before="120" w:after="120"/>
        <w:jc w:val="center"/>
        <w:rPr>
          <w:b/>
          <w:bCs/>
        </w:rPr>
      </w:pPr>
      <w:r w:rsidRPr="000B48FC">
        <w:rPr>
          <w:b/>
          <w:bCs/>
        </w:rPr>
        <w:t>(Talmud Babli, traité « </w:t>
      </w:r>
      <w:r w:rsidRPr="00431732">
        <w:rPr>
          <w:b/>
          <w:bCs/>
          <w:i/>
          <w:iCs/>
        </w:rPr>
        <w:t xml:space="preserve">Avodah </w:t>
      </w:r>
      <w:r w:rsidR="000B48FC" w:rsidRPr="00431732">
        <w:rPr>
          <w:b/>
          <w:bCs/>
          <w:i/>
          <w:iCs/>
        </w:rPr>
        <w:t>Z</w:t>
      </w:r>
      <w:r w:rsidRPr="00431732">
        <w:rPr>
          <w:b/>
          <w:bCs/>
          <w:i/>
          <w:iCs/>
        </w:rPr>
        <w:t>ara</w:t>
      </w:r>
      <w:r w:rsidRPr="000B48FC">
        <w:rPr>
          <w:b/>
          <w:bCs/>
        </w:rPr>
        <w:t> » 2b</w:t>
      </w:r>
      <w:r w:rsidR="000B48FC">
        <w:rPr>
          <w:b/>
          <w:bCs/>
        </w:rPr>
        <w:t>)</w:t>
      </w:r>
    </w:p>
    <w:p w:rsidR="000B48FC" w:rsidRDefault="004C1880" w:rsidP="000B48FC">
      <w:pPr>
        <w:jc w:val="both"/>
      </w:pPr>
      <w:r>
        <w:t xml:space="preserve">cité dans </w:t>
      </w:r>
      <w:r w:rsidRPr="000B48FC">
        <w:rPr>
          <w:i/>
          <w:iCs/>
        </w:rPr>
        <w:t>Aggad</w:t>
      </w:r>
      <w:r w:rsidR="00994148">
        <w:rPr>
          <w:i/>
          <w:iCs/>
        </w:rPr>
        <w:t>oth du Talmud de Babylone, Ein Y</w:t>
      </w:r>
      <w:r w:rsidRPr="000B48FC">
        <w:rPr>
          <w:i/>
          <w:iCs/>
        </w:rPr>
        <w:t>aakov</w:t>
      </w:r>
      <w:r>
        <w:t xml:space="preserve">, traduction par Arlette Elkaïm-Sartre, </w:t>
      </w:r>
      <w:r w:rsidR="000B48FC">
        <w:t xml:space="preserve">(Edition </w:t>
      </w:r>
      <w:r>
        <w:t>Verdi</w:t>
      </w:r>
      <w:r w:rsidR="000B48FC">
        <w:t>e</w:t>
      </w:r>
      <w:r>
        <w:t xml:space="preserve">r, </w:t>
      </w:r>
      <w:r w:rsidR="000B48FC">
        <w:t>collection « L</w:t>
      </w:r>
      <w:r>
        <w:t xml:space="preserve">es </w:t>
      </w:r>
      <w:r w:rsidR="000B48FC">
        <w:t>Dix</w:t>
      </w:r>
      <w:r>
        <w:t xml:space="preserve"> </w:t>
      </w:r>
      <w:r w:rsidR="000B48FC">
        <w:t>P</w:t>
      </w:r>
      <w:r>
        <w:t>aroles</w:t>
      </w:r>
      <w:r w:rsidR="00DE4875">
        <w:t> »</w:t>
      </w:r>
      <w:r>
        <w:t xml:space="preserve">, </w:t>
      </w:r>
      <w:r w:rsidR="000B48FC">
        <w:t>Paris</w:t>
      </w:r>
      <w:r w:rsidR="00DE4875">
        <w:t>,</w:t>
      </w:r>
      <w:r w:rsidR="000B48FC">
        <w:t xml:space="preserve"> </w:t>
      </w:r>
      <w:r>
        <w:t xml:space="preserve">1982 p.1209) </w:t>
      </w:r>
    </w:p>
    <w:p w:rsidR="004C1880" w:rsidRPr="00FF40AB" w:rsidRDefault="004C1880" w:rsidP="000B48FC">
      <w:pPr>
        <w:jc w:val="both"/>
      </w:pPr>
      <w:r>
        <w:t xml:space="preserve">et dans </w:t>
      </w:r>
      <w:r w:rsidRPr="004C1880">
        <w:rPr>
          <w:i/>
          <w:iCs/>
        </w:rPr>
        <w:t>Tora Temima, Devarim</w:t>
      </w:r>
      <w:r>
        <w:t xml:space="preserve">, </w:t>
      </w:r>
      <w:r w:rsidR="00DE4875">
        <w:t xml:space="preserve">pp. 662-664, </w:t>
      </w:r>
      <w:r>
        <w:t>traduction Jacques Kohn</w:t>
      </w:r>
      <w:r w:rsidR="000B48FC">
        <w:t>, (Editions Gallia, Jérusalem</w:t>
      </w:r>
      <w:r w:rsidR="00DE4875">
        <w:t>,</w:t>
      </w:r>
      <w:r w:rsidR="000B48FC">
        <w:t xml:space="preserve"> 2000</w:t>
      </w:r>
      <w:r>
        <w:t>)</w:t>
      </w:r>
    </w:p>
    <w:sectPr w:rsidR="004C1880" w:rsidRPr="00FF40AB" w:rsidSect="00060F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5D50" w:rsidRDefault="00A75D50" w:rsidP="00B73194">
      <w:r>
        <w:separator/>
      </w:r>
    </w:p>
  </w:endnote>
  <w:endnote w:type="continuationSeparator" w:id="0">
    <w:p w:rsidR="00A75D50" w:rsidRDefault="00A75D50" w:rsidP="00B731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2810" w:rsidRDefault="00252810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2810" w:rsidRDefault="00252810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2810" w:rsidRDefault="0025281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5D50" w:rsidRDefault="00A75D50" w:rsidP="00B73194">
      <w:r>
        <w:separator/>
      </w:r>
    </w:p>
  </w:footnote>
  <w:footnote w:type="continuationSeparator" w:id="0">
    <w:p w:rsidR="00A75D50" w:rsidRDefault="00A75D50" w:rsidP="00B73194">
      <w:r>
        <w:continuationSeparator/>
      </w:r>
    </w:p>
  </w:footnote>
  <w:footnote w:id="1">
    <w:p w:rsidR="00BC5FB0" w:rsidRDefault="00BC5FB0" w:rsidP="00D32385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« le Lieu » est un des divers surnoms utilisés </w:t>
      </w:r>
      <w:r w:rsidR="00D32385">
        <w:t xml:space="preserve">par respect </w:t>
      </w:r>
      <w:r>
        <w:t>dans la tradition rabbinique pour désigner Dieu sans utiliser son nom.</w:t>
      </w:r>
    </w:p>
  </w:footnote>
  <w:footnote w:id="2">
    <w:p w:rsidR="00BC5FB0" w:rsidRDefault="00BC5FB0" w:rsidP="00D32385">
      <w:pPr>
        <w:pStyle w:val="Notedebasdepage"/>
        <w:jc w:val="both"/>
      </w:pPr>
      <w:r>
        <w:rPr>
          <w:rStyle w:val="Appelnotedebasdep"/>
        </w:rPr>
        <w:footnoteRef/>
      </w:r>
      <w:r w:rsidR="00915EDB">
        <w:t xml:space="preserve"> « Nous [</w:t>
      </w:r>
      <w:r>
        <w:t>la</w:t>
      </w:r>
      <w:r w:rsidR="00915EDB">
        <w:t>]</w:t>
      </w:r>
      <w:r>
        <w:t xml:space="preserve"> ferons et nous </w:t>
      </w:r>
      <w:r w:rsidR="00915EDB">
        <w:t>[</w:t>
      </w:r>
      <w:r>
        <w:t>l’</w:t>
      </w:r>
      <w:r w:rsidR="00915EDB">
        <w:t>]</w:t>
      </w:r>
      <w:r>
        <w:t>écouterons ! ». Telle est la traduction littérale de la célèbre expression hébraïque en Ex</w:t>
      </w:r>
      <w:r w:rsidR="00D32385">
        <w:t>ode 24 :7 (</w:t>
      </w:r>
      <w:r>
        <w:t>« na’aséh we-nishma’ »</w:t>
      </w:r>
      <w:r w:rsidR="00D32385">
        <w:t>)</w:t>
      </w:r>
      <w:r>
        <w:t xml:space="preserve"> où l’</w:t>
      </w:r>
      <w:r w:rsidR="00D32385">
        <w:t xml:space="preserve">étonnant </w:t>
      </w:r>
      <w:r>
        <w:t>ord</w:t>
      </w:r>
      <w:r w:rsidR="00D32385">
        <w:t>r</w:t>
      </w:r>
      <w:r>
        <w:t>e des mots du texte biblique a inspiré bien des réflexions.</w:t>
      </w:r>
    </w:p>
  </w:footnote>
  <w:footnote w:id="3">
    <w:p w:rsidR="00BC5FB0" w:rsidRDefault="00BC5FB0" w:rsidP="00D32385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Séïr = domaine d’Esaü ; Paran = domaine de Yishmaël.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2810" w:rsidRDefault="00252810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FB0" w:rsidRPr="00B73194" w:rsidRDefault="00252810" w:rsidP="00160486">
    <w:pPr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 xml:space="preserve">F.Boulanger. </w:t>
    </w:r>
    <w:r w:rsidR="00BC5FB0">
      <w:rPr>
        <w:rFonts w:asciiTheme="majorBidi" w:hAnsiTheme="majorBidi" w:cstheme="majorBidi"/>
        <w:sz w:val="18"/>
        <w:szCs w:val="18"/>
      </w:rPr>
      <w:t>04 -03-2020</w:t>
    </w:r>
    <w:r w:rsidR="00BC5FB0" w:rsidRPr="00B73194">
      <w:rPr>
        <w:rFonts w:asciiTheme="majorBidi" w:hAnsiTheme="majorBidi" w:cstheme="majorBidi"/>
        <w:sz w:val="18"/>
        <w:szCs w:val="18"/>
      </w:rPr>
      <w:ptab w:relativeTo="margin" w:alignment="center" w:leader="none"/>
    </w:r>
    <w:r w:rsidR="00BC5FB0">
      <w:rPr>
        <w:rFonts w:asciiTheme="majorBidi" w:hAnsiTheme="majorBidi" w:cstheme="majorBidi"/>
        <w:sz w:val="18"/>
        <w:szCs w:val="18"/>
      </w:rPr>
      <w:t>Midras</w:t>
    </w:r>
    <w:r w:rsidR="00DF3214">
      <w:rPr>
        <w:rFonts w:asciiTheme="majorBidi" w:hAnsiTheme="majorBidi" w:cstheme="majorBidi"/>
        <w:sz w:val="18"/>
        <w:szCs w:val="18"/>
      </w:rPr>
      <w:t>h</w:t>
    </w:r>
    <w:r w:rsidR="00BC5FB0">
      <w:rPr>
        <w:rFonts w:asciiTheme="majorBidi" w:hAnsiTheme="majorBidi" w:cstheme="majorBidi"/>
        <w:sz w:val="18"/>
        <w:szCs w:val="18"/>
      </w:rPr>
      <w:t xml:space="preserve"> sur Na’aséh we-nishma’</w:t>
    </w:r>
    <w:r w:rsidR="00BC5FB0" w:rsidRPr="00B73194">
      <w:rPr>
        <w:rFonts w:asciiTheme="majorBidi" w:hAnsiTheme="majorBidi" w:cstheme="majorBidi"/>
        <w:sz w:val="18"/>
        <w:szCs w:val="18"/>
      </w:rPr>
      <w:ptab w:relativeTo="margin" w:alignment="right" w:leader="none"/>
    </w:r>
    <w:r w:rsidR="00BC5FB0" w:rsidRPr="00B73194">
      <w:rPr>
        <w:rFonts w:asciiTheme="majorBidi" w:hAnsiTheme="majorBidi" w:cstheme="majorBidi"/>
        <w:sz w:val="18"/>
        <w:szCs w:val="18"/>
      </w:rPr>
      <w:t xml:space="preserve"> </w:t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Content>
        <w:r w:rsidR="00BC5FB0"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E97C64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BC5FB0"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E97C64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920C74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E97C64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BC5FB0"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E97C64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BC5FB0"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E97C64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920C74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E97C64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2810" w:rsidRDefault="00252810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08"/>
  <w:hyphenationZone w:val="425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73194"/>
    <w:rsid w:val="00021CAF"/>
    <w:rsid w:val="00060F50"/>
    <w:rsid w:val="000B48FC"/>
    <w:rsid w:val="000F3324"/>
    <w:rsid w:val="001061B0"/>
    <w:rsid w:val="00160486"/>
    <w:rsid w:val="00192CCB"/>
    <w:rsid w:val="002204D6"/>
    <w:rsid w:val="00252810"/>
    <w:rsid w:val="002C52B1"/>
    <w:rsid w:val="003001AC"/>
    <w:rsid w:val="00302F39"/>
    <w:rsid w:val="003033C7"/>
    <w:rsid w:val="003F087E"/>
    <w:rsid w:val="00431732"/>
    <w:rsid w:val="004661F2"/>
    <w:rsid w:val="004C1880"/>
    <w:rsid w:val="00500186"/>
    <w:rsid w:val="00547FAA"/>
    <w:rsid w:val="00565903"/>
    <w:rsid w:val="005845EE"/>
    <w:rsid w:val="00596143"/>
    <w:rsid w:val="0061486F"/>
    <w:rsid w:val="00630EF8"/>
    <w:rsid w:val="006A066D"/>
    <w:rsid w:val="006A4724"/>
    <w:rsid w:val="006E6035"/>
    <w:rsid w:val="006F339F"/>
    <w:rsid w:val="00744F8F"/>
    <w:rsid w:val="00750EF8"/>
    <w:rsid w:val="0079610F"/>
    <w:rsid w:val="00915EDB"/>
    <w:rsid w:val="00920C74"/>
    <w:rsid w:val="0092233C"/>
    <w:rsid w:val="009424E6"/>
    <w:rsid w:val="009425B1"/>
    <w:rsid w:val="009467CB"/>
    <w:rsid w:val="00994148"/>
    <w:rsid w:val="009C3A2E"/>
    <w:rsid w:val="00A75D50"/>
    <w:rsid w:val="00AC4E07"/>
    <w:rsid w:val="00B16612"/>
    <w:rsid w:val="00B53D0F"/>
    <w:rsid w:val="00B73194"/>
    <w:rsid w:val="00B941BF"/>
    <w:rsid w:val="00BC5FB0"/>
    <w:rsid w:val="00BF2075"/>
    <w:rsid w:val="00C05370"/>
    <w:rsid w:val="00C7532A"/>
    <w:rsid w:val="00C852B4"/>
    <w:rsid w:val="00CF0520"/>
    <w:rsid w:val="00D13971"/>
    <w:rsid w:val="00D278E1"/>
    <w:rsid w:val="00D32385"/>
    <w:rsid w:val="00DC3046"/>
    <w:rsid w:val="00DC4981"/>
    <w:rsid w:val="00DE4875"/>
    <w:rsid w:val="00DF3214"/>
    <w:rsid w:val="00DF4EE0"/>
    <w:rsid w:val="00E97C64"/>
    <w:rsid w:val="00EA0E14"/>
    <w:rsid w:val="00EA28D9"/>
    <w:rsid w:val="00EB381C"/>
    <w:rsid w:val="00EC091A"/>
    <w:rsid w:val="00F420E6"/>
    <w:rsid w:val="00FF2F95"/>
    <w:rsid w:val="00FF40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14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60F50"/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60F50"/>
  </w:style>
  <w:style w:type="character" w:styleId="Appelnotedebasdep">
    <w:name w:val="footnote reference"/>
    <w:basedOn w:val="Policepardfaut"/>
    <w:uiPriority w:val="99"/>
    <w:semiHidden/>
    <w:unhideWhenUsed/>
    <w:rsid w:val="00060F50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E94BE2-B16B-48BE-BABD-331430623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Francis Boulanger</cp:lastModifiedBy>
  <cp:revision>4</cp:revision>
  <cp:lastPrinted>2024-09-29T07:10:00Z</cp:lastPrinted>
  <dcterms:created xsi:type="dcterms:W3CDTF">2024-09-29T07:09:00Z</dcterms:created>
  <dcterms:modified xsi:type="dcterms:W3CDTF">2024-09-29T07:10:00Z</dcterms:modified>
</cp:coreProperties>
</file>