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3BB" w:rsidRDefault="006833BB" w:rsidP="006833BB">
      <w:pPr>
        <w:jc w:val="both"/>
        <w:rPr>
          <w:rFonts w:ascii="Arial" w:hAnsi="Arial" w:cs="Arial"/>
          <w:sz w:val="20"/>
          <w:szCs w:val="20"/>
        </w:rPr>
      </w:pPr>
    </w:p>
    <w:p w:rsidR="00D67368" w:rsidRDefault="00D67368" w:rsidP="006833BB">
      <w:pPr>
        <w:jc w:val="both"/>
        <w:rPr>
          <w:rFonts w:ascii="Arial" w:hAnsi="Arial" w:cs="Arial"/>
          <w:sz w:val="20"/>
          <w:szCs w:val="20"/>
        </w:rPr>
      </w:pP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5953"/>
      </w:tblGrid>
      <w:tr w:rsidR="00A20C8F" w:rsidRPr="002D1126" w:rsidTr="00A20C8F">
        <w:trPr>
          <w:jc w:val="center"/>
        </w:trPr>
        <w:tc>
          <w:tcPr>
            <w:tcW w:w="5953" w:type="dxa"/>
          </w:tcPr>
          <w:p w:rsidR="00A20C8F" w:rsidRPr="002D1126" w:rsidRDefault="00A20C8F" w:rsidP="00941D72">
            <w:pPr>
              <w:spacing w:before="40" w:after="40"/>
              <w:jc w:val="center"/>
              <w:rPr>
                <w:rFonts w:ascii="Arial" w:hAnsi="Arial" w:cs="Arial"/>
                <w:b/>
                <w:bCs/>
                <w:lang w:val="fr-FR"/>
              </w:rPr>
            </w:pPr>
            <w:r w:rsidRPr="002D1126">
              <w:rPr>
                <w:rFonts w:ascii="Arial" w:hAnsi="Arial" w:cs="Arial"/>
                <w:b/>
                <w:bCs/>
                <w:lang w:val="fr-FR"/>
              </w:rPr>
              <w:t xml:space="preserve">Petit équipement </w:t>
            </w:r>
            <w:r w:rsidR="00941D72" w:rsidRPr="002D1126">
              <w:rPr>
                <w:rFonts w:ascii="Arial" w:hAnsi="Arial" w:cs="Arial"/>
                <w:b/>
                <w:bCs/>
                <w:lang w:val="fr-FR"/>
              </w:rPr>
              <w:t>de l'</w:t>
            </w:r>
            <w:r w:rsidRPr="002D1126">
              <w:rPr>
                <w:rFonts w:ascii="Arial" w:hAnsi="Arial" w:cs="Arial"/>
                <w:b/>
                <w:bCs/>
                <w:lang w:val="fr-FR"/>
              </w:rPr>
              <w:t xml:space="preserve"> "</w:t>
            </w:r>
            <w:r w:rsidR="00941D72" w:rsidRPr="002D1126">
              <w:rPr>
                <w:rFonts w:ascii="Arial" w:hAnsi="Arial" w:cs="Arial"/>
                <w:b/>
                <w:bCs/>
                <w:lang w:val="fr-FR"/>
              </w:rPr>
              <w:t>emprunteur</w:t>
            </w:r>
            <w:r w:rsidRPr="002D1126">
              <w:rPr>
                <w:rFonts w:ascii="Arial" w:hAnsi="Arial" w:cs="Arial"/>
                <w:b/>
                <w:bCs/>
                <w:lang w:val="fr-FR"/>
              </w:rPr>
              <w:t>" novice</w:t>
            </w:r>
          </w:p>
        </w:tc>
      </w:tr>
    </w:tbl>
    <w:p w:rsidR="00A20C8F" w:rsidRPr="002D1126" w:rsidRDefault="00A20C8F" w:rsidP="006833BB">
      <w:pPr>
        <w:jc w:val="both"/>
        <w:rPr>
          <w:rFonts w:ascii="Arial" w:hAnsi="Arial" w:cs="Arial"/>
          <w:sz w:val="20"/>
          <w:szCs w:val="20"/>
          <w:lang w:val="fr-FR"/>
        </w:rPr>
      </w:pPr>
    </w:p>
    <w:p w:rsidR="001C2B82" w:rsidRPr="002D1126" w:rsidRDefault="0077161B" w:rsidP="00B92163">
      <w:pPr>
        <w:ind w:left="284" w:hanging="284"/>
        <w:jc w:val="both"/>
        <w:rPr>
          <w:rFonts w:ascii="Lucida Handwriting" w:hAnsi="Lucida Handwriting" w:cs="Arial"/>
          <w:sz w:val="18"/>
          <w:szCs w:val="18"/>
          <w:lang w:val="fr-FR"/>
        </w:rPr>
      </w:pPr>
      <w:r w:rsidRPr="002D1126">
        <w:rPr>
          <w:rFonts w:ascii="Lucida Handwriting" w:hAnsi="Lucida Handwriting" w:cs="Arial"/>
          <w:sz w:val="18"/>
          <w:szCs w:val="18"/>
          <w:u w:val="single"/>
          <w:lang w:val="fr-FR"/>
        </w:rPr>
        <w:t>Avertissement</w:t>
      </w:r>
      <w:r w:rsidRPr="002D1126">
        <w:rPr>
          <w:rFonts w:ascii="Lucida Handwriting" w:hAnsi="Lucida Handwriting" w:cs="Arial"/>
          <w:sz w:val="18"/>
          <w:szCs w:val="18"/>
          <w:lang w:val="fr-FR"/>
        </w:rPr>
        <w:t xml:space="preserve"> : la sélection qui suit est très subjective. Il existe probablement bien d'autres outils aussi ou plus utiles ; il s'agit ici de ceux qui m'ont beaucoup servi et aidé durant les longues années passées à la visite, la fréquentation, et l'étude de la tradition juive.</w:t>
      </w:r>
    </w:p>
    <w:p w:rsidR="00D67368" w:rsidRPr="002D1126" w:rsidRDefault="00D67368" w:rsidP="006833BB">
      <w:pPr>
        <w:jc w:val="both"/>
        <w:rPr>
          <w:rFonts w:ascii="Arial" w:hAnsi="Arial" w:cs="Arial"/>
          <w:b/>
          <w:bCs/>
          <w:sz w:val="20"/>
          <w:szCs w:val="20"/>
          <w:lang w:val="fr-FR"/>
        </w:rPr>
      </w:pPr>
    </w:p>
    <w:p w:rsidR="001C2B82" w:rsidRPr="002D1126" w:rsidRDefault="001C2B82" w:rsidP="0077161B">
      <w:pPr>
        <w:spacing w:after="120"/>
        <w:jc w:val="both"/>
        <w:rPr>
          <w:rFonts w:ascii="Arial" w:hAnsi="Arial" w:cs="Arial"/>
          <w:b/>
          <w:bCs/>
          <w:u w:val="single"/>
          <w:lang w:val="fr-FR"/>
        </w:rPr>
      </w:pPr>
      <w:r w:rsidRPr="0077161B">
        <w:rPr>
          <w:rFonts w:ascii="Arial" w:hAnsi="Arial" w:cs="Arial"/>
          <w:b/>
          <w:bCs/>
          <w:noProof/>
          <w:u w:val="single"/>
          <w:lang w:val="fr-FR" w:eastAsia="fr-FR" w:bidi="he-IL"/>
        </w:rPr>
        <w:drawing>
          <wp:anchor distT="0" distB="0" distL="114300" distR="114300" simplePos="0" relativeHeight="251658240" behindDoc="1" locked="0" layoutInCell="1" allowOverlap="1">
            <wp:simplePos x="0" y="0"/>
            <wp:positionH relativeFrom="column">
              <wp:posOffset>4634865</wp:posOffset>
            </wp:positionH>
            <wp:positionV relativeFrom="paragraph">
              <wp:posOffset>81280</wp:posOffset>
            </wp:positionV>
            <wp:extent cx="2160270" cy="1493520"/>
            <wp:effectExtent l="19050" t="0" r="0" b="0"/>
            <wp:wrapTight wrapText="bothSides">
              <wp:wrapPolygon edited="0">
                <wp:start x="-190" y="0"/>
                <wp:lineTo x="-190" y="21214"/>
                <wp:lineTo x="21524" y="21214"/>
                <wp:lineTo x="21524" y="0"/>
                <wp:lineTo x="-19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160270" cy="1493520"/>
                    </a:xfrm>
                    <a:prstGeom prst="rect">
                      <a:avLst/>
                    </a:prstGeom>
                    <a:noFill/>
                    <a:ln w="9525">
                      <a:noFill/>
                      <a:miter lim="800000"/>
                      <a:headEnd/>
                      <a:tailEnd/>
                    </a:ln>
                  </pic:spPr>
                </pic:pic>
              </a:graphicData>
            </a:graphic>
          </wp:anchor>
        </w:drawing>
      </w:r>
      <w:r w:rsidR="0077161B" w:rsidRPr="002D1126">
        <w:rPr>
          <w:rFonts w:ascii="Comic Sans MS" w:hAnsi="Comic Sans MS" w:cs="Arial"/>
          <w:b/>
          <w:bCs/>
          <w:u w:val="single"/>
          <w:lang w:val="fr-FR"/>
        </w:rPr>
        <w:t>pour les vrais novices</w:t>
      </w:r>
    </w:p>
    <w:p w:rsidR="00A20C8F" w:rsidRPr="002D1126" w:rsidRDefault="00DC6F23" w:rsidP="006833BB">
      <w:pPr>
        <w:jc w:val="both"/>
        <w:rPr>
          <w:rFonts w:ascii="Arial" w:hAnsi="Arial" w:cs="Arial"/>
          <w:sz w:val="20"/>
          <w:szCs w:val="20"/>
          <w:lang w:val="fr-FR"/>
        </w:rPr>
      </w:pPr>
      <w:r w:rsidRPr="002D1126">
        <w:rPr>
          <w:rFonts w:ascii="Arial" w:hAnsi="Arial" w:cs="Arial"/>
          <w:sz w:val="20"/>
          <w:szCs w:val="20"/>
          <w:bdr w:val="single" w:sz="4" w:space="0" w:color="auto"/>
          <w:lang w:val="fr-FR"/>
        </w:rPr>
        <w:t>TORA TEMIMA</w:t>
      </w:r>
      <w:r w:rsidRPr="002D1126">
        <w:rPr>
          <w:rFonts w:ascii="Arial" w:hAnsi="Arial" w:cs="Arial"/>
          <w:sz w:val="20"/>
          <w:szCs w:val="20"/>
          <w:lang w:val="fr-FR"/>
        </w:rPr>
        <w:t xml:space="preserve"> : Parmi les très nombreuses éditions pour grand public du "</w:t>
      </w:r>
      <w:r w:rsidRPr="002D1126">
        <w:rPr>
          <w:rFonts w:ascii="Arial" w:hAnsi="Arial" w:cs="Arial"/>
          <w:i/>
          <w:iCs/>
          <w:sz w:val="20"/>
          <w:szCs w:val="20"/>
          <w:u w:val="single"/>
          <w:lang w:val="fr-FR"/>
        </w:rPr>
        <w:t>H</w:t>
      </w:r>
      <w:r w:rsidRPr="002D1126">
        <w:rPr>
          <w:rFonts w:ascii="Arial" w:hAnsi="Arial" w:cs="Arial"/>
          <w:i/>
          <w:iCs/>
          <w:sz w:val="20"/>
          <w:szCs w:val="20"/>
          <w:lang w:val="fr-FR"/>
        </w:rPr>
        <w:t>oumach</w:t>
      </w:r>
      <w:r w:rsidRPr="002D1126">
        <w:rPr>
          <w:rFonts w:ascii="Arial" w:hAnsi="Arial" w:cs="Arial"/>
          <w:sz w:val="20"/>
          <w:szCs w:val="20"/>
          <w:lang w:val="fr-FR"/>
        </w:rPr>
        <w:t>" (c'est-à-dire les 5 livres du Pentateuque) : celui de "Tora Temima" :</w:t>
      </w:r>
    </w:p>
    <w:p w:rsidR="00DC6F23" w:rsidRPr="002D1126" w:rsidRDefault="00DC6F23" w:rsidP="006833BB">
      <w:pPr>
        <w:jc w:val="both"/>
        <w:rPr>
          <w:sz w:val="20"/>
          <w:szCs w:val="20"/>
          <w:lang w:val="fr-FR"/>
        </w:rPr>
      </w:pPr>
      <w:r w:rsidRPr="002D1126">
        <w:rPr>
          <w:rFonts w:ascii="Arial" w:hAnsi="Arial" w:cs="Arial"/>
          <w:sz w:val="20"/>
          <w:szCs w:val="20"/>
          <w:lang w:val="fr-FR"/>
        </w:rPr>
        <w:t xml:space="preserve">-- </w:t>
      </w:r>
      <w:r w:rsidRPr="002D1126">
        <w:rPr>
          <w:i/>
          <w:iCs/>
          <w:sz w:val="20"/>
          <w:szCs w:val="20"/>
          <w:lang w:val="fr-FR"/>
        </w:rPr>
        <w:t>Tora Temima" : Hamishah hourshéi Torah</w:t>
      </w:r>
      <w:r w:rsidRPr="002D1126">
        <w:rPr>
          <w:sz w:val="20"/>
          <w:szCs w:val="20"/>
          <w:lang w:val="fr-FR"/>
        </w:rPr>
        <w:t>, (Gallia et Yerid haSefarim, Jérusalem 1998-2000) ; avec commentaire de Rashi vocalisé et traduit en français, le Targum Onqélos vocalisé (mais non traduit) et des textes de la tradition sélectionnés par le recueil "Tora Temima"</w:t>
      </w:r>
      <w:r w:rsidR="00D67368" w:rsidRPr="002D1126">
        <w:rPr>
          <w:sz w:val="20"/>
          <w:szCs w:val="20"/>
          <w:vertAlign w:val="superscript"/>
          <w:lang w:val="fr-FR"/>
        </w:rPr>
        <w:t xml:space="preserve"> </w:t>
      </w:r>
      <w:r w:rsidRPr="00AE7128">
        <w:rPr>
          <w:rStyle w:val="Appelnotedebasdep"/>
          <w:rFonts w:ascii="Arial" w:hAnsi="Arial"/>
          <w:b/>
          <w:color w:val="FF0000"/>
          <w:sz w:val="20"/>
          <w:szCs w:val="20"/>
        </w:rPr>
        <w:footnoteReference w:id="1"/>
      </w:r>
      <w:r w:rsidRPr="002D1126">
        <w:rPr>
          <w:sz w:val="20"/>
          <w:szCs w:val="20"/>
          <w:lang w:val="fr-FR"/>
        </w:rPr>
        <w:t xml:space="preserve"> (donnés uniquement en traduction française). La traduction en français et la vocalidation sont de Jacques Kohn.</w:t>
      </w:r>
    </w:p>
    <w:p w:rsidR="00DC6F23" w:rsidRPr="002D1126" w:rsidRDefault="00DC6F23" w:rsidP="00DC6F23">
      <w:pPr>
        <w:jc w:val="both"/>
        <w:rPr>
          <w:rFonts w:ascii="Arial" w:hAnsi="Arial" w:cs="Arial"/>
          <w:sz w:val="20"/>
          <w:szCs w:val="20"/>
          <w:lang w:val="fr-FR"/>
        </w:rPr>
      </w:pPr>
    </w:p>
    <w:p w:rsidR="00E9163F" w:rsidRPr="002D1126" w:rsidRDefault="00E9163F" w:rsidP="00DC6F23">
      <w:pPr>
        <w:jc w:val="both"/>
        <w:rPr>
          <w:rFonts w:ascii="Arial" w:hAnsi="Arial" w:cs="Arial"/>
          <w:sz w:val="20"/>
          <w:szCs w:val="20"/>
          <w:lang w:val="fr-FR"/>
        </w:rPr>
      </w:pPr>
      <w:r w:rsidRPr="002D1126">
        <w:rPr>
          <w:rFonts w:ascii="Arial" w:hAnsi="Arial" w:cs="Arial"/>
          <w:caps/>
          <w:sz w:val="20"/>
          <w:szCs w:val="20"/>
          <w:bdr w:val="single" w:sz="4" w:space="0" w:color="auto"/>
          <w:lang w:val="fr-FR"/>
        </w:rPr>
        <w:t xml:space="preserve">Les cahiers </w:t>
      </w:r>
      <w:r w:rsidR="001C2B82" w:rsidRPr="002D1126">
        <w:rPr>
          <w:rFonts w:ascii="Arial" w:hAnsi="Arial" w:cs="Arial"/>
          <w:caps/>
          <w:sz w:val="20"/>
          <w:szCs w:val="20"/>
          <w:bdr w:val="single" w:sz="4" w:space="0" w:color="auto"/>
          <w:lang w:val="fr-FR"/>
        </w:rPr>
        <w:t>"</w:t>
      </w:r>
      <w:r w:rsidRPr="002D1126">
        <w:rPr>
          <w:rFonts w:ascii="Arial" w:hAnsi="Arial" w:cs="Arial"/>
          <w:caps/>
          <w:sz w:val="20"/>
          <w:szCs w:val="20"/>
          <w:bdr w:val="single" w:sz="4" w:space="0" w:color="auto"/>
          <w:lang w:val="fr-FR"/>
        </w:rPr>
        <w:t>évangile</w:t>
      </w:r>
      <w:r w:rsidR="001C2B82" w:rsidRPr="002D1126">
        <w:rPr>
          <w:rFonts w:ascii="Arial" w:hAnsi="Arial" w:cs="Arial"/>
          <w:caps/>
          <w:sz w:val="20"/>
          <w:szCs w:val="20"/>
          <w:bdr w:val="single" w:sz="4" w:space="0" w:color="auto"/>
          <w:lang w:val="fr-FR"/>
        </w:rPr>
        <w:t>"</w:t>
      </w:r>
      <w:r w:rsidRPr="002D1126">
        <w:rPr>
          <w:rFonts w:ascii="Arial" w:hAnsi="Arial" w:cs="Arial"/>
          <w:sz w:val="20"/>
          <w:szCs w:val="20"/>
          <w:lang w:val="fr-FR"/>
        </w:rPr>
        <w:t xml:space="preserve"> (éditions du Cerf-service évangile et vie</w:t>
      </w:r>
      <w:r w:rsidR="001C2B82" w:rsidRPr="002D1126">
        <w:rPr>
          <w:rFonts w:ascii="Arial" w:hAnsi="Arial" w:cs="Arial"/>
          <w:sz w:val="20"/>
          <w:szCs w:val="20"/>
          <w:lang w:val="fr-FR"/>
        </w:rPr>
        <w:t>)</w:t>
      </w:r>
      <w:r w:rsidRPr="002D1126">
        <w:rPr>
          <w:rFonts w:ascii="Arial" w:hAnsi="Arial" w:cs="Arial"/>
          <w:sz w:val="20"/>
          <w:szCs w:val="20"/>
          <w:lang w:val="fr-FR"/>
        </w:rPr>
        <w:t xml:space="preserve"> :</w:t>
      </w:r>
    </w:p>
    <w:p w:rsidR="00E9163F" w:rsidRPr="002D1126" w:rsidRDefault="00E9163F" w:rsidP="00E9163F">
      <w:pPr>
        <w:jc w:val="both"/>
        <w:rPr>
          <w:sz w:val="20"/>
          <w:szCs w:val="20"/>
          <w:lang w:val="fr-FR"/>
        </w:rPr>
      </w:pPr>
      <w:r w:rsidRPr="002D1126">
        <w:rPr>
          <w:sz w:val="20"/>
          <w:szCs w:val="20"/>
          <w:lang w:val="fr-FR"/>
        </w:rPr>
        <w:tab/>
        <w:t xml:space="preserve">- n° </w:t>
      </w:r>
      <w:r w:rsidRPr="002D1126">
        <w:rPr>
          <w:b/>
          <w:bCs/>
          <w:sz w:val="20"/>
          <w:szCs w:val="20"/>
          <w:lang w:val="fr-FR"/>
        </w:rPr>
        <w:t>73</w:t>
      </w:r>
      <w:r w:rsidRPr="002D1126">
        <w:rPr>
          <w:sz w:val="20"/>
          <w:szCs w:val="20"/>
          <w:lang w:val="fr-FR"/>
        </w:rPr>
        <w:t xml:space="preserve"> (Sept 1990) : </w:t>
      </w:r>
      <w:r w:rsidRPr="002D1126">
        <w:rPr>
          <w:i/>
          <w:iCs/>
          <w:caps/>
          <w:sz w:val="20"/>
          <w:szCs w:val="20"/>
          <w:lang w:val="fr-FR"/>
        </w:rPr>
        <w:t>é</w:t>
      </w:r>
      <w:r w:rsidRPr="002D1126">
        <w:rPr>
          <w:i/>
          <w:iCs/>
          <w:sz w:val="20"/>
          <w:szCs w:val="20"/>
          <w:lang w:val="fr-FR"/>
        </w:rPr>
        <w:t>vangile et tradition d'Israël</w:t>
      </w:r>
      <w:r w:rsidRPr="002D1126">
        <w:rPr>
          <w:sz w:val="20"/>
          <w:szCs w:val="20"/>
          <w:lang w:val="fr-FR"/>
        </w:rPr>
        <w:t xml:space="preserve">, </w:t>
      </w:r>
    </w:p>
    <w:p w:rsidR="00E9163F" w:rsidRPr="002D1126" w:rsidRDefault="00E9163F" w:rsidP="001C2B82">
      <w:pPr>
        <w:jc w:val="both"/>
        <w:rPr>
          <w:sz w:val="20"/>
          <w:szCs w:val="20"/>
          <w:lang w:val="fr-FR"/>
        </w:rPr>
      </w:pPr>
      <w:r w:rsidRPr="002D1126">
        <w:rPr>
          <w:sz w:val="20"/>
          <w:szCs w:val="20"/>
          <w:lang w:val="fr-FR"/>
        </w:rPr>
        <w:tab/>
      </w:r>
      <w:r w:rsidRPr="002D1126">
        <w:rPr>
          <w:sz w:val="20"/>
          <w:szCs w:val="20"/>
          <w:lang w:val="fr-FR"/>
        </w:rPr>
        <w:tab/>
      </w:r>
      <w:r w:rsidR="001C2B82" w:rsidRPr="002D1126">
        <w:rPr>
          <w:sz w:val="20"/>
          <w:szCs w:val="20"/>
          <w:lang w:val="fr-FR"/>
        </w:rPr>
        <w:t>+</w:t>
      </w:r>
      <w:r w:rsidRPr="002D1126">
        <w:rPr>
          <w:sz w:val="20"/>
          <w:szCs w:val="20"/>
          <w:lang w:val="fr-FR"/>
        </w:rPr>
        <w:t xml:space="preserve"> Supplément au n° 73 : </w:t>
      </w:r>
      <w:r w:rsidRPr="002D1126">
        <w:rPr>
          <w:i/>
          <w:iCs/>
          <w:sz w:val="20"/>
          <w:szCs w:val="20"/>
          <w:lang w:val="fr-FR"/>
        </w:rPr>
        <w:t>La Torah orale des pharisiens</w:t>
      </w:r>
      <w:r w:rsidRPr="002D1126">
        <w:rPr>
          <w:sz w:val="20"/>
          <w:szCs w:val="20"/>
          <w:lang w:val="fr-FR"/>
        </w:rPr>
        <w:t xml:space="preserve"> (tous deux par Matthieu COLLIN et Pierre LENHARDT)</w:t>
      </w:r>
    </w:p>
    <w:p w:rsidR="00E9163F" w:rsidRPr="002D1126" w:rsidRDefault="00E9163F" w:rsidP="00DC6F23">
      <w:pPr>
        <w:jc w:val="both"/>
        <w:rPr>
          <w:sz w:val="20"/>
          <w:szCs w:val="20"/>
          <w:lang w:val="fr-FR"/>
        </w:rPr>
      </w:pPr>
      <w:r w:rsidRPr="002D1126">
        <w:rPr>
          <w:sz w:val="20"/>
          <w:szCs w:val="20"/>
          <w:lang w:val="fr-FR"/>
        </w:rPr>
        <w:tab/>
        <w:t xml:space="preserve">- Supplément au n° 82 : </w:t>
      </w:r>
      <w:r w:rsidRPr="002D1126">
        <w:rPr>
          <w:i/>
          <w:iCs/>
          <w:sz w:val="20"/>
          <w:szCs w:val="20"/>
          <w:lang w:val="fr-FR"/>
        </w:rPr>
        <w:t>Le Midrash</w:t>
      </w:r>
      <w:r w:rsidRPr="002D1126">
        <w:rPr>
          <w:sz w:val="20"/>
          <w:szCs w:val="20"/>
          <w:lang w:val="fr-FR"/>
        </w:rPr>
        <w:t xml:space="preserve"> (par Eliane KETTERER et Michel REMAUD)</w:t>
      </w:r>
    </w:p>
    <w:p w:rsidR="00E9163F" w:rsidRPr="002D1126" w:rsidRDefault="00E9163F" w:rsidP="00DC6F23">
      <w:pPr>
        <w:jc w:val="both"/>
        <w:rPr>
          <w:sz w:val="20"/>
          <w:szCs w:val="20"/>
          <w:lang w:val="fr-FR"/>
        </w:rPr>
      </w:pPr>
      <w:r w:rsidRPr="002D1126">
        <w:rPr>
          <w:sz w:val="20"/>
          <w:szCs w:val="20"/>
          <w:lang w:val="fr-FR"/>
        </w:rPr>
        <w:tab/>
        <w:t xml:space="preserve">- Supplément au n° 50 : </w:t>
      </w:r>
      <w:r w:rsidRPr="002D1126">
        <w:rPr>
          <w:i/>
          <w:iCs/>
          <w:sz w:val="20"/>
          <w:szCs w:val="20"/>
          <w:lang w:val="fr-FR"/>
        </w:rPr>
        <w:t>Paraboles rabbiniques</w:t>
      </w:r>
      <w:r w:rsidRPr="002D1126">
        <w:rPr>
          <w:sz w:val="20"/>
          <w:szCs w:val="20"/>
          <w:lang w:val="fr-FR"/>
        </w:rPr>
        <w:t xml:space="preserve"> (par Dominique DE LA MAISONNEUVE)</w:t>
      </w:r>
    </w:p>
    <w:p w:rsidR="0077161B" w:rsidRPr="002D1126" w:rsidRDefault="0077161B" w:rsidP="0077161B">
      <w:pPr>
        <w:jc w:val="both"/>
        <w:rPr>
          <w:sz w:val="20"/>
          <w:szCs w:val="20"/>
          <w:lang w:val="fr-FR"/>
        </w:rPr>
      </w:pPr>
    </w:p>
    <w:p w:rsidR="0077161B" w:rsidRPr="002D1126" w:rsidRDefault="0077161B" w:rsidP="0077161B">
      <w:pPr>
        <w:jc w:val="both"/>
        <w:rPr>
          <w:sz w:val="20"/>
          <w:szCs w:val="20"/>
          <w:lang w:val="fr-FR"/>
        </w:rPr>
      </w:pPr>
      <w:r w:rsidRPr="002D1126">
        <w:rPr>
          <w:sz w:val="20"/>
          <w:szCs w:val="20"/>
          <w:lang w:val="fr-FR"/>
        </w:rPr>
        <w:t xml:space="preserve">- </w:t>
      </w:r>
      <w:r w:rsidRPr="002D1126">
        <w:rPr>
          <w:sz w:val="20"/>
          <w:szCs w:val="20"/>
          <w:u w:val="single"/>
          <w:lang w:val="fr-FR"/>
        </w:rPr>
        <w:t>Marc Alain OUAKNIN</w:t>
      </w:r>
      <w:r w:rsidRPr="002D1126">
        <w:rPr>
          <w:sz w:val="20"/>
          <w:szCs w:val="20"/>
          <w:lang w:val="fr-FR"/>
        </w:rPr>
        <w:t xml:space="preserve"> , "</w:t>
      </w:r>
      <w:r w:rsidRPr="002D1126">
        <w:rPr>
          <w:b/>
          <w:bCs/>
          <w:i/>
          <w:iCs/>
          <w:sz w:val="20"/>
          <w:szCs w:val="20"/>
          <w:lang w:val="fr-FR"/>
        </w:rPr>
        <w:t>Le livre brûlé</w:t>
      </w:r>
      <w:r w:rsidRPr="002D1126">
        <w:rPr>
          <w:i/>
          <w:iCs/>
          <w:sz w:val="20"/>
          <w:szCs w:val="20"/>
          <w:lang w:val="fr-FR"/>
        </w:rPr>
        <w:t>, philosophie du Talmud</w:t>
      </w:r>
      <w:r w:rsidRPr="002D1126">
        <w:rPr>
          <w:sz w:val="20"/>
          <w:szCs w:val="20"/>
          <w:lang w:val="fr-FR"/>
        </w:rPr>
        <w:t>"</w:t>
      </w:r>
      <w:r w:rsidRPr="002D1126">
        <w:rPr>
          <w:i/>
          <w:iCs/>
          <w:sz w:val="20"/>
          <w:szCs w:val="20"/>
          <w:lang w:val="fr-FR"/>
        </w:rPr>
        <w:t xml:space="preserve">. </w:t>
      </w:r>
      <w:r w:rsidRPr="002D1126">
        <w:rPr>
          <w:sz w:val="20"/>
          <w:szCs w:val="20"/>
          <w:lang w:val="fr-FR"/>
        </w:rPr>
        <w:t>(lieu commun 1986 ; en poche, collection Points Sagesses, 1993), surtout la 1ère partie qui présente une introduction à l'univers talmudique (pages 1 à 189).</w:t>
      </w:r>
    </w:p>
    <w:p w:rsidR="00FF6502" w:rsidRPr="002D1126" w:rsidRDefault="00FF6502" w:rsidP="0077161B">
      <w:pPr>
        <w:jc w:val="both"/>
        <w:rPr>
          <w:sz w:val="20"/>
          <w:szCs w:val="20"/>
          <w:lang w:val="fr-FR"/>
        </w:rPr>
      </w:pPr>
    </w:p>
    <w:p w:rsidR="00FF6502" w:rsidRPr="002D1126" w:rsidRDefault="00FF6502" w:rsidP="00FF6502">
      <w:pPr>
        <w:jc w:val="both"/>
        <w:rPr>
          <w:sz w:val="20"/>
          <w:szCs w:val="20"/>
          <w:lang w:val="fr-FR"/>
        </w:rPr>
      </w:pPr>
      <w:r w:rsidRPr="002D1126">
        <w:rPr>
          <w:rFonts w:ascii="Arial" w:hAnsi="Arial" w:cs="Arial"/>
          <w:sz w:val="20"/>
          <w:szCs w:val="20"/>
          <w:lang w:val="fr-FR"/>
        </w:rPr>
        <w:t>-</w:t>
      </w:r>
      <w:r w:rsidR="00D67368" w:rsidRPr="002D1126">
        <w:rPr>
          <w:rFonts w:ascii="Arial" w:hAnsi="Arial" w:cs="Arial"/>
          <w:sz w:val="20"/>
          <w:szCs w:val="20"/>
          <w:lang w:val="fr-FR"/>
        </w:rPr>
        <w:t xml:space="preserve"> </w:t>
      </w:r>
      <w:r w:rsidRPr="002D1126">
        <w:rPr>
          <w:rFonts w:ascii="Arial" w:hAnsi="Arial" w:cs="Arial"/>
          <w:sz w:val="20"/>
          <w:szCs w:val="20"/>
          <w:lang w:val="fr-FR"/>
        </w:rPr>
        <w:t xml:space="preserve">Le site </w:t>
      </w:r>
      <w:r w:rsidRPr="002D1126">
        <w:rPr>
          <w:rFonts w:ascii="Arial" w:hAnsi="Arial" w:cs="Arial"/>
          <w:sz w:val="20"/>
          <w:szCs w:val="20"/>
          <w:bdr w:val="single" w:sz="4" w:space="0" w:color="auto"/>
          <w:lang w:val="fr-FR"/>
        </w:rPr>
        <w:t>WIKIPEDIA</w:t>
      </w:r>
      <w:r w:rsidRPr="002D1126">
        <w:rPr>
          <w:sz w:val="20"/>
          <w:szCs w:val="20"/>
          <w:lang w:val="fr-FR"/>
        </w:rPr>
        <w:t xml:space="preserve"> qui a le grand mérite de citer ses sources et de préciser le degré de fiabilité des articles qui y sont hébergés.</w:t>
      </w:r>
    </w:p>
    <w:p w:rsidR="00E9163F" w:rsidRPr="002D1126" w:rsidRDefault="00FF6502" w:rsidP="00FF6502">
      <w:pPr>
        <w:ind w:firstLine="284"/>
        <w:jc w:val="both"/>
        <w:rPr>
          <w:lang w:val="fr-FR"/>
        </w:rPr>
      </w:pPr>
      <w:r w:rsidRPr="002D1126">
        <w:rPr>
          <w:caps/>
          <w:sz w:val="20"/>
          <w:szCs w:val="20"/>
          <w:lang w:val="fr-FR"/>
        </w:rPr>
        <w:t>à</w:t>
      </w:r>
      <w:r w:rsidRPr="002D1126">
        <w:rPr>
          <w:sz w:val="20"/>
          <w:szCs w:val="20"/>
          <w:lang w:val="fr-FR"/>
        </w:rPr>
        <w:t xml:space="preserve"> partir de l'article </w:t>
      </w:r>
      <w:hyperlink r:id="rId9" w:tooltip="Judaïsme rabbinique" w:history="1">
        <w:r w:rsidRPr="002D1126">
          <w:rPr>
            <w:rStyle w:val="Lienhypertexte"/>
            <w:sz w:val="19"/>
            <w:szCs w:val="19"/>
            <w:shd w:val="clear" w:color="auto" w:fill="FFFFFF"/>
            <w:lang w:val="fr-FR"/>
          </w:rPr>
          <w:t>judaïsme rabbinique</w:t>
        </w:r>
      </w:hyperlink>
      <w:r w:rsidRPr="002D1126">
        <w:rPr>
          <w:sz w:val="20"/>
          <w:szCs w:val="20"/>
          <w:lang w:val="fr-FR"/>
        </w:rPr>
        <w:t xml:space="preserve"> et de tous les articles connexes ou par le lien </w:t>
      </w:r>
      <w:r w:rsidRPr="002D1126">
        <w:rPr>
          <w:rStyle w:val="bandeau-portail-element"/>
          <w:color w:val="202122"/>
          <w:sz w:val="19"/>
          <w:szCs w:val="19"/>
          <w:lang w:val="fr-FR"/>
        </w:rPr>
        <w:t> </w:t>
      </w:r>
      <w:hyperlink r:id="rId10" w:tooltip="Portail:Judaïsme" w:history="1">
        <w:r w:rsidRPr="002D1126">
          <w:rPr>
            <w:rStyle w:val="Lienhypertexte"/>
            <w:sz w:val="19"/>
            <w:szCs w:val="19"/>
            <w:lang w:val="fr-FR"/>
          </w:rPr>
          <w:t>Portail de la culture juive et du judaïsme</w:t>
        </w:r>
      </w:hyperlink>
    </w:p>
    <w:p w:rsidR="00D67368" w:rsidRPr="002D1126" w:rsidRDefault="00D67368" w:rsidP="00D67368">
      <w:pPr>
        <w:jc w:val="both"/>
        <w:rPr>
          <w:sz w:val="20"/>
          <w:szCs w:val="20"/>
          <w:lang w:val="fr-FR"/>
        </w:rPr>
      </w:pPr>
    </w:p>
    <w:p w:rsidR="00D67368" w:rsidRPr="002D1126" w:rsidRDefault="00D67368" w:rsidP="00D67368">
      <w:pPr>
        <w:jc w:val="both"/>
        <w:rPr>
          <w:sz w:val="20"/>
          <w:szCs w:val="20"/>
          <w:lang w:val="fr-FR"/>
        </w:rPr>
      </w:pPr>
      <w:r w:rsidRPr="002D1126">
        <w:rPr>
          <w:sz w:val="20"/>
          <w:szCs w:val="20"/>
          <w:lang w:val="fr-FR"/>
        </w:rPr>
        <w:t xml:space="preserve">- Les 6 volumes de </w:t>
      </w:r>
      <w:r w:rsidRPr="002D1126">
        <w:rPr>
          <w:sz w:val="20"/>
          <w:szCs w:val="20"/>
          <w:u w:val="single"/>
          <w:lang w:val="fr-FR"/>
        </w:rPr>
        <w:t>Louis GINZBERG</w:t>
      </w:r>
      <w:r w:rsidRPr="002D1126">
        <w:rPr>
          <w:sz w:val="20"/>
          <w:szCs w:val="20"/>
          <w:lang w:val="fr-FR"/>
        </w:rPr>
        <w:t xml:space="preserve"> </w:t>
      </w:r>
      <w:r w:rsidRPr="002D1126">
        <w:rPr>
          <w:i/>
          <w:iCs/>
          <w:sz w:val="20"/>
          <w:szCs w:val="20"/>
          <w:lang w:val="fr-FR"/>
        </w:rPr>
        <w:t>Les légendes des juifs</w:t>
      </w:r>
      <w:r w:rsidRPr="002D1126">
        <w:rPr>
          <w:sz w:val="20"/>
          <w:szCs w:val="20"/>
          <w:lang w:val="fr-FR"/>
        </w:rPr>
        <w:t>, traduit de l'anglais par Gabrielle Sad Rajna, Cerf (institut Alain de Rothschild), collection Patrimoines, Judaïsme</w:t>
      </w:r>
      <w:r w:rsidRPr="002D1126">
        <w:rPr>
          <w:sz w:val="20"/>
          <w:szCs w:val="20"/>
          <w:vertAlign w:val="superscript"/>
          <w:lang w:val="fr-FR"/>
        </w:rPr>
        <w:t xml:space="preserve"> </w:t>
      </w:r>
      <w:r w:rsidRPr="00AE7128">
        <w:rPr>
          <w:rStyle w:val="Appelnotedebasdep"/>
          <w:rFonts w:ascii="Arial" w:hAnsi="Arial"/>
          <w:b/>
          <w:color w:val="FF0000"/>
          <w:sz w:val="20"/>
          <w:szCs w:val="20"/>
        </w:rPr>
        <w:footnoteReference w:id="2"/>
      </w:r>
      <w:r w:rsidRPr="002D1126">
        <w:rPr>
          <w:sz w:val="20"/>
          <w:szCs w:val="20"/>
          <w:lang w:val="fr-FR"/>
        </w:rPr>
        <w:t>, Paris 1997 à 2006. Avec des notes abondantes donnant la référence des textes évoqués. Récit du même type que le recueil de Bialiq (voir ci-dessous) sauf que ce dernier donne les textes eux-mêmes , en hébreu.</w:t>
      </w:r>
    </w:p>
    <w:p w:rsidR="00D67368" w:rsidRPr="002D1126" w:rsidRDefault="00D67368" w:rsidP="00DC6F23">
      <w:pPr>
        <w:jc w:val="both"/>
        <w:rPr>
          <w:rFonts w:ascii="Arial" w:hAnsi="Arial" w:cs="Arial"/>
          <w:sz w:val="20"/>
          <w:szCs w:val="20"/>
          <w:lang w:val="fr-FR"/>
        </w:rPr>
      </w:pPr>
    </w:p>
    <w:p w:rsidR="0077161B" w:rsidRPr="002D1126" w:rsidRDefault="0077161B" w:rsidP="0077161B">
      <w:pPr>
        <w:spacing w:after="120"/>
        <w:jc w:val="both"/>
        <w:rPr>
          <w:rFonts w:ascii="Arial" w:hAnsi="Arial" w:cs="Arial"/>
          <w:b/>
          <w:bCs/>
          <w:u w:val="single"/>
          <w:lang w:val="fr-FR"/>
        </w:rPr>
      </w:pPr>
      <w:r w:rsidRPr="002D1126">
        <w:rPr>
          <w:rFonts w:ascii="Comic Sans MS" w:hAnsi="Comic Sans MS" w:cs="Arial"/>
          <w:b/>
          <w:bCs/>
          <w:u w:val="single"/>
          <w:lang w:val="fr-FR"/>
        </w:rPr>
        <w:t>pour les novices "avancés"</w:t>
      </w:r>
    </w:p>
    <w:p w:rsidR="0077161B" w:rsidRPr="002D1126" w:rsidRDefault="0077161B" w:rsidP="005E1996">
      <w:pPr>
        <w:ind w:left="284" w:hanging="284"/>
        <w:jc w:val="both"/>
        <w:rPr>
          <w:sz w:val="20"/>
          <w:szCs w:val="20"/>
          <w:lang w:val="fr-FR"/>
        </w:rPr>
      </w:pPr>
      <w:r w:rsidRPr="002D1126">
        <w:rPr>
          <w:sz w:val="20"/>
          <w:szCs w:val="20"/>
          <w:lang w:val="fr-FR"/>
        </w:rPr>
        <w:t xml:space="preserve">- </w:t>
      </w:r>
      <w:r w:rsidRPr="002D1126">
        <w:rPr>
          <w:sz w:val="20"/>
          <w:szCs w:val="20"/>
          <w:bdr w:val="single" w:sz="4" w:space="0" w:color="auto"/>
          <w:lang w:val="fr-FR"/>
        </w:rPr>
        <w:t xml:space="preserve">Adin </w:t>
      </w:r>
      <w:r w:rsidRPr="002D1126">
        <w:rPr>
          <w:caps/>
          <w:sz w:val="20"/>
          <w:szCs w:val="20"/>
          <w:bdr w:val="single" w:sz="4" w:space="0" w:color="auto"/>
          <w:lang w:val="fr-FR"/>
        </w:rPr>
        <w:t>Steinsaltz</w:t>
      </w:r>
      <w:r w:rsidRPr="002D1126">
        <w:rPr>
          <w:sz w:val="20"/>
          <w:szCs w:val="20"/>
          <w:lang w:val="fr-FR"/>
        </w:rPr>
        <w:t xml:space="preserve"> :  "</w:t>
      </w:r>
      <w:r w:rsidRPr="002D1126">
        <w:rPr>
          <w:i/>
          <w:iCs/>
          <w:sz w:val="20"/>
          <w:szCs w:val="20"/>
          <w:lang w:val="fr-FR"/>
        </w:rPr>
        <w:t>Le Talmud. L'</w:t>
      </w:r>
      <w:r w:rsidRPr="002D1126">
        <w:rPr>
          <w:i/>
          <w:iCs/>
          <w:caps/>
          <w:sz w:val="20"/>
          <w:szCs w:val="20"/>
          <w:lang w:val="fr-FR"/>
        </w:rPr>
        <w:t>é</w:t>
      </w:r>
      <w:r w:rsidRPr="002D1126">
        <w:rPr>
          <w:i/>
          <w:iCs/>
          <w:sz w:val="20"/>
          <w:szCs w:val="20"/>
          <w:lang w:val="fr-FR"/>
        </w:rPr>
        <w:t>dition Steinsaltz". Guide et lexiques</w:t>
      </w:r>
      <w:r w:rsidRPr="002D1126">
        <w:rPr>
          <w:sz w:val="20"/>
          <w:szCs w:val="20"/>
          <w:lang w:val="fr-FR"/>
        </w:rPr>
        <w:t xml:space="preserve"> (F.S.J.U. et JCLattès, 1994). Traduction française par les rabbins Jean-Jacques </w:t>
      </w:r>
      <w:r w:rsidRPr="002D1126">
        <w:rPr>
          <w:caps/>
          <w:sz w:val="20"/>
          <w:szCs w:val="20"/>
          <w:lang w:val="fr-FR"/>
        </w:rPr>
        <w:t>Gugenheim</w:t>
      </w:r>
      <w:r w:rsidRPr="002D1126">
        <w:rPr>
          <w:sz w:val="20"/>
          <w:szCs w:val="20"/>
          <w:lang w:val="fr-FR"/>
        </w:rPr>
        <w:t xml:space="preserve"> et Jacquot </w:t>
      </w:r>
      <w:r w:rsidRPr="002D1126">
        <w:rPr>
          <w:caps/>
          <w:sz w:val="20"/>
          <w:szCs w:val="20"/>
          <w:lang w:val="fr-FR"/>
        </w:rPr>
        <w:t>Grunewald</w:t>
      </w:r>
      <w:r w:rsidRPr="002D1126">
        <w:rPr>
          <w:sz w:val="20"/>
          <w:szCs w:val="20"/>
          <w:lang w:val="fr-FR"/>
        </w:rPr>
        <w:t>. Nouvel éditeur depuis 2000 = Ramsay ; et depuis 2011 = Biblieurope (avec le sous-titre "</w:t>
      </w:r>
      <w:r w:rsidRPr="002D1126">
        <w:rPr>
          <w:i/>
          <w:iCs/>
          <w:sz w:val="20"/>
          <w:szCs w:val="20"/>
          <w:lang w:val="fr-FR"/>
        </w:rPr>
        <w:t>Guide du Talmud</w:t>
      </w:r>
      <w:r w:rsidRPr="002D1126">
        <w:rPr>
          <w:sz w:val="20"/>
          <w:szCs w:val="20"/>
          <w:lang w:val="fr-FR"/>
        </w:rPr>
        <w:t>").</w:t>
      </w:r>
    </w:p>
    <w:p w:rsidR="0077161B" w:rsidRPr="002D1126" w:rsidRDefault="0077161B" w:rsidP="0077161B">
      <w:pPr>
        <w:rPr>
          <w:sz w:val="20"/>
          <w:szCs w:val="20"/>
          <w:lang w:val="fr-FR"/>
        </w:rPr>
      </w:pPr>
    </w:p>
    <w:p w:rsidR="0077161B" w:rsidRPr="002D1126" w:rsidRDefault="0077161B" w:rsidP="005E1996">
      <w:pPr>
        <w:ind w:left="284" w:hanging="284"/>
        <w:jc w:val="both"/>
        <w:rPr>
          <w:sz w:val="20"/>
          <w:szCs w:val="20"/>
          <w:lang w:val="fr-FR"/>
        </w:rPr>
      </w:pPr>
      <w:r w:rsidRPr="002D1126">
        <w:rPr>
          <w:sz w:val="20"/>
          <w:szCs w:val="20"/>
          <w:lang w:val="fr-FR"/>
        </w:rPr>
        <w:t xml:space="preserve">- le site web </w:t>
      </w:r>
      <w:r w:rsidRPr="002D1126">
        <w:rPr>
          <w:sz w:val="20"/>
          <w:szCs w:val="20"/>
          <w:bdr w:val="single" w:sz="4" w:space="0" w:color="auto"/>
          <w:lang w:val="fr-FR"/>
        </w:rPr>
        <w:t>"</w:t>
      </w:r>
      <w:r w:rsidRPr="002D1126">
        <w:rPr>
          <w:b/>
          <w:bCs/>
          <w:i/>
          <w:iCs/>
          <w:sz w:val="20"/>
          <w:szCs w:val="20"/>
          <w:bdr w:val="single" w:sz="4" w:space="0" w:color="auto"/>
          <w:lang w:val="fr-FR"/>
        </w:rPr>
        <w:t>Sefaria</w:t>
      </w:r>
      <w:r w:rsidRPr="002D1126">
        <w:rPr>
          <w:sz w:val="20"/>
          <w:szCs w:val="20"/>
          <w:bdr w:val="single" w:sz="4" w:space="0" w:color="auto"/>
          <w:lang w:val="fr-FR"/>
        </w:rPr>
        <w:t>"</w:t>
      </w:r>
      <w:r w:rsidRPr="002D1126">
        <w:rPr>
          <w:sz w:val="20"/>
          <w:szCs w:val="20"/>
          <w:lang w:val="fr-FR"/>
        </w:rPr>
        <w:t xml:space="preserve">. Beaucoup de textes en accès libre ; traductions françaises (par la "communauté </w:t>
      </w:r>
      <w:r w:rsidRPr="002D1126">
        <w:rPr>
          <w:caps/>
          <w:sz w:val="20"/>
          <w:szCs w:val="20"/>
          <w:lang w:val="fr-FR"/>
        </w:rPr>
        <w:t>Sefaria")</w:t>
      </w:r>
      <w:r w:rsidRPr="002D1126">
        <w:rPr>
          <w:sz w:val="20"/>
          <w:szCs w:val="20"/>
          <w:lang w:val="fr-FR"/>
        </w:rPr>
        <w:t xml:space="preserve"> assez rares et approximatives.</w:t>
      </w:r>
    </w:p>
    <w:p w:rsidR="00D67368" w:rsidRPr="002D1126" w:rsidRDefault="00D67368" w:rsidP="0077161B">
      <w:pPr>
        <w:jc w:val="both"/>
        <w:rPr>
          <w:sz w:val="20"/>
          <w:szCs w:val="20"/>
          <w:lang w:val="fr-FR"/>
        </w:rPr>
      </w:pPr>
    </w:p>
    <w:p w:rsidR="0077161B" w:rsidRPr="002D1126" w:rsidRDefault="0077161B" w:rsidP="005E1996">
      <w:pPr>
        <w:ind w:left="284" w:hanging="284"/>
        <w:jc w:val="both"/>
        <w:rPr>
          <w:sz w:val="20"/>
          <w:szCs w:val="20"/>
          <w:lang w:val="fr-FR"/>
        </w:rPr>
      </w:pPr>
      <w:r w:rsidRPr="002D1126">
        <w:rPr>
          <w:sz w:val="20"/>
          <w:szCs w:val="20"/>
          <w:lang w:val="fr-FR"/>
        </w:rPr>
        <w:t>- Le « </w:t>
      </w:r>
      <w:r w:rsidRPr="002D1126">
        <w:rPr>
          <w:b/>
          <w:bCs/>
          <w:i/>
          <w:iCs/>
          <w:sz w:val="20"/>
          <w:szCs w:val="20"/>
          <w:lang w:val="fr-FR"/>
        </w:rPr>
        <w:t>Sèphér ha-Aggadah</w:t>
      </w:r>
      <w:r w:rsidRPr="002D1126">
        <w:rPr>
          <w:b/>
          <w:bCs/>
          <w:sz w:val="20"/>
          <w:szCs w:val="20"/>
          <w:lang w:val="fr-FR"/>
        </w:rPr>
        <w:t> </w:t>
      </w:r>
      <w:r w:rsidRPr="002D1126">
        <w:rPr>
          <w:sz w:val="20"/>
          <w:szCs w:val="20"/>
          <w:lang w:val="fr-FR"/>
        </w:rPr>
        <w:t xml:space="preserve">» de Chayim </w:t>
      </w:r>
      <w:r w:rsidRPr="002D1126">
        <w:rPr>
          <w:sz w:val="20"/>
          <w:szCs w:val="20"/>
          <w:u w:val="single"/>
          <w:lang w:val="fr-FR"/>
        </w:rPr>
        <w:t>Nahman B</w:t>
      </w:r>
      <w:r w:rsidRPr="002D1126">
        <w:rPr>
          <w:caps/>
          <w:sz w:val="20"/>
          <w:szCs w:val="20"/>
          <w:u w:val="single"/>
          <w:lang w:val="fr-FR"/>
        </w:rPr>
        <w:t>ialiq</w:t>
      </w:r>
      <w:r w:rsidRPr="002D1126">
        <w:rPr>
          <w:sz w:val="20"/>
          <w:szCs w:val="20"/>
          <w:lang w:val="fr-FR"/>
        </w:rPr>
        <w:t xml:space="preserve">, (Edition Debir, Tel Aviv, 1987). Recueil de très nombreux textes choisis, édités en hébreu </w:t>
      </w:r>
      <w:r w:rsidRPr="002D1126">
        <w:rPr>
          <w:b/>
          <w:bCs/>
          <w:sz w:val="20"/>
          <w:szCs w:val="20"/>
          <w:lang w:val="fr-FR"/>
        </w:rPr>
        <w:t>vocalisé</w:t>
      </w:r>
      <w:r w:rsidRPr="002D1126">
        <w:rPr>
          <w:sz w:val="20"/>
          <w:szCs w:val="20"/>
          <w:lang w:val="fr-FR"/>
        </w:rPr>
        <w:t>.</w:t>
      </w:r>
    </w:p>
    <w:p w:rsidR="0077161B" w:rsidRPr="002D1126" w:rsidRDefault="0077161B" w:rsidP="0077161B">
      <w:pPr>
        <w:jc w:val="both"/>
        <w:rPr>
          <w:rFonts w:ascii="Arial" w:hAnsi="Arial" w:cs="Arial"/>
          <w:b/>
          <w:bCs/>
          <w:sz w:val="20"/>
          <w:szCs w:val="20"/>
          <w:lang w:val="fr-FR"/>
        </w:rPr>
      </w:pPr>
    </w:p>
    <w:p w:rsidR="0077161B" w:rsidRPr="002D1126" w:rsidRDefault="0077161B" w:rsidP="005E1996">
      <w:pPr>
        <w:ind w:left="284" w:hanging="284"/>
        <w:jc w:val="both"/>
        <w:rPr>
          <w:sz w:val="20"/>
          <w:szCs w:val="20"/>
          <w:lang w:val="fr-FR"/>
        </w:rPr>
      </w:pPr>
      <w:r w:rsidRPr="002D1126">
        <w:rPr>
          <w:sz w:val="20"/>
          <w:szCs w:val="20"/>
          <w:lang w:val="fr-FR"/>
        </w:rPr>
        <w:t>- le L</w:t>
      </w:r>
      <w:r w:rsidRPr="002D1126">
        <w:rPr>
          <w:caps/>
          <w:sz w:val="20"/>
          <w:szCs w:val="20"/>
          <w:lang w:val="fr-FR"/>
        </w:rPr>
        <w:t>é</w:t>
      </w:r>
      <w:r w:rsidRPr="002D1126">
        <w:rPr>
          <w:sz w:val="20"/>
          <w:szCs w:val="20"/>
          <w:lang w:val="fr-FR"/>
        </w:rPr>
        <w:t>V GOMPERS : "</w:t>
      </w:r>
      <w:r w:rsidRPr="002D1126">
        <w:rPr>
          <w:b/>
          <w:bCs/>
          <w:i/>
          <w:iCs/>
          <w:sz w:val="20"/>
          <w:szCs w:val="20"/>
          <w:lang w:val="fr-FR"/>
        </w:rPr>
        <w:t>Comment étudier le Talmud</w:t>
      </w:r>
      <w:r w:rsidRPr="002D1126">
        <w:rPr>
          <w:i/>
          <w:iCs/>
          <w:sz w:val="20"/>
          <w:szCs w:val="20"/>
          <w:lang w:val="fr-FR"/>
        </w:rPr>
        <w:t xml:space="preserve"> dans le texte orginal avec les Maîtres de la tradition</w:t>
      </w:r>
      <w:r w:rsidRPr="002D1126">
        <w:rPr>
          <w:sz w:val="20"/>
          <w:szCs w:val="20"/>
          <w:lang w:val="fr-FR"/>
        </w:rPr>
        <w:t>" (éditions LEV, Jérusalem 1994). But pédagogique : "</w:t>
      </w:r>
      <w:r w:rsidRPr="002D1126">
        <w:rPr>
          <w:b/>
          <w:bCs/>
          <w:sz w:val="20"/>
          <w:szCs w:val="20"/>
          <w:lang w:val="fr-FR"/>
        </w:rPr>
        <w:t>une méthode progresssive pour l'étude du Talmud basée sur les ouvrages des Maîtres de la tradition</w:t>
      </w:r>
      <w:r w:rsidRPr="002D1126">
        <w:rPr>
          <w:sz w:val="20"/>
          <w:szCs w:val="20"/>
          <w:lang w:val="fr-FR"/>
        </w:rPr>
        <w:t xml:space="preserve">, organisée et écrite par </w:t>
      </w:r>
      <w:r w:rsidRPr="002D1126">
        <w:rPr>
          <w:sz w:val="20"/>
          <w:szCs w:val="20"/>
          <w:u w:val="single"/>
          <w:lang w:val="fr-FR"/>
        </w:rPr>
        <w:t xml:space="preserve">Yéhochouâ Roger </w:t>
      </w:r>
      <w:r w:rsidRPr="002D1126">
        <w:rPr>
          <w:caps/>
          <w:sz w:val="20"/>
          <w:szCs w:val="20"/>
          <w:u w:val="single"/>
          <w:lang w:val="fr-FR"/>
        </w:rPr>
        <w:t>Dufour-Gompers</w:t>
      </w:r>
      <w:r w:rsidRPr="002D1126">
        <w:rPr>
          <w:sz w:val="20"/>
          <w:szCs w:val="20"/>
          <w:lang w:val="fr-FR"/>
        </w:rPr>
        <w:t>, supervisée par le Rav Ména'hem Chouraqui, directeur de la Yéchiva Kiriat Hana David à Jérusalem".</w:t>
      </w:r>
    </w:p>
    <w:p w:rsidR="00D67368" w:rsidRPr="002D1126" w:rsidRDefault="00D67368" w:rsidP="0077161B">
      <w:pPr>
        <w:jc w:val="both"/>
        <w:rPr>
          <w:sz w:val="20"/>
          <w:szCs w:val="20"/>
          <w:lang w:val="fr-FR"/>
        </w:rPr>
      </w:pPr>
    </w:p>
    <w:p w:rsidR="0077161B" w:rsidRPr="0077161B" w:rsidRDefault="0077161B" w:rsidP="0077161B">
      <w:pPr>
        <w:spacing w:after="120"/>
        <w:jc w:val="both"/>
        <w:rPr>
          <w:rFonts w:ascii="Arial" w:hAnsi="Arial" w:cs="Arial"/>
          <w:b/>
          <w:bCs/>
          <w:u w:val="single"/>
        </w:rPr>
      </w:pPr>
      <w:r w:rsidRPr="0077161B">
        <w:rPr>
          <w:rFonts w:ascii="Comic Sans MS" w:hAnsi="Comic Sans MS" w:cs="Arial"/>
          <w:b/>
          <w:bCs/>
          <w:u w:val="single"/>
        </w:rPr>
        <w:t>pour les novices</w:t>
      </w:r>
      <w:r>
        <w:rPr>
          <w:rFonts w:ascii="Comic Sans MS" w:hAnsi="Comic Sans MS" w:cs="Arial"/>
          <w:b/>
          <w:bCs/>
          <w:u w:val="single"/>
        </w:rPr>
        <w:t xml:space="preserve"> expérimentés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598"/>
      </w:tblGrid>
      <w:tr w:rsidR="0077161B" w:rsidTr="006F7D1B">
        <w:tc>
          <w:tcPr>
            <w:tcW w:w="10598" w:type="dxa"/>
          </w:tcPr>
          <w:p w:rsidR="0077161B" w:rsidRDefault="0077161B" w:rsidP="006F7D1B">
            <w:pPr>
              <w:rPr>
                <w:rFonts w:eastAsia="Times New Roman"/>
                <w:color w:val="1F1F1F"/>
                <w:sz w:val="20"/>
                <w:szCs w:val="20"/>
                <w:lang w:val="fr-FR" w:eastAsia="fr-FR" w:bidi="he-IL"/>
              </w:rPr>
            </w:pPr>
            <w:r w:rsidRPr="0077161B">
              <w:rPr>
                <w:rFonts w:ascii="Arial" w:eastAsia="Times New Roman" w:hAnsi="Arial" w:cs="Arial"/>
                <w:color w:val="1F1F1F"/>
                <w:sz w:val="20"/>
                <w:szCs w:val="20"/>
                <w:lang w:val="fr-FR" w:eastAsia="fr-FR" w:bidi="he-IL"/>
              </w:rPr>
              <w:t xml:space="preserve">- </w:t>
            </w:r>
            <w:r w:rsidR="00FF6502">
              <w:rPr>
                <w:rFonts w:ascii="Arial" w:eastAsia="Times New Roman" w:hAnsi="Arial" w:cs="Arial"/>
                <w:color w:val="1F1F1F"/>
                <w:sz w:val="20"/>
                <w:szCs w:val="20"/>
                <w:lang w:val="fr-FR" w:eastAsia="fr-FR" w:bidi="he-IL"/>
              </w:rPr>
              <w:t xml:space="preserve">Le </w:t>
            </w:r>
            <w:r w:rsidRPr="001C2B82">
              <w:rPr>
                <w:rFonts w:ascii="Arial" w:eastAsia="Times New Roman" w:hAnsi="Arial" w:cs="Arial"/>
                <w:color w:val="1F1F1F"/>
                <w:sz w:val="20"/>
                <w:szCs w:val="20"/>
                <w:bdr w:val="single" w:sz="4" w:space="0" w:color="auto"/>
                <w:lang w:val="fr-FR" w:eastAsia="fr-FR" w:bidi="he-IL"/>
              </w:rPr>
              <w:t>"rashéï tévôt"</w:t>
            </w:r>
            <w:r>
              <w:rPr>
                <w:rFonts w:eastAsia="Times New Roman"/>
                <w:i/>
                <w:iCs/>
                <w:color w:val="1F1F1F"/>
                <w:sz w:val="20"/>
                <w:szCs w:val="20"/>
                <w:lang w:val="fr-FR" w:eastAsia="fr-FR" w:bidi="he-IL"/>
              </w:rPr>
              <w:t xml:space="preserve"> - </w:t>
            </w:r>
            <w:r w:rsidRPr="00F84F69">
              <w:rPr>
                <w:rFonts w:eastAsia="Times New Roman"/>
                <w:i/>
                <w:iCs/>
                <w:color w:val="1F1F1F"/>
                <w:sz w:val="20"/>
                <w:szCs w:val="20"/>
                <w:lang w:val="fr-FR" w:eastAsia="fr-FR" w:bidi="he-IL"/>
              </w:rPr>
              <w:t>Une collecti</w:t>
            </w:r>
            <w:r>
              <w:rPr>
                <w:rFonts w:eastAsia="Times New Roman"/>
                <w:i/>
                <w:iCs/>
                <w:color w:val="1F1F1F"/>
                <w:sz w:val="20"/>
                <w:szCs w:val="20"/>
                <w:lang w:val="fr-FR" w:eastAsia="fr-FR" w:bidi="he-IL"/>
              </w:rPr>
              <w:t>on d'initiales (et abréviation</w:t>
            </w:r>
            <w:r w:rsidRPr="00F84F69">
              <w:rPr>
                <w:rFonts w:eastAsia="Times New Roman"/>
                <w:i/>
                <w:iCs/>
                <w:color w:val="1F1F1F"/>
                <w:sz w:val="20"/>
                <w:szCs w:val="20"/>
                <w:lang w:val="fr-FR" w:eastAsia="fr-FR" w:bidi="he-IL"/>
              </w:rPr>
              <w:t>:) dans la langue et dans les livres de l'Antiquité à nos jours</w:t>
            </w:r>
            <w:r w:rsidRPr="00DC6F23">
              <w:rPr>
                <w:rFonts w:eastAsia="Times New Roman"/>
                <w:color w:val="1F1F1F"/>
                <w:sz w:val="20"/>
                <w:szCs w:val="20"/>
                <w:lang w:val="fr-FR" w:eastAsia="fr-FR" w:bidi="he-IL"/>
              </w:rPr>
              <w:t xml:space="preserve"> </w:t>
            </w:r>
            <w:r>
              <w:rPr>
                <w:rFonts w:eastAsia="Times New Roman"/>
                <w:color w:val="1F1F1F"/>
                <w:sz w:val="20"/>
                <w:szCs w:val="20"/>
                <w:lang w:val="fr-FR" w:eastAsia="fr-FR" w:bidi="he-IL"/>
              </w:rPr>
              <w:t>–</w:t>
            </w:r>
            <w:r w:rsidRPr="00DC6F23">
              <w:rPr>
                <w:rFonts w:eastAsia="Times New Roman"/>
                <w:color w:val="1F1F1F"/>
                <w:sz w:val="20"/>
                <w:szCs w:val="20"/>
                <w:lang w:val="fr-FR" w:eastAsia="fr-FR" w:bidi="he-IL"/>
              </w:rPr>
              <w:t xml:space="preserve"> </w:t>
            </w:r>
          </w:p>
          <w:p w:rsidR="0077161B" w:rsidRPr="005A12FA" w:rsidRDefault="0077161B" w:rsidP="006F7D1B">
            <w:pPr>
              <w:rPr>
                <w:rFonts w:eastAsia="Times New Roman"/>
                <w:color w:val="1F1F1F"/>
                <w:sz w:val="20"/>
                <w:szCs w:val="20"/>
                <w:lang w:val="fr-FR" w:eastAsia="fr-FR" w:bidi="he-IL"/>
              </w:rPr>
            </w:pPr>
            <w:r>
              <w:rPr>
                <w:rFonts w:eastAsia="Times New Roman"/>
                <w:color w:val="1F1F1F"/>
                <w:sz w:val="20"/>
                <w:szCs w:val="20"/>
                <w:lang w:val="fr-FR" w:eastAsia="fr-FR" w:bidi="he-IL"/>
              </w:rPr>
              <w:tab/>
              <w:t xml:space="preserve">par </w:t>
            </w:r>
            <w:r w:rsidRPr="00F84F69">
              <w:rPr>
                <w:rFonts w:eastAsia="Times New Roman"/>
                <w:color w:val="1F1F1F"/>
                <w:sz w:val="20"/>
                <w:szCs w:val="20"/>
                <w:u w:val="single"/>
                <w:lang w:val="fr-FR" w:eastAsia="fr-FR" w:bidi="he-IL"/>
              </w:rPr>
              <w:t xml:space="preserve">Shmuel </w:t>
            </w:r>
            <w:r w:rsidRPr="00F84F69">
              <w:rPr>
                <w:rFonts w:eastAsia="Times New Roman"/>
                <w:caps/>
                <w:color w:val="1F1F1F"/>
                <w:sz w:val="20"/>
                <w:szCs w:val="20"/>
                <w:u w:val="single"/>
                <w:lang w:val="fr-FR" w:eastAsia="fr-FR" w:bidi="he-IL"/>
              </w:rPr>
              <w:t>Ashkenazi</w:t>
            </w:r>
            <w:r w:rsidRPr="00DC6F23">
              <w:rPr>
                <w:rFonts w:eastAsia="Times New Roman"/>
                <w:color w:val="1F1F1F"/>
                <w:sz w:val="20"/>
                <w:szCs w:val="20"/>
                <w:lang w:val="fr-FR" w:eastAsia="fr-FR" w:bidi="he-IL"/>
              </w:rPr>
              <w:t xml:space="preserve"> et </w:t>
            </w:r>
            <w:r w:rsidRPr="00F84F69">
              <w:rPr>
                <w:rFonts w:eastAsia="Times New Roman"/>
                <w:color w:val="1F1F1F"/>
                <w:sz w:val="20"/>
                <w:szCs w:val="20"/>
                <w:u w:val="single"/>
                <w:lang w:val="fr-FR" w:eastAsia="fr-FR" w:bidi="he-IL"/>
              </w:rPr>
              <w:t xml:space="preserve">Dov </w:t>
            </w:r>
            <w:r w:rsidRPr="00F84F69">
              <w:rPr>
                <w:rFonts w:eastAsia="Times New Roman"/>
                <w:caps/>
                <w:color w:val="1F1F1F"/>
                <w:sz w:val="20"/>
                <w:szCs w:val="20"/>
                <w:u w:val="single"/>
                <w:lang w:val="fr-FR" w:eastAsia="fr-FR" w:bidi="he-IL"/>
              </w:rPr>
              <w:t>Yordan</w:t>
            </w:r>
            <w:r w:rsidRPr="00DC6F23">
              <w:rPr>
                <w:rFonts w:eastAsia="Times New Roman"/>
                <w:color w:val="1F1F1F"/>
                <w:sz w:val="20"/>
                <w:szCs w:val="20"/>
                <w:lang w:val="fr-FR" w:eastAsia="fr-FR" w:bidi="he-IL"/>
              </w:rPr>
              <w:t xml:space="preserve"> </w:t>
            </w:r>
            <w:r>
              <w:rPr>
                <w:rFonts w:eastAsia="Times New Roman"/>
                <w:color w:val="1F1F1F"/>
                <w:sz w:val="20"/>
                <w:szCs w:val="20"/>
                <w:lang w:val="fr-FR" w:eastAsia="fr-FR" w:bidi="he-IL"/>
              </w:rPr>
              <w:t>–</w:t>
            </w:r>
            <w:r w:rsidRPr="00DC6F23">
              <w:rPr>
                <w:rFonts w:eastAsia="Times New Roman"/>
                <w:color w:val="1F1F1F"/>
                <w:sz w:val="20"/>
                <w:szCs w:val="20"/>
                <w:lang w:val="fr-FR" w:eastAsia="fr-FR" w:bidi="he-IL"/>
              </w:rPr>
              <w:t xml:space="preserve"> </w:t>
            </w:r>
            <w:r>
              <w:rPr>
                <w:rFonts w:eastAsia="Times New Roman"/>
                <w:color w:val="1F1F1F"/>
                <w:sz w:val="20"/>
                <w:szCs w:val="20"/>
                <w:lang w:val="fr-FR" w:eastAsia="fr-FR" w:bidi="he-IL"/>
              </w:rPr>
              <w:t>(7</w:t>
            </w:r>
            <w:r w:rsidRPr="00DC6F23">
              <w:rPr>
                <w:rFonts w:eastAsia="Times New Roman"/>
                <w:color w:val="1F1F1F"/>
                <w:sz w:val="20"/>
                <w:szCs w:val="20"/>
                <w:vertAlign w:val="superscript"/>
                <w:lang w:val="fr-FR" w:eastAsia="fr-FR" w:bidi="he-IL"/>
              </w:rPr>
              <w:t>ème</w:t>
            </w:r>
            <w:r>
              <w:rPr>
                <w:rFonts w:eastAsia="Times New Roman"/>
                <w:color w:val="1F1F1F"/>
                <w:sz w:val="20"/>
                <w:szCs w:val="20"/>
                <w:lang w:val="fr-FR" w:eastAsia="fr-FR" w:bidi="he-IL"/>
              </w:rPr>
              <w:t xml:space="preserve"> édition</w:t>
            </w:r>
            <w:r w:rsidRPr="00DC6F23">
              <w:rPr>
                <w:rFonts w:eastAsia="Times New Roman"/>
                <w:color w:val="1F1F1F"/>
                <w:sz w:val="20"/>
                <w:szCs w:val="20"/>
                <w:lang w:val="fr-FR" w:eastAsia="fr-FR" w:bidi="he-IL"/>
              </w:rPr>
              <w:t xml:space="preserve"> - "Kiryat Setzer" Publishing Co., Ltd., Jérusalem</w:t>
            </w:r>
            <w:r>
              <w:rPr>
                <w:rFonts w:eastAsia="Times New Roman"/>
                <w:color w:val="1F1F1F"/>
                <w:sz w:val="20"/>
                <w:szCs w:val="20"/>
                <w:lang w:val="fr-FR" w:eastAsia="fr-FR" w:bidi="he-IL"/>
              </w:rPr>
              <w:t>,</w:t>
            </w:r>
            <w:r w:rsidRPr="00DC6F23">
              <w:rPr>
                <w:rFonts w:eastAsia="Times New Roman"/>
                <w:color w:val="1F1F1F"/>
                <w:sz w:val="20"/>
                <w:szCs w:val="20"/>
                <w:lang w:val="fr-FR" w:eastAsia="fr-FR" w:bidi="he-IL"/>
              </w:rPr>
              <w:t xml:space="preserve"> 1991</w:t>
            </w:r>
            <w:r>
              <w:rPr>
                <w:rFonts w:eastAsia="Times New Roman"/>
                <w:color w:val="1F1F1F"/>
                <w:sz w:val="20"/>
                <w:szCs w:val="20"/>
                <w:lang w:val="fr-FR" w:eastAsia="fr-FR" w:bidi="he-IL"/>
              </w:rPr>
              <w:t>).</w:t>
            </w:r>
          </w:p>
        </w:tc>
      </w:tr>
      <w:tr w:rsidR="0077161B" w:rsidTr="006F7D1B">
        <w:tc>
          <w:tcPr>
            <w:tcW w:w="10598" w:type="dxa"/>
          </w:tcPr>
          <w:p w:rsidR="0077161B" w:rsidRPr="00547069" w:rsidRDefault="0077161B" w:rsidP="006F7D1B">
            <w:pPr>
              <w:bidi/>
              <w:jc w:val="both"/>
              <w:rPr>
                <w:rFonts w:ascii="Arial" w:hAnsi="Arial" w:cs="Arial"/>
                <w:sz w:val="24"/>
                <w:szCs w:val="24"/>
                <w:lang w:bidi="he-IL"/>
              </w:rPr>
            </w:pPr>
            <w:r w:rsidRPr="00F84F69">
              <w:rPr>
                <w:rFonts w:ascii="Arial" w:hAnsi="Arial" w:cs="Arial"/>
                <w:i/>
                <w:iCs/>
                <w:sz w:val="24"/>
                <w:szCs w:val="24"/>
                <w:rtl/>
                <w:lang w:bidi="he-IL"/>
              </w:rPr>
              <w:t>אוצר ראשי תבות בלשון ובספרים מימי קדם ועד ימינו</w:t>
            </w:r>
            <w:r w:rsidRPr="00547069">
              <w:rPr>
                <w:rFonts w:ascii="Arial" w:hAnsi="Arial" w:cs="Arial"/>
                <w:sz w:val="24"/>
                <w:szCs w:val="24"/>
                <w:rtl/>
                <w:lang w:bidi="he-IL"/>
              </w:rPr>
              <w:t xml:space="preserve">  ־  </w:t>
            </w:r>
            <w:r w:rsidRPr="00F84F69">
              <w:rPr>
                <w:rFonts w:ascii="Arial" w:hAnsi="Arial" w:cs="Arial"/>
                <w:sz w:val="24"/>
                <w:szCs w:val="24"/>
                <w:u w:val="single"/>
                <w:rtl/>
                <w:lang w:bidi="he-IL"/>
              </w:rPr>
              <w:t>שמואל אשכנזי</w:t>
            </w:r>
            <w:r w:rsidRPr="00547069">
              <w:rPr>
                <w:rFonts w:ascii="Arial" w:hAnsi="Arial" w:cs="Arial"/>
                <w:sz w:val="24"/>
                <w:szCs w:val="24"/>
                <w:rtl/>
                <w:lang w:bidi="he-IL"/>
              </w:rPr>
              <w:t xml:space="preserve"> ו</w:t>
            </w:r>
            <w:r w:rsidRPr="00F84F69">
              <w:rPr>
                <w:rFonts w:ascii="Arial" w:hAnsi="Arial" w:cs="Arial"/>
                <w:sz w:val="24"/>
                <w:szCs w:val="24"/>
                <w:u w:val="single"/>
                <w:rtl/>
                <w:lang w:bidi="he-IL"/>
              </w:rPr>
              <w:t>דב ירדן</w:t>
            </w:r>
            <w:r w:rsidRPr="00547069">
              <w:rPr>
                <w:rFonts w:ascii="Arial" w:hAnsi="Arial" w:cs="Arial"/>
                <w:sz w:val="24"/>
                <w:szCs w:val="24"/>
                <w:rtl/>
                <w:lang w:bidi="he-IL"/>
              </w:rPr>
              <w:t xml:space="preserve">  ־ </w:t>
            </w:r>
          </w:p>
          <w:p w:rsidR="0077161B" w:rsidRDefault="0077161B" w:rsidP="006F7D1B">
            <w:pPr>
              <w:bidi/>
              <w:jc w:val="both"/>
              <w:rPr>
                <w:rFonts w:ascii="Arial" w:hAnsi="Arial" w:cs="Arial"/>
                <w:sz w:val="20"/>
                <w:szCs w:val="20"/>
              </w:rPr>
            </w:pPr>
            <w:r w:rsidRPr="00547069">
              <w:rPr>
                <w:rFonts w:ascii="Arial" w:hAnsi="Arial" w:cs="Arial"/>
                <w:sz w:val="24"/>
                <w:szCs w:val="24"/>
                <w:rtl/>
                <w:lang w:bidi="he-IL"/>
              </w:rPr>
              <w:t xml:space="preserve"> הדפסה שביעית  ־  </w:t>
            </w:r>
            <w:r>
              <w:rPr>
                <w:rFonts w:ascii="Arial" w:hAnsi="Arial" w:cs="Arial"/>
                <w:sz w:val="24"/>
                <w:szCs w:val="24"/>
                <w:lang w:bidi="he-IL"/>
              </w:rPr>
              <w:t>]</w:t>
            </w:r>
            <w:r w:rsidRPr="00547069">
              <w:rPr>
                <w:rFonts w:ascii="Arial" w:hAnsi="Arial" w:cs="Arial"/>
                <w:sz w:val="24"/>
                <w:szCs w:val="24"/>
                <w:rtl/>
                <w:lang w:bidi="he-IL"/>
              </w:rPr>
              <w:t>הוצאת ״קרית־סצר״ בע״ם (</w:t>
            </w:r>
            <w:r w:rsidRPr="00547069">
              <w:rPr>
                <w:rFonts w:ascii="Arial" w:hAnsi="Arial" w:cs="Arial" w:hint="cs"/>
                <w:sz w:val="24"/>
                <w:szCs w:val="24"/>
                <w:rtl/>
                <w:lang w:bidi="he-IL"/>
              </w:rPr>
              <w:t>בַּעַל־מְלָאכָה</w:t>
            </w:r>
            <w:r w:rsidRPr="00547069">
              <w:rPr>
                <w:rFonts w:ascii="Arial" w:hAnsi="Arial" w:cs="Arial"/>
                <w:sz w:val="24"/>
                <w:szCs w:val="24"/>
                <w:rtl/>
                <w:lang w:bidi="he-IL"/>
              </w:rPr>
              <w:t>), ירושלים</w:t>
            </w:r>
            <w:r>
              <w:rPr>
                <w:rFonts w:ascii="Arial" w:hAnsi="Arial" w:cs="Arial"/>
                <w:sz w:val="24"/>
                <w:szCs w:val="24"/>
                <w:lang w:bidi="he-IL"/>
              </w:rPr>
              <w:t>[</w:t>
            </w:r>
            <w:r w:rsidRPr="00DC6F23">
              <w:rPr>
                <w:rFonts w:ascii="Arial" w:hAnsi="Arial" w:cs="Arial"/>
                <w:sz w:val="20"/>
                <w:szCs w:val="20"/>
                <w:rtl/>
                <w:lang w:bidi="he-IL"/>
              </w:rPr>
              <w:t>.</w:t>
            </w:r>
          </w:p>
        </w:tc>
      </w:tr>
      <w:tr w:rsidR="0077161B" w:rsidRPr="002D1126" w:rsidTr="006F7D1B">
        <w:tc>
          <w:tcPr>
            <w:tcW w:w="10598" w:type="dxa"/>
          </w:tcPr>
          <w:p w:rsidR="0077161B" w:rsidRPr="005A12FA" w:rsidRDefault="0077161B" w:rsidP="006F7D1B">
            <w:pPr>
              <w:jc w:val="both"/>
              <w:rPr>
                <w:sz w:val="20"/>
                <w:szCs w:val="20"/>
                <w:rtl/>
                <w:lang w:bidi="he-IL"/>
              </w:rPr>
            </w:pPr>
            <w:r>
              <w:rPr>
                <w:sz w:val="20"/>
                <w:szCs w:val="20"/>
                <w:lang w:bidi="he-IL"/>
              </w:rPr>
              <w:tab/>
            </w:r>
            <w:r w:rsidRPr="002D1126">
              <w:rPr>
                <w:sz w:val="20"/>
                <w:szCs w:val="20"/>
                <w:lang w:val="fr-FR" w:bidi="he-IL"/>
              </w:rPr>
              <w:t>En dehors d'Israël, çà doit se trouver dans les librairies spécialisées.</w:t>
            </w:r>
          </w:p>
        </w:tc>
      </w:tr>
    </w:tbl>
    <w:p w:rsidR="00D67368" w:rsidRPr="002D1126" w:rsidRDefault="00D67368">
      <w:pPr>
        <w:rPr>
          <w:rFonts w:ascii="Arial" w:hAnsi="Arial" w:cs="Arial"/>
          <w:sz w:val="20"/>
          <w:szCs w:val="20"/>
          <w:lang w:val="fr-FR"/>
        </w:rPr>
      </w:pPr>
      <w:r w:rsidRPr="002D1126">
        <w:rPr>
          <w:rFonts w:ascii="Arial" w:hAnsi="Arial" w:cs="Arial"/>
          <w:sz w:val="20"/>
          <w:szCs w:val="20"/>
          <w:lang w:val="fr-FR"/>
        </w:rPr>
        <w:br w:type="page"/>
      </w:r>
    </w:p>
    <w:p w:rsidR="00AE7128" w:rsidRPr="002D1126" w:rsidRDefault="00AE7128" w:rsidP="00AE7128">
      <w:pPr>
        <w:ind w:left="284" w:hanging="284"/>
        <w:jc w:val="both"/>
        <w:rPr>
          <w:sz w:val="12"/>
          <w:szCs w:val="12"/>
          <w:lang w:val="fr-FR"/>
        </w:rPr>
      </w:pPr>
    </w:p>
    <w:p w:rsidR="005E1996" w:rsidRPr="002D1126" w:rsidRDefault="00DC6F23" w:rsidP="00AE7128">
      <w:pPr>
        <w:ind w:left="284" w:hanging="284"/>
        <w:jc w:val="both"/>
        <w:rPr>
          <w:color w:val="333333"/>
          <w:sz w:val="20"/>
          <w:szCs w:val="20"/>
          <w:shd w:val="clear" w:color="auto" w:fill="FFFFFF"/>
          <w:lang w:val="fr-FR"/>
        </w:rPr>
      </w:pPr>
      <w:r w:rsidRPr="002D1126">
        <w:rPr>
          <w:sz w:val="20"/>
          <w:szCs w:val="20"/>
          <w:lang w:val="fr-FR"/>
        </w:rPr>
        <w:t xml:space="preserve">- </w:t>
      </w:r>
      <w:r w:rsidRPr="002D1126">
        <w:rPr>
          <w:sz w:val="20"/>
          <w:szCs w:val="20"/>
          <w:bdr w:val="single" w:sz="4" w:space="0" w:color="auto"/>
          <w:lang w:val="fr-FR"/>
        </w:rPr>
        <w:t>DA</w:t>
      </w:r>
      <w:r w:rsidRPr="002D1126">
        <w:rPr>
          <w:rFonts w:ascii="TIMES NRBIS" w:hAnsi="TIMES NRBIS"/>
          <w:sz w:val="18"/>
          <w:szCs w:val="18"/>
          <w:bdr w:val="single" w:sz="4" w:space="0" w:color="auto"/>
          <w:lang w:val="fr-FR"/>
        </w:rPr>
        <w:t>²</w:t>
      </w:r>
      <w:r w:rsidRPr="002D1126">
        <w:rPr>
          <w:sz w:val="20"/>
          <w:szCs w:val="20"/>
          <w:bdr w:val="single" w:sz="4" w:space="0" w:color="auto"/>
          <w:lang w:val="fr-FR"/>
        </w:rPr>
        <w:t>AT MIQRA</w:t>
      </w:r>
      <w:r w:rsidRPr="002D1126">
        <w:rPr>
          <w:rFonts w:ascii="TIMES NRBIS" w:hAnsi="TIMES NRBIS"/>
          <w:sz w:val="18"/>
          <w:szCs w:val="18"/>
          <w:bdr w:val="single" w:sz="4" w:space="0" w:color="auto"/>
          <w:lang w:val="fr-FR"/>
        </w:rPr>
        <w:t>³</w:t>
      </w:r>
      <w:r w:rsidRPr="002D1126">
        <w:rPr>
          <w:sz w:val="20"/>
          <w:szCs w:val="20"/>
          <w:lang w:val="fr-FR"/>
        </w:rPr>
        <w:t xml:space="preserve"> : résumé des commentaires pour grand public hébréophone, projet dirigé par Yehuda K</w:t>
      </w:r>
      <w:r w:rsidRPr="002D1126">
        <w:rPr>
          <w:caps/>
          <w:sz w:val="20"/>
          <w:szCs w:val="20"/>
          <w:lang w:val="fr-FR"/>
        </w:rPr>
        <w:t>iel</w:t>
      </w:r>
      <w:r w:rsidRPr="002D1126">
        <w:rPr>
          <w:sz w:val="20"/>
          <w:szCs w:val="20"/>
          <w:lang w:val="fr-FR"/>
        </w:rPr>
        <w:t>.</w:t>
      </w:r>
      <w:r w:rsidR="005E1996" w:rsidRPr="002D1126">
        <w:rPr>
          <w:sz w:val="20"/>
          <w:szCs w:val="20"/>
          <w:lang w:val="fr-FR"/>
        </w:rPr>
        <w:t xml:space="preserve"> E</w:t>
      </w:r>
      <w:r w:rsidR="00311296" w:rsidRPr="002D1126">
        <w:rPr>
          <w:sz w:val="20"/>
          <w:szCs w:val="20"/>
          <w:lang w:val="fr-FR"/>
        </w:rPr>
        <w:t>n 30 volumes</w:t>
      </w:r>
      <w:r w:rsidR="00F84F69" w:rsidRPr="002D1126">
        <w:rPr>
          <w:sz w:val="20"/>
          <w:szCs w:val="20"/>
          <w:lang w:val="fr-FR"/>
        </w:rPr>
        <w:t>,</w:t>
      </w:r>
      <w:r w:rsidR="00311296" w:rsidRPr="002D1126">
        <w:rPr>
          <w:sz w:val="20"/>
          <w:szCs w:val="20"/>
          <w:lang w:val="fr-FR"/>
        </w:rPr>
        <w:t xml:space="preserve"> publié par le "("Mossad ha-Rav KOOK", Jérusalem 1971-2007).</w:t>
      </w:r>
      <w:r w:rsidR="005E1996" w:rsidRPr="002D1126">
        <w:rPr>
          <w:sz w:val="20"/>
          <w:szCs w:val="20"/>
          <w:lang w:val="fr-FR"/>
        </w:rPr>
        <w:t xml:space="preserve"> </w:t>
      </w:r>
    </w:p>
    <w:p w:rsidR="00311296" w:rsidRPr="002D1126" w:rsidRDefault="00311296" w:rsidP="005E1996">
      <w:pPr>
        <w:ind w:left="284" w:hanging="284"/>
        <w:jc w:val="both"/>
        <w:rPr>
          <w:sz w:val="20"/>
          <w:szCs w:val="20"/>
          <w:lang w:val="fr-FR"/>
        </w:rPr>
      </w:pPr>
      <w:r w:rsidRPr="002D1126">
        <w:rPr>
          <w:color w:val="333333"/>
          <w:sz w:val="20"/>
          <w:szCs w:val="20"/>
          <w:shd w:val="clear" w:color="auto" w:fill="FFFFFF"/>
          <w:lang w:val="fr-FR"/>
        </w:rPr>
        <w:t xml:space="preserve">Ensemble complet </w:t>
      </w:r>
      <w:r w:rsidRPr="002D1126">
        <w:rPr>
          <w:sz w:val="20"/>
          <w:szCs w:val="20"/>
          <w:lang w:val="fr-FR"/>
        </w:rPr>
        <w:t>offant un solide résumé des principaux commentaires traditionnels</w:t>
      </w:r>
      <w:r w:rsidRPr="002D1126">
        <w:rPr>
          <w:color w:val="333333"/>
          <w:sz w:val="20"/>
          <w:szCs w:val="20"/>
          <w:shd w:val="clear" w:color="auto" w:fill="FFFFFF"/>
          <w:lang w:val="fr-FR"/>
        </w:rPr>
        <w:t>. En Hébreu uniquement. Une introduction complète dans chaque volume, présentant un aperçu de la paternité du livre, de ses motifs religieux et de son style littéraire. Le commentaire central, qui présente des interprétations classiques et innovantes de chaque verset, fondées sur : Les interprétations talmudiques et midrashiques, Les commentaires médiévaux et modernes classiques ; l</w:t>
      </w:r>
      <w:r w:rsidRPr="002D1126">
        <w:rPr>
          <w:sz w:val="20"/>
          <w:szCs w:val="20"/>
          <w:lang w:val="fr-FR"/>
        </w:rPr>
        <w:t xml:space="preserve">'interprétation y est principalement basée sur le </w:t>
      </w:r>
      <w:r w:rsidRPr="002D1126">
        <w:rPr>
          <w:i/>
          <w:iCs/>
          <w:sz w:val="20"/>
          <w:szCs w:val="20"/>
          <w:lang w:val="fr-FR"/>
        </w:rPr>
        <w:t>peschat</w:t>
      </w:r>
      <w:r w:rsidRPr="002D1126">
        <w:rPr>
          <w:sz w:val="20"/>
          <w:szCs w:val="20"/>
          <w:lang w:val="fr-FR"/>
        </w:rPr>
        <w:t xml:space="preserve"> (= lecture directe et littérale du texte) ; </w:t>
      </w:r>
      <w:r w:rsidRPr="002D1126">
        <w:rPr>
          <w:color w:val="333333"/>
          <w:sz w:val="20"/>
          <w:szCs w:val="20"/>
          <w:shd w:val="clear" w:color="auto" w:fill="FFFFFF"/>
          <w:lang w:val="fr-FR"/>
        </w:rPr>
        <w:t>Une analyse minutieuse de la signification de chaque mot du texte ; La grammaire et la syntaxe du verset.</w:t>
      </w:r>
    </w:p>
    <w:p w:rsidR="00311296" w:rsidRPr="002D1126" w:rsidRDefault="00311296" w:rsidP="00311296">
      <w:pPr>
        <w:rPr>
          <w:sz w:val="20"/>
          <w:szCs w:val="20"/>
          <w:lang w:val="fr-FR"/>
        </w:rPr>
      </w:pPr>
    </w:p>
    <w:p w:rsidR="00DC6F23" w:rsidRPr="002D1126" w:rsidRDefault="00311296" w:rsidP="005E1996">
      <w:pPr>
        <w:ind w:left="284" w:hanging="284"/>
        <w:jc w:val="both"/>
        <w:rPr>
          <w:sz w:val="20"/>
          <w:szCs w:val="20"/>
          <w:lang w:val="fr-FR"/>
        </w:rPr>
      </w:pPr>
      <w:r w:rsidRPr="002D1126">
        <w:rPr>
          <w:sz w:val="20"/>
          <w:szCs w:val="20"/>
          <w:lang w:val="fr-FR"/>
        </w:rPr>
        <w:t xml:space="preserve">- </w:t>
      </w:r>
      <w:r w:rsidR="00DC6F23" w:rsidRPr="002D1126">
        <w:rPr>
          <w:sz w:val="20"/>
          <w:szCs w:val="20"/>
          <w:lang w:val="fr-FR"/>
        </w:rPr>
        <w:t>le logiciel "</w:t>
      </w:r>
      <w:r w:rsidR="00DC6F23" w:rsidRPr="002D1126">
        <w:rPr>
          <w:b/>
          <w:bCs/>
          <w:sz w:val="20"/>
          <w:szCs w:val="20"/>
          <w:bdr w:val="single" w:sz="4" w:space="0" w:color="auto"/>
          <w:lang w:val="fr-FR"/>
        </w:rPr>
        <w:t>Responsa Project</w:t>
      </w:r>
      <w:r w:rsidR="00DC6F23" w:rsidRPr="002D1126">
        <w:rPr>
          <w:sz w:val="20"/>
          <w:szCs w:val="20"/>
          <w:lang w:val="fr-FR"/>
        </w:rPr>
        <w:t xml:space="preserve">" de l'université Bar Ilan, version 20 (de 2012), </w:t>
      </w:r>
      <w:r w:rsidR="00F84F69" w:rsidRPr="002D1126">
        <w:rPr>
          <w:sz w:val="20"/>
          <w:szCs w:val="20"/>
          <w:lang w:val="fr-FR"/>
        </w:rPr>
        <w:t>énorme base de d</w:t>
      </w:r>
      <w:r w:rsidR="001C2B82" w:rsidRPr="002D1126">
        <w:rPr>
          <w:sz w:val="20"/>
          <w:szCs w:val="20"/>
          <w:lang w:val="fr-FR"/>
        </w:rPr>
        <w:t xml:space="preserve">onnées régulièrement complétée </w:t>
      </w:r>
      <w:r w:rsidR="00611A03" w:rsidRPr="002D1126">
        <w:rPr>
          <w:sz w:val="20"/>
          <w:szCs w:val="20"/>
          <w:lang w:val="fr-FR"/>
        </w:rPr>
        <w:t xml:space="preserve">depuis 1992 </w:t>
      </w:r>
      <w:r w:rsidR="001C2B82" w:rsidRPr="002D1126">
        <w:rPr>
          <w:sz w:val="20"/>
          <w:szCs w:val="20"/>
          <w:lang w:val="fr-FR"/>
        </w:rPr>
        <w:t>(</w:t>
      </w:r>
      <w:r w:rsidR="00F84F69" w:rsidRPr="002D1126">
        <w:rPr>
          <w:sz w:val="20"/>
          <w:szCs w:val="20"/>
          <w:lang w:val="fr-FR"/>
        </w:rPr>
        <w:t xml:space="preserve">en </w:t>
      </w:r>
      <w:r w:rsidR="00B92163" w:rsidRPr="002D1126">
        <w:rPr>
          <w:sz w:val="20"/>
          <w:szCs w:val="20"/>
          <w:lang w:val="fr-FR"/>
        </w:rPr>
        <w:t xml:space="preserve">août </w:t>
      </w:r>
      <w:r w:rsidR="00F84F69" w:rsidRPr="002D1126">
        <w:rPr>
          <w:sz w:val="20"/>
          <w:szCs w:val="20"/>
          <w:lang w:val="fr-FR"/>
        </w:rPr>
        <w:t xml:space="preserve">2024 on en est </w:t>
      </w:r>
      <w:r w:rsidR="001C2B82" w:rsidRPr="002D1126">
        <w:rPr>
          <w:sz w:val="20"/>
          <w:szCs w:val="20"/>
          <w:lang w:val="fr-FR"/>
        </w:rPr>
        <w:t xml:space="preserve">arrivé </w:t>
      </w:r>
      <w:r w:rsidR="00F84F69" w:rsidRPr="002D1126">
        <w:rPr>
          <w:sz w:val="20"/>
          <w:szCs w:val="20"/>
          <w:lang w:val="fr-FR"/>
        </w:rPr>
        <w:t>à la version 3</w:t>
      </w:r>
      <w:r w:rsidR="00611A03" w:rsidRPr="002D1126">
        <w:rPr>
          <w:sz w:val="20"/>
          <w:szCs w:val="20"/>
          <w:lang w:val="fr-FR"/>
        </w:rPr>
        <w:t>2</w:t>
      </w:r>
      <w:r w:rsidR="00F84F69" w:rsidRPr="002D1126">
        <w:rPr>
          <w:sz w:val="20"/>
          <w:szCs w:val="20"/>
          <w:lang w:val="fr-FR"/>
        </w:rPr>
        <w:t xml:space="preserve">). Les textes sont précis et fiables, mais jamais traduits. Précieuses notices biographiques (mais </w:t>
      </w:r>
      <w:r w:rsidR="0077161B" w:rsidRPr="002D1126">
        <w:rPr>
          <w:sz w:val="20"/>
          <w:szCs w:val="20"/>
          <w:lang w:val="fr-FR"/>
        </w:rPr>
        <w:t xml:space="preserve">seulement </w:t>
      </w:r>
      <w:r w:rsidR="00F84F69" w:rsidRPr="002D1126">
        <w:rPr>
          <w:sz w:val="20"/>
          <w:szCs w:val="20"/>
          <w:lang w:val="fr-FR"/>
        </w:rPr>
        <w:t>en hébreu ou en anglais).</w:t>
      </w:r>
      <w:r w:rsidR="00611A03" w:rsidRPr="002D1126">
        <w:rPr>
          <w:sz w:val="20"/>
          <w:szCs w:val="20"/>
          <w:lang w:val="fr-FR"/>
        </w:rPr>
        <w:t xml:space="preserve"> En "</w:t>
      </w:r>
      <w:r w:rsidR="00611A03" w:rsidRPr="002D1126">
        <w:rPr>
          <w:i/>
          <w:iCs/>
          <w:sz w:val="20"/>
          <w:szCs w:val="20"/>
          <w:lang w:val="fr-FR"/>
        </w:rPr>
        <w:t>version</w:t>
      </w:r>
      <w:r w:rsidR="00B92163" w:rsidRPr="002D1126">
        <w:rPr>
          <w:i/>
          <w:iCs/>
          <w:sz w:val="20"/>
          <w:szCs w:val="20"/>
          <w:lang w:val="fr-FR"/>
        </w:rPr>
        <w:t xml:space="preserve"> </w:t>
      </w:r>
      <w:r w:rsidR="00611A03" w:rsidRPr="002D1126">
        <w:rPr>
          <w:i/>
          <w:iCs/>
          <w:sz w:val="20"/>
          <w:szCs w:val="20"/>
          <w:lang w:val="fr-FR"/>
        </w:rPr>
        <w:t>+</w:t>
      </w:r>
      <w:r w:rsidR="00611A03" w:rsidRPr="002D1126">
        <w:rPr>
          <w:sz w:val="20"/>
          <w:szCs w:val="20"/>
          <w:lang w:val="fr-FR"/>
        </w:rPr>
        <w:t>", le logiciel est complété par "</w:t>
      </w:r>
      <w:r w:rsidR="00611A03" w:rsidRPr="002D1126">
        <w:rPr>
          <w:i/>
          <w:iCs/>
          <w:sz w:val="20"/>
          <w:szCs w:val="20"/>
          <w:lang w:val="fr-FR"/>
        </w:rPr>
        <w:t>l'encyclopedi</w:t>
      </w:r>
      <w:r w:rsidR="00FA36CF" w:rsidRPr="002D1126">
        <w:rPr>
          <w:i/>
          <w:iCs/>
          <w:sz w:val="20"/>
          <w:szCs w:val="20"/>
          <w:lang w:val="fr-FR"/>
        </w:rPr>
        <w:t>e</w:t>
      </w:r>
      <w:r w:rsidR="00611A03" w:rsidRPr="002D1126">
        <w:rPr>
          <w:i/>
          <w:iCs/>
          <w:sz w:val="20"/>
          <w:szCs w:val="20"/>
          <w:lang w:val="fr-FR"/>
        </w:rPr>
        <w:t xml:space="preserve"> talmudique</w:t>
      </w:r>
      <w:r w:rsidR="00611A03" w:rsidRPr="002D1126">
        <w:rPr>
          <w:sz w:val="20"/>
          <w:szCs w:val="20"/>
          <w:lang w:val="fr-FR"/>
        </w:rPr>
        <w:t xml:space="preserve">" (en hébreu </w:t>
      </w:r>
      <w:r w:rsidR="00FA36CF" w:rsidRPr="002D1126">
        <w:rPr>
          <w:sz w:val="20"/>
          <w:szCs w:val="20"/>
          <w:lang w:val="fr-FR"/>
        </w:rPr>
        <w:t>s</w:t>
      </w:r>
      <w:r w:rsidR="00611A03" w:rsidRPr="002D1126">
        <w:rPr>
          <w:sz w:val="20"/>
          <w:szCs w:val="20"/>
          <w:lang w:val="fr-FR"/>
        </w:rPr>
        <w:t>eulement).</w:t>
      </w:r>
    </w:p>
    <w:p w:rsidR="00311296" w:rsidRPr="002D1126" w:rsidRDefault="00311296" w:rsidP="006833BB">
      <w:pPr>
        <w:jc w:val="both"/>
        <w:rPr>
          <w:sz w:val="20"/>
          <w:szCs w:val="20"/>
          <w:lang w:val="fr-FR"/>
        </w:rPr>
      </w:pPr>
    </w:p>
    <w:p w:rsidR="001C2B82" w:rsidRPr="002D1126" w:rsidRDefault="00D67368" w:rsidP="00D67368">
      <w:pPr>
        <w:jc w:val="both"/>
        <w:rPr>
          <w:sz w:val="20"/>
          <w:szCs w:val="20"/>
          <w:lang w:val="fr-FR"/>
        </w:rPr>
      </w:pPr>
      <w:r w:rsidRPr="002D1126">
        <w:rPr>
          <w:sz w:val="20"/>
          <w:szCs w:val="20"/>
          <w:lang w:val="fr-FR"/>
        </w:rPr>
        <w:t xml:space="preserve">- </w:t>
      </w:r>
      <w:r w:rsidRPr="002D1126">
        <w:rPr>
          <w:sz w:val="20"/>
          <w:szCs w:val="20"/>
          <w:u w:val="single"/>
          <w:lang w:val="fr-FR"/>
        </w:rPr>
        <w:t>Aryeh CARMELL</w:t>
      </w:r>
      <w:r w:rsidRPr="002D1126">
        <w:rPr>
          <w:sz w:val="20"/>
          <w:szCs w:val="20"/>
          <w:lang w:val="fr-FR"/>
        </w:rPr>
        <w:t xml:space="preserve">, </w:t>
      </w:r>
      <w:r w:rsidRPr="002D1126">
        <w:rPr>
          <w:i/>
          <w:iCs/>
          <w:sz w:val="20"/>
          <w:szCs w:val="20"/>
          <w:lang w:val="fr-FR"/>
        </w:rPr>
        <w:t xml:space="preserve">Aiding Talmud Study </w:t>
      </w:r>
      <w:r w:rsidRPr="002D1126">
        <w:rPr>
          <w:sz w:val="20"/>
          <w:szCs w:val="20"/>
          <w:lang w:val="fr-FR"/>
        </w:rPr>
        <w:t>(</w:t>
      </w:r>
      <w:r w:rsidRPr="00D67368">
        <w:rPr>
          <w:sz w:val="20"/>
          <w:szCs w:val="20"/>
          <w:rtl/>
          <w:lang w:bidi="he-IL"/>
        </w:rPr>
        <w:t>סִייַתָּא לִגְמָרָא</w:t>
      </w:r>
      <w:r w:rsidRPr="002D1126">
        <w:rPr>
          <w:sz w:val="20"/>
          <w:szCs w:val="20"/>
          <w:lang w:val="fr-FR"/>
        </w:rPr>
        <w:t>), (Feldheim, Jerusalem/New York, 1971…1988).</w:t>
      </w:r>
    </w:p>
    <w:p w:rsidR="00D67368" w:rsidRPr="002D1126" w:rsidRDefault="00D67368" w:rsidP="00547069">
      <w:pPr>
        <w:jc w:val="both"/>
        <w:rPr>
          <w:sz w:val="20"/>
          <w:szCs w:val="20"/>
          <w:lang w:val="fr-FR"/>
        </w:rPr>
      </w:pPr>
    </w:p>
    <w:p w:rsidR="00D67368" w:rsidRPr="002D1126" w:rsidRDefault="00D67368" w:rsidP="00547069">
      <w:pPr>
        <w:jc w:val="both"/>
        <w:rPr>
          <w:sz w:val="20"/>
          <w:szCs w:val="20"/>
          <w:lang w:val="fr-FR"/>
        </w:rPr>
      </w:pPr>
      <w:r w:rsidRPr="002D1126">
        <w:rPr>
          <w:sz w:val="20"/>
          <w:szCs w:val="20"/>
          <w:lang w:val="fr-FR"/>
        </w:rPr>
        <w:t xml:space="preserve">- </w:t>
      </w:r>
      <w:r w:rsidRPr="002D1126">
        <w:rPr>
          <w:sz w:val="20"/>
          <w:szCs w:val="20"/>
          <w:u w:val="single"/>
          <w:lang w:val="fr-FR"/>
        </w:rPr>
        <w:t>Shulamis FRIEMAN</w:t>
      </w:r>
      <w:r w:rsidRPr="002D1126">
        <w:rPr>
          <w:sz w:val="20"/>
          <w:szCs w:val="20"/>
          <w:lang w:val="fr-FR"/>
        </w:rPr>
        <w:t xml:space="preserve">, </w:t>
      </w:r>
      <w:r w:rsidRPr="002D1126">
        <w:rPr>
          <w:i/>
          <w:iCs/>
          <w:sz w:val="20"/>
          <w:szCs w:val="20"/>
          <w:lang w:val="fr-FR"/>
        </w:rPr>
        <w:t>Who's who in the Talmud</w:t>
      </w:r>
      <w:r w:rsidRPr="002D1126">
        <w:rPr>
          <w:sz w:val="20"/>
          <w:szCs w:val="20"/>
          <w:lang w:val="fr-FR"/>
        </w:rPr>
        <w:t>, (Jason Aronson INC., Northvale, New Jersey / Jerusalem, 1995).</w:t>
      </w:r>
    </w:p>
    <w:p w:rsidR="00F84F69" w:rsidRPr="002D1126" w:rsidRDefault="00F84F69" w:rsidP="00547069">
      <w:pPr>
        <w:jc w:val="both"/>
        <w:rPr>
          <w:sz w:val="20"/>
          <w:szCs w:val="20"/>
          <w:lang w:val="fr-FR"/>
        </w:rPr>
      </w:pPr>
    </w:p>
    <w:p w:rsidR="00D67368" w:rsidRPr="002D1126" w:rsidRDefault="00D67368" w:rsidP="00D67368">
      <w:pPr>
        <w:jc w:val="both"/>
        <w:rPr>
          <w:sz w:val="20"/>
          <w:szCs w:val="20"/>
          <w:lang w:val="fr-FR"/>
        </w:rPr>
      </w:pPr>
      <w:r w:rsidRPr="002D1126">
        <w:rPr>
          <w:sz w:val="20"/>
          <w:szCs w:val="20"/>
          <w:lang w:val="fr-FR"/>
        </w:rPr>
        <w:t xml:space="preserve">- </w:t>
      </w:r>
      <w:r w:rsidRPr="002D1126">
        <w:rPr>
          <w:sz w:val="20"/>
          <w:szCs w:val="20"/>
          <w:u w:val="single"/>
          <w:lang w:val="fr-FR"/>
        </w:rPr>
        <w:t>Avraham EVEN-SHOSHAN</w:t>
      </w:r>
      <w:r w:rsidRPr="002D1126">
        <w:rPr>
          <w:sz w:val="20"/>
          <w:szCs w:val="20"/>
          <w:lang w:val="fr-FR"/>
        </w:rPr>
        <w:t xml:space="preserve"> : </w:t>
      </w:r>
      <w:r w:rsidRPr="002D1126">
        <w:rPr>
          <w:i/>
          <w:iCs/>
          <w:sz w:val="20"/>
          <w:szCs w:val="20"/>
          <w:lang w:val="fr-FR"/>
        </w:rPr>
        <w:t>ha-Millon ha-'ivri ha-meroukkaz</w:t>
      </w:r>
      <w:r w:rsidRPr="002D1126">
        <w:rPr>
          <w:sz w:val="20"/>
          <w:szCs w:val="20"/>
          <w:lang w:val="fr-FR"/>
        </w:rPr>
        <w:t xml:space="preserve"> (</w:t>
      </w:r>
      <w:r w:rsidRPr="00D67368">
        <w:rPr>
          <w:sz w:val="20"/>
          <w:szCs w:val="20"/>
          <w:rtl/>
          <w:lang w:bidi="he-IL"/>
        </w:rPr>
        <w:t>הַמִּלּ</w:t>
      </w:r>
      <w:r w:rsidRPr="00D67368">
        <w:rPr>
          <w:rFonts w:hint="cs"/>
          <w:sz w:val="20"/>
          <w:szCs w:val="20"/>
          <w:rtl/>
          <w:lang w:bidi="he-IL"/>
        </w:rPr>
        <w:t>וֹן</w:t>
      </w:r>
      <w:r w:rsidRPr="00D67368">
        <w:rPr>
          <w:sz w:val="20"/>
          <w:szCs w:val="20"/>
          <w:rtl/>
          <w:lang w:bidi="he-IL"/>
        </w:rPr>
        <w:t xml:space="preserve"> הָעִבְרִי הַמְרֻ</w:t>
      </w:r>
      <w:r w:rsidRPr="00D67368">
        <w:rPr>
          <w:rFonts w:hint="cs"/>
          <w:sz w:val="20"/>
          <w:szCs w:val="20"/>
          <w:rtl/>
          <w:lang w:bidi="he-IL"/>
        </w:rPr>
        <w:t>כָּז</w:t>
      </w:r>
      <w:r w:rsidRPr="002D1126">
        <w:rPr>
          <w:sz w:val="20"/>
          <w:szCs w:val="20"/>
          <w:lang w:val="fr-FR"/>
        </w:rPr>
        <w:t>), Kiriat-Sefer Ltd, Jerusalem, 1992). Dictionnaire précisant clairement les usages et sens des mots en hébreu biblique, talmudique, rabbinique et moderne ; mais n'est écrit qu'en hébreu.</w:t>
      </w:r>
    </w:p>
    <w:p w:rsidR="00AE7128" w:rsidRPr="002D1126" w:rsidRDefault="00AE7128" w:rsidP="00547069">
      <w:pPr>
        <w:jc w:val="both"/>
        <w:rPr>
          <w:sz w:val="20"/>
          <w:szCs w:val="20"/>
          <w:lang w:val="fr-FR"/>
        </w:rPr>
      </w:pP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6520"/>
      </w:tblGrid>
      <w:tr w:rsidR="00AE7128" w:rsidRPr="002D1126" w:rsidTr="00AE7128">
        <w:trPr>
          <w:jc w:val="center"/>
        </w:trPr>
        <w:tc>
          <w:tcPr>
            <w:tcW w:w="6520" w:type="dxa"/>
          </w:tcPr>
          <w:p w:rsidR="00AE7128" w:rsidRPr="002D1126" w:rsidRDefault="00AE7128" w:rsidP="00AE7128">
            <w:pPr>
              <w:spacing w:before="40" w:after="40"/>
              <w:jc w:val="center"/>
              <w:rPr>
                <w:rFonts w:ascii="Arial" w:hAnsi="Arial" w:cs="Arial"/>
                <w:b/>
                <w:bCs/>
                <w:lang w:val="fr-FR"/>
              </w:rPr>
            </w:pPr>
            <w:r w:rsidRPr="002D1126">
              <w:rPr>
                <w:rFonts w:ascii="Arial" w:hAnsi="Arial" w:cs="Arial"/>
                <w:b/>
                <w:bCs/>
                <w:lang w:val="fr-FR"/>
              </w:rPr>
              <w:t>Et mes petits "coups de coeur parmi les ouvrages de base</w:t>
            </w:r>
          </w:p>
        </w:tc>
      </w:tr>
    </w:tbl>
    <w:p w:rsidR="00AE7128" w:rsidRPr="002D1126" w:rsidRDefault="00AE7128" w:rsidP="00547069">
      <w:pPr>
        <w:jc w:val="both"/>
        <w:rPr>
          <w:sz w:val="16"/>
          <w:szCs w:val="16"/>
          <w:lang w:val="fr-FR"/>
        </w:rPr>
      </w:pPr>
    </w:p>
    <w:p w:rsidR="00AE7128" w:rsidRPr="002D1126" w:rsidRDefault="00AE7128" w:rsidP="00AE7128">
      <w:pPr>
        <w:spacing w:after="120"/>
        <w:jc w:val="both"/>
        <w:rPr>
          <w:rFonts w:ascii="Comic Sans MS" w:hAnsi="Comic Sans MS"/>
          <w:i/>
          <w:iCs/>
          <w:lang w:val="fr-FR"/>
        </w:rPr>
      </w:pPr>
      <w:r w:rsidRPr="002D1126">
        <w:rPr>
          <w:rFonts w:ascii="Comic Sans MS" w:hAnsi="Comic Sans MS"/>
          <w:b/>
          <w:bCs/>
          <w:i/>
          <w:iCs/>
          <w:u w:val="single"/>
          <w:lang w:val="fr-FR"/>
        </w:rPr>
        <w:t>Pour la grammaire de l'hébreu</w:t>
      </w:r>
      <w:r w:rsidRPr="002D1126">
        <w:rPr>
          <w:rFonts w:ascii="Comic Sans MS" w:hAnsi="Comic Sans MS"/>
          <w:i/>
          <w:iCs/>
          <w:lang w:val="fr-FR"/>
        </w:rPr>
        <w:t xml:space="preserve"> …</w:t>
      </w:r>
    </w:p>
    <w:p w:rsidR="00AE7128" w:rsidRDefault="00AE7128" w:rsidP="00547069">
      <w:pPr>
        <w:jc w:val="both"/>
        <w:rPr>
          <w:rFonts w:ascii="Arial" w:hAnsi="Arial" w:cs="Arial"/>
          <w:sz w:val="20"/>
          <w:szCs w:val="20"/>
        </w:rPr>
      </w:pPr>
      <w:r>
        <w:rPr>
          <w:rFonts w:ascii="Arial" w:hAnsi="Arial" w:cs="Arial"/>
          <w:sz w:val="20"/>
          <w:szCs w:val="20"/>
        </w:rPr>
        <w:t>… outre les classiques comme Gesenius-Kautzsch-Cowley ou Joüon, j'ai un faible pour celle de</w:t>
      </w:r>
    </w:p>
    <w:p w:rsidR="00AE7128" w:rsidRPr="002D1126" w:rsidRDefault="00AE7128" w:rsidP="00AE7128">
      <w:pPr>
        <w:jc w:val="both"/>
        <w:rPr>
          <w:sz w:val="20"/>
          <w:szCs w:val="20"/>
          <w:lang w:val="fr-FR"/>
        </w:rPr>
      </w:pPr>
      <w:r>
        <w:rPr>
          <w:rFonts w:ascii="Arial" w:hAnsi="Arial" w:cs="Arial"/>
          <w:sz w:val="20"/>
          <w:szCs w:val="20"/>
        </w:rPr>
        <w:sym w:font="Wingdings" w:char="F0C4"/>
      </w:r>
      <w:r w:rsidRPr="002D1126">
        <w:rPr>
          <w:rFonts w:ascii="Arial" w:hAnsi="Arial" w:cs="Arial"/>
          <w:sz w:val="20"/>
          <w:szCs w:val="20"/>
          <w:lang w:val="fr-FR"/>
        </w:rPr>
        <w:t xml:space="preserve"> MAYER LAMBERT, </w:t>
      </w:r>
      <w:r w:rsidRPr="002D1126">
        <w:rPr>
          <w:rFonts w:ascii="Arial" w:hAnsi="Arial" w:cs="Arial"/>
          <w:i/>
          <w:iCs/>
          <w:sz w:val="20"/>
          <w:szCs w:val="20"/>
          <w:lang w:val="fr-FR"/>
        </w:rPr>
        <w:t>Traité de grammaire hébraïque</w:t>
      </w:r>
      <w:r w:rsidRPr="002D1126">
        <w:rPr>
          <w:rFonts w:ascii="Arial" w:hAnsi="Arial" w:cs="Arial"/>
          <w:sz w:val="20"/>
          <w:szCs w:val="20"/>
          <w:lang w:val="fr-FR"/>
        </w:rPr>
        <w:t xml:space="preserve">, (Ernest Leroux, Paris, 1931). </w:t>
      </w:r>
      <w:r w:rsidRPr="002D1126">
        <w:rPr>
          <w:sz w:val="20"/>
          <w:szCs w:val="20"/>
          <w:lang w:val="fr-FR"/>
        </w:rPr>
        <w:t xml:space="preserve">Son approche plus "massorétique" que cartésienne est très intéressante. </w:t>
      </w:r>
    </w:p>
    <w:p w:rsidR="00AE7128" w:rsidRPr="002D1126" w:rsidRDefault="00AE7128" w:rsidP="00AE7128">
      <w:pPr>
        <w:jc w:val="both"/>
        <w:rPr>
          <w:sz w:val="20"/>
          <w:szCs w:val="20"/>
          <w:lang w:val="fr-FR"/>
        </w:rPr>
      </w:pPr>
      <w:r w:rsidRPr="002D1126">
        <w:rPr>
          <w:sz w:val="20"/>
          <w:szCs w:val="20"/>
          <w:lang w:val="fr-FR"/>
        </w:rPr>
        <w:t xml:space="preserve">Hélas on ne la trouve que chez des bouquinistes, usagée ou en pièces détachées. Mais on peut quand même en trouver, via le site Abebooks, des réimpressions, à un prix raisonnable, faites par </w:t>
      </w:r>
      <w:r w:rsidRPr="002D1126">
        <w:rPr>
          <w:rFonts w:ascii="Arial" w:hAnsi="Arial" w:cs="Arial"/>
          <w:sz w:val="20"/>
          <w:szCs w:val="20"/>
          <w:lang w:val="fr-FR"/>
        </w:rPr>
        <w:t>Gyan Books Pvt. Ltd., Inde</w:t>
      </w:r>
      <w:r w:rsidRPr="002D1126">
        <w:rPr>
          <w:sz w:val="20"/>
          <w:szCs w:val="20"/>
          <w:lang w:val="fr-FR"/>
        </w:rPr>
        <w:t>.</w:t>
      </w:r>
    </w:p>
    <w:p w:rsidR="00AE7128" w:rsidRPr="002D1126" w:rsidRDefault="00AE7128" w:rsidP="00AE7128">
      <w:pPr>
        <w:jc w:val="both"/>
        <w:rPr>
          <w:sz w:val="20"/>
          <w:szCs w:val="20"/>
          <w:lang w:val="fr-FR"/>
        </w:rPr>
      </w:pPr>
      <w:r w:rsidRPr="002D1126">
        <w:rPr>
          <w:sz w:val="20"/>
          <w:szCs w:val="20"/>
          <w:lang w:val="fr-FR"/>
        </w:rPr>
        <w:t>Des problèmes de santé ont empêché l'auteur de terminer son œuvre avant l'édition par E. Leroux. Heureusement, le travail a été repris et complété récemment par Rachel WEIL et Yaffa ELLELBERGER, dans la collection des "Hautes études orientales n° 39, Moyen et Proche Orient" de l'</w:t>
      </w:r>
      <w:r w:rsidRPr="002D1126">
        <w:rPr>
          <w:caps/>
          <w:sz w:val="20"/>
          <w:szCs w:val="20"/>
          <w:lang w:val="fr-FR"/>
        </w:rPr>
        <w:t>é</w:t>
      </w:r>
      <w:r w:rsidRPr="002D1126">
        <w:rPr>
          <w:sz w:val="20"/>
          <w:szCs w:val="20"/>
          <w:lang w:val="fr-FR"/>
        </w:rPr>
        <w:t xml:space="preserve">cole </w:t>
      </w:r>
      <w:r w:rsidRPr="002D1126">
        <w:rPr>
          <w:caps/>
          <w:sz w:val="20"/>
          <w:szCs w:val="20"/>
          <w:lang w:val="fr-FR"/>
        </w:rPr>
        <w:t>p</w:t>
      </w:r>
      <w:r w:rsidRPr="002D1126">
        <w:rPr>
          <w:sz w:val="20"/>
          <w:szCs w:val="20"/>
          <w:lang w:val="fr-FR"/>
        </w:rPr>
        <w:t xml:space="preserve">ratique des </w:t>
      </w:r>
      <w:r w:rsidRPr="002D1126">
        <w:rPr>
          <w:caps/>
          <w:sz w:val="20"/>
          <w:szCs w:val="20"/>
          <w:lang w:val="fr-FR"/>
        </w:rPr>
        <w:t>h</w:t>
      </w:r>
      <w:r w:rsidRPr="002D1126">
        <w:rPr>
          <w:sz w:val="20"/>
          <w:szCs w:val="20"/>
          <w:lang w:val="fr-FR"/>
        </w:rPr>
        <w:t xml:space="preserve">autes </w:t>
      </w:r>
      <w:r w:rsidRPr="002D1126">
        <w:rPr>
          <w:caps/>
          <w:sz w:val="20"/>
          <w:szCs w:val="20"/>
          <w:lang w:val="fr-FR"/>
        </w:rPr>
        <w:t>é</w:t>
      </w:r>
      <w:r w:rsidRPr="002D1126">
        <w:rPr>
          <w:sz w:val="20"/>
          <w:szCs w:val="20"/>
          <w:lang w:val="fr-FR"/>
        </w:rPr>
        <w:t xml:space="preserve">tudes, sous le titre : MAYER LAMBERT, </w:t>
      </w:r>
      <w:r w:rsidRPr="002D1126">
        <w:rPr>
          <w:i/>
          <w:iCs/>
          <w:sz w:val="20"/>
          <w:szCs w:val="20"/>
          <w:lang w:val="fr-FR"/>
        </w:rPr>
        <w:t>Termes massorétiques, prosodie hébraïque et autres études ; Appendices à la Grammaire Hébraïque</w:t>
      </w:r>
      <w:r w:rsidRPr="002D1126">
        <w:rPr>
          <w:sz w:val="20"/>
          <w:szCs w:val="20"/>
          <w:lang w:val="fr-FR"/>
        </w:rPr>
        <w:t>, (Droz, Genève, 2005).</w:t>
      </w:r>
    </w:p>
    <w:p w:rsidR="00AE7128" w:rsidRPr="002D1126" w:rsidRDefault="00AE7128" w:rsidP="00AE7128">
      <w:pPr>
        <w:jc w:val="both"/>
        <w:rPr>
          <w:sz w:val="16"/>
          <w:szCs w:val="16"/>
          <w:lang w:val="fr-FR"/>
        </w:rPr>
      </w:pPr>
    </w:p>
    <w:p w:rsidR="00AE7128" w:rsidRPr="00AE7128" w:rsidRDefault="00AE7128" w:rsidP="00AE7128">
      <w:pPr>
        <w:spacing w:after="120"/>
        <w:jc w:val="both"/>
        <w:rPr>
          <w:rFonts w:ascii="Comic Sans MS" w:hAnsi="Comic Sans MS"/>
          <w:i/>
          <w:iCs/>
        </w:rPr>
      </w:pPr>
      <w:r w:rsidRPr="00AE7128">
        <w:rPr>
          <w:rFonts w:ascii="Comic Sans MS" w:hAnsi="Comic Sans MS"/>
          <w:b/>
          <w:bCs/>
          <w:i/>
          <w:iCs/>
          <w:u w:val="single"/>
        </w:rPr>
        <w:t>Pour l</w:t>
      </w:r>
      <w:r>
        <w:rPr>
          <w:rFonts w:ascii="Comic Sans MS" w:hAnsi="Comic Sans MS"/>
          <w:b/>
          <w:bCs/>
          <w:i/>
          <w:iCs/>
          <w:u w:val="single"/>
        </w:rPr>
        <w:t>e</w:t>
      </w:r>
      <w:r w:rsidRPr="00AE7128">
        <w:rPr>
          <w:rFonts w:ascii="Comic Sans MS" w:hAnsi="Comic Sans MS"/>
          <w:b/>
          <w:bCs/>
          <w:i/>
          <w:iCs/>
          <w:u w:val="single"/>
        </w:rPr>
        <w:t xml:space="preserve"> </w:t>
      </w:r>
      <w:r>
        <w:rPr>
          <w:rFonts w:ascii="Comic Sans MS" w:hAnsi="Comic Sans MS"/>
          <w:b/>
          <w:bCs/>
          <w:i/>
          <w:iCs/>
          <w:u w:val="single"/>
        </w:rPr>
        <w:t>vocabulaire hébreu</w:t>
      </w:r>
      <w:r>
        <w:rPr>
          <w:rFonts w:ascii="Comic Sans MS" w:hAnsi="Comic Sans MS"/>
          <w:i/>
          <w:iCs/>
        </w:rPr>
        <w:t xml:space="preserve"> …</w:t>
      </w:r>
    </w:p>
    <w:p w:rsidR="00AE7128" w:rsidRDefault="00AE7128" w:rsidP="00AE7128">
      <w:pPr>
        <w:jc w:val="both"/>
        <w:rPr>
          <w:sz w:val="20"/>
          <w:szCs w:val="20"/>
        </w:rPr>
      </w:pPr>
      <w:r>
        <w:rPr>
          <w:sz w:val="20"/>
          <w:szCs w:val="20"/>
        </w:rPr>
        <w:t>… outre les Reymond, Sander et Trenel, Gesenius, Koehler-Baumgartner, etc., j'apprécie particulièrement l'autre classique :</w:t>
      </w:r>
    </w:p>
    <w:p w:rsidR="00AE7128" w:rsidRDefault="00AE7128" w:rsidP="009D70D1">
      <w:pPr>
        <w:jc w:val="both"/>
        <w:rPr>
          <w:sz w:val="20"/>
          <w:szCs w:val="20"/>
        </w:rPr>
      </w:pPr>
      <w:r>
        <w:rPr>
          <w:rFonts w:ascii="Arial" w:hAnsi="Arial" w:cs="Arial"/>
          <w:sz w:val="20"/>
          <w:szCs w:val="20"/>
        </w:rPr>
        <w:sym w:font="Wingdings" w:char="F0C4"/>
      </w:r>
      <w:r w:rsidRPr="002D1126">
        <w:rPr>
          <w:sz w:val="20"/>
          <w:szCs w:val="20"/>
          <w:lang w:val="fr-FR"/>
        </w:rPr>
        <w:t xml:space="preserve"> le B.D.B. de BROWN, DRIVER &amp; BRIGGS </w:t>
      </w:r>
      <w:r w:rsidRPr="002D1126">
        <w:rPr>
          <w:i/>
          <w:iCs/>
          <w:sz w:val="20"/>
          <w:szCs w:val="20"/>
          <w:lang w:val="fr-FR"/>
        </w:rPr>
        <w:t>Hebrew and English Lexicon</w:t>
      </w:r>
      <w:r w:rsidRPr="002D1126">
        <w:rPr>
          <w:sz w:val="20"/>
          <w:szCs w:val="20"/>
          <w:lang w:val="fr-FR"/>
        </w:rPr>
        <w:t>, qui a la particularité de grouper les mots par racine (trilittère) supposée</w:t>
      </w:r>
      <w:r w:rsidRPr="002D1126">
        <w:rPr>
          <w:sz w:val="20"/>
          <w:szCs w:val="20"/>
          <w:vertAlign w:val="superscript"/>
          <w:lang w:val="fr-FR"/>
        </w:rPr>
        <w:t xml:space="preserve"> </w:t>
      </w:r>
      <w:r w:rsidRPr="00AE7128">
        <w:rPr>
          <w:rStyle w:val="Appelnotedebasdep"/>
          <w:rFonts w:ascii="Arial" w:hAnsi="Arial" w:cs="Arial"/>
          <w:b/>
          <w:bCs/>
          <w:color w:val="FF0000"/>
          <w:sz w:val="20"/>
          <w:szCs w:val="20"/>
        </w:rPr>
        <w:footnoteReference w:id="3"/>
      </w:r>
      <w:r w:rsidRPr="002D1126">
        <w:rPr>
          <w:sz w:val="20"/>
          <w:szCs w:val="20"/>
          <w:lang w:val="fr-FR"/>
        </w:rPr>
        <w:t>. Mais cet "avantage" complique beaucoup le travail du lecteur qui cherche un mot précis ; aussi est-il important, parmi les nombreuses éditions différentes de cet ouvrage, d'en choisir une qui a ajouté au dictionnaire lui-même un petit index de 60 pages</w:t>
      </w:r>
      <w:r w:rsidRPr="002D1126">
        <w:rPr>
          <w:sz w:val="20"/>
          <w:szCs w:val="20"/>
          <w:vertAlign w:val="superscript"/>
          <w:lang w:val="fr-FR"/>
        </w:rPr>
        <w:t xml:space="preserve"> </w:t>
      </w:r>
      <w:r w:rsidRPr="00AE7128">
        <w:rPr>
          <w:rStyle w:val="Appelnotedebasdep"/>
          <w:rFonts w:ascii="Arial" w:hAnsi="Arial" w:cs="Arial"/>
          <w:b/>
          <w:bCs/>
          <w:color w:val="FF0000"/>
          <w:sz w:val="20"/>
          <w:szCs w:val="20"/>
        </w:rPr>
        <w:footnoteReference w:id="4"/>
      </w:r>
      <w:r w:rsidRPr="002D1126">
        <w:rPr>
          <w:sz w:val="20"/>
          <w:szCs w:val="20"/>
          <w:lang w:val="fr-FR"/>
        </w:rPr>
        <w:t xml:space="preserve"> intitulé "</w:t>
      </w:r>
      <w:r w:rsidRPr="002D1126">
        <w:rPr>
          <w:i/>
          <w:iCs/>
          <w:sz w:val="20"/>
          <w:szCs w:val="20"/>
          <w:lang w:val="fr-FR"/>
        </w:rPr>
        <w:t>Index to all Editions of Brown-Driver-Briggs Hebrew Lexicon</w:t>
      </w:r>
      <w:r w:rsidRPr="002D1126">
        <w:rPr>
          <w:sz w:val="20"/>
          <w:szCs w:val="20"/>
          <w:lang w:val="fr-FR"/>
        </w:rPr>
        <w:t xml:space="preserve">", compiled by Maurice A. ROBINSON; Ph.  </w:t>
      </w:r>
      <w:r>
        <w:rPr>
          <w:sz w:val="20"/>
          <w:szCs w:val="20"/>
        </w:rPr>
        <w:t xml:space="preserve">D. </w:t>
      </w:r>
    </w:p>
    <w:p w:rsidR="00AE7128" w:rsidRDefault="00AE7128" w:rsidP="00AE7128">
      <w:pPr>
        <w:jc w:val="both"/>
        <w:rPr>
          <w:sz w:val="20"/>
          <w:szCs w:val="20"/>
        </w:rPr>
      </w:pPr>
      <w:r>
        <w:rPr>
          <w:sz w:val="20"/>
          <w:szCs w:val="20"/>
        </w:rPr>
        <w:t xml:space="preserve">L'édition dont je dispose est intitulée </w:t>
      </w:r>
      <w:r w:rsidRPr="00AE7128">
        <w:rPr>
          <w:i/>
          <w:iCs/>
          <w:sz w:val="20"/>
          <w:szCs w:val="20"/>
        </w:rPr>
        <w:t>The New Brown-Driver-Briggs-Gesenius Hebrew and English Lexicon</w:t>
      </w:r>
      <w:r>
        <w:rPr>
          <w:sz w:val="20"/>
          <w:szCs w:val="20"/>
        </w:rPr>
        <w:t>, par Francis BROWN, D.D., D.Litt. (Hendrickson publishers, Peabody, Massachusetts, 1979).</w:t>
      </w:r>
    </w:p>
    <w:p w:rsidR="00AE7128" w:rsidRPr="00AE7128" w:rsidRDefault="00AE7128" w:rsidP="00AE7128">
      <w:pPr>
        <w:jc w:val="both"/>
        <w:rPr>
          <w:sz w:val="16"/>
          <w:szCs w:val="16"/>
        </w:rPr>
      </w:pPr>
    </w:p>
    <w:p w:rsidR="00AE7128" w:rsidRPr="002D1126" w:rsidRDefault="00AE7128" w:rsidP="00AE7128">
      <w:pPr>
        <w:spacing w:after="120"/>
        <w:jc w:val="both"/>
        <w:rPr>
          <w:rFonts w:ascii="Comic Sans MS" w:hAnsi="Comic Sans MS"/>
          <w:i/>
          <w:iCs/>
          <w:lang w:val="fr-FR"/>
        </w:rPr>
      </w:pPr>
      <w:r w:rsidRPr="002D1126">
        <w:rPr>
          <w:rFonts w:ascii="Comic Sans MS" w:hAnsi="Comic Sans MS"/>
          <w:b/>
          <w:bCs/>
          <w:i/>
          <w:iCs/>
          <w:u w:val="single"/>
          <w:lang w:val="fr-FR"/>
        </w:rPr>
        <w:t>Pour le vocabulaire grec</w:t>
      </w:r>
      <w:r w:rsidRPr="002D1126">
        <w:rPr>
          <w:rFonts w:ascii="Comic Sans MS" w:hAnsi="Comic Sans MS"/>
          <w:i/>
          <w:iCs/>
          <w:lang w:val="fr-FR"/>
        </w:rPr>
        <w:t xml:space="preserve"> …</w:t>
      </w:r>
    </w:p>
    <w:p w:rsidR="00AE7128" w:rsidRPr="002D1126" w:rsidRDefault="00AE7128" w:rsidP="009D70D1">
      <w:pPr>
        <w:jc w:val="both"/>
        <w:rPr>
          <w:sz w:val="20"/>
          <w:szCs w:val="20"/>
          <w:lang w:val="fr-FR"/>
        </w:rPr>
      </w:pPr>
      <w:r w:rsidRPr="002D1126">
        <w:rPr>
          <w:rFonts w:ascii="Arial" w:hAnsi="Arial" w:cs="Arial"/>
          <w:sz w:val="20"/>
          <w:szCs w:val="20"/>
          <w:lang w:val="fr-FR"/>
        </w:rPr>
        <w:t xml:space="preserve">… </w:t>
      </w:r>
      <w:r w:rsidRPr="002D1126">
        <w:rPr>
          <w:sz w:val="20"/>
          <w:szCs w:val="20"/>
          <w:lang w:val="fr-FR"/>
        </w:rPr>
        <w:t xml:space="preserve">outre l'incontournable </w:t>
      </w:r>
      <w:r w:rsidRPr="002D1126">
        <w:rPr>
          <w:i/>
          <w:iCs/>
          <w:sz w:val="20"/>
          <w:szCs w:val="20"/>
          <w:lang w:val="fr-FR"/>
        </w:rPr>
        <w:t>Dictionnaire Grec – Français</w:t>
      </w:r>
      <w:r w:rsidRPr="002D1126">
        <w:rPr>
          <w:sz w:val="20"/>
          <w:szCs w:val="20"/>
          <w:lang w:val="fr-FR"/>
        </w:rPr>
        <w:t xml:space="preserve"> de BAILLY et le renommé </w:t>
      </w:r>
      <w:r w:rsidRPr="002D1126">
        <w:rPr>
          <w:i/>
          <w:iCs/>
          <w:sz w:val="20"/>
          <w:szCs w:val="20"/>
          <w:lang w:val="fr-FR"/>
        </w:rPr>
        <w:t>A Greek–English Lexicon of ths Septuagint</w:t>
      </w:r>
      <w:r w:rsidRPr="002D1126">
        <w:rPr>
          <w:sz w:val="20"/>
          <w:szCs w:val="20"/>
          <w:lang w:val="fr-FR"/>
        </w:rPr>
        <w:t xml:space="preserve"> de J. LUST, E. EYNIKEL et K. HAUSPIE (Deutsche Bibelgesellschaft, 1992), j'apprécie le </w:t>
      </w:r>
      <w:r w:rsidR="009D70D1" w:rsidRPr="002D1126">
        <w:rPr>
          <w:sz w:val="20"/>
          <w:szCs w:val="20"/>
          <w:lang w:val="fr-FR"/>
        </w:rPr>
        <w:t xml:space="preserve">vieux </w:t>
      </w:r>
      <w:r w:rsidRPr="002D1126">
        <w:rPr>
          <w:sz w:val="20"/>
          <w:szCs w:val="20"/>
          <w:lang w:val="fr-FR"/>
        </w:rPr>
        <w:t>petit manuel de</w:t>
      </w:r>
    </w:p>
    <w:p w:rsidR="00AE7128" w:rsidRPr="002D1126" w:rsidRDefault="00AE7128" w:rsidP="00AE7128">
      <w:pPr>
        <w:jc w:val="both"/>
        <w:rPr>
          <w:rFonts w:ascii="Arial" w:hAnsi="Arial" w:cs="Arial"/>
          <w:sz w:val="20"/>
          <w:szCs w:val="20"/>
          <w:lang w:val="fr-FR"/>
        </w:rPr>
      </w:pPr>
      <w:r>
        <w:rPr>
          <w:rFonts w:ascii="Arial" w:hAnsi="Arial" w:cs="Arial"/>
          <w:sz w:val="20"/>
          <w:szCs w:val="20"/>
        </w:rPr>
        <w:sym w:font="Wingdings" w:char="F0C4"/>
      </w:r>
      <w:r w:rsidRPr="002D1126">
        <w:rPr>
          <w:rFonts w:ascii="Arial" w:hAnsi="Arial" w:cs="Arial"/>
          <w:sz w:val="20"/>
          <w:szCs w:val="20"/>
          <w:lang w:val="fr-FR"/>
        </w:rPr>
        <w:t xml:space="preserve"> F. MARTIN </w:t>
      </w:r>
      <w:r w:rsidRPr="002D1126">
        <w:rPr>
          <w:rFonts w:ascii="Arial" w:hAnsi="Arial" w:cs="Arial"/>
          <w:i/>
          <w:iCs/>
          <w:sz w:val="20"/>
          <w:szCs w:val="20"/>
          <w:lang w:val="fr-FR"/>
        </w:rPr>
        <w:t>Les mots grecs groupés par familles étymologiques</w:t>
      </w:r>
      <w:r w:rsidRPr="002D1126">
        <w:rPr>
          <w:rFonts w:ascii="Arial" w:hAnsi="Arial" w:cs="Arial"/>
          <w:sz w:val="20"/>
          <w:szCs w:val="20"/>
          <w:lang w:val="fr-FR"/>
        </w:rPr>
        <w:t>, (classiques Hachette, Paris, 1937)</w:t>
      </w:r>
      <w:r w:rsidR="009D70D1" w:rsidRPr="002D1126">
        <w:rPr>
          <w:rFonts w:ascii="Arial" w:hAnsi="Arial" w:cs="Arial"/>
          <w:sz w:val="20"/>
          <w:szCs w:val="20"/>
          <w:lang w:val="fr-FR"/>
        </w:rPr>
        <w:t>.</w:t>
      </w:r>
    </w:p>
    <w:p w:rsidR="00AE7128" w:rsidRDefault="00AE7128" w:rsidP="00AE7128">
      <w:pPr>
        <w:spacing w:before="60"/>
        <w:jc w:val="both"/>
        <w:rPr>
          <w:rFonts w:ascii="Arial" w:hAnsi="Arial" w:cs="Arial"/>
          <w:sz w:val="20"/>
          <w:szCs w:val="20"/>
        </w:rPr>
      </w:pPr>
      <w:r>
        <w:rPr>
          <w:rFonts w:ascii="Arial" w:hAnsi="Arial" w:cs="Arial"/>
          <w:sz w:val="20"/>
          <w:szCs w:val="20"/>
        </w:rPr>
        <w:t xml:space="preserve">… </w:t>
      </w:r>
      <w:r w:rsidRPr="00AE7128">
        <w:rPr>
          <w:sz w:val="20"/>
          <w:szCs w:val="20"/>
        </w:rPr>
        <w:t>et pour aider aux recherches dans la concordance d'Hatch et Redpath, on trouve une aide précieuse dans</w:t>
      </w:r>
    </w:p>
    <w:p w:rsidR="00AE7128" w:rsidRPr="002D1126" w:rsidRDefault="00AE7128" w:rsidP="009D70D1">
      <w:pPr>
        <w:jc w:val="both"/>
        <w:rPr>
          <w:sz w:val="20"/>
          <w:szCs w:val="20"/>
          <w:lang w:val="fr-FR"/>
        </w:rPr>
      </w:pPr>
      <w:r>
        <w:rPr>
          <w:rFonts w:ascii="Arial" w:hAnsi="Arial" w:cs="Arial"/>
          <w:sz w:val="20"/>
          <w:szCs w:val="20"/>
        </w:rPr>
        <w:sym w:font="Wingdings" w:char="F0C4"/>
      </w:r>
      <w:r>
        <w:rPr>
          <w:rFonts w:ascii="Arial" w:hAnsi="Arial" w:cs="Arial"/>
          <w:sz w:val="20"/>
          <w:szCs w:val="20"/>
        </w:rPr>
        <w:t xml:space="preserve"> Takamitsu MURAOKA, </w:t>
      </w:r>
      <w:r w:rsidRPr="00AE7128">
        <w:rPr>
          <w:rFonts w:ascii="Arial" w:hAnsi="Arial" w:cs="Arial"/>
          <w:i/>
          <w:iCs/>
          <w:sz w:val="20"/>
          <w:szCs w:val="20"/>
        </w:rPr>
        <w:t>Hebrew / A</w:t>
      </w:r>
      <w:r>
        <w:rPr>
          <w:rFonts w:ascii="Arial" w:hAnsi="Arial" w:cs="Arial"/>
          <w:i/>
          <w:iCs/>
          <w:sz w:val="20"/>
          <w:szCs w:val="20"/>
        </w:rPr>
        <w:t>r</w:t>
      </w:r>
      <w:r w:rsidRPr="00AE7128">
        <w:rPr>
          <w:rFonts w:ascii="Arial" w:hAnsi="Arial" w:cs="Arial"/>
          <w:i/>
          <w:iCs/>
          <w:sz w:val="20"/>
          <w:szCs w:val="20"/>
        </w:rPr>
        <w:t>amaic Index to the Septuagint, keyed to the Hatch-Redpath Concordance</w:t>
      </w:r>
      <w:r>
        <w:rPr>
          <w:rFonts w:ascii="Arial" w:hAnsi="Arial" w:cs="Arial"/>
          <w:sz w:val="20"/>
          <w:szCs w:val="20"/>
        </w:rPr>
        <w:t>, (Baker Books, Grand Rapids, Michigan, 1998).</w:t>
      </w:r>
      <w:r w:rsidRPr="009D70D1">
        <w:rPr>
          <w:sz w:val="20"/>
          <w:szCs w:val="20"/>
        </w:rPr>
        <w:t xml:space="preserve"> </w:t>
      </w:r>
      <w:r w:rsidR="009D70D1" w:rsidRPr="002D1126">
        <w:rPr>
          <w:sz w:val="20"/>
          <w:szCs w:val="20"/>
          <w:lang w:val="fr-FR"/>
        </w:rPr>
        <w:t>C'est un r</w:t>
      </w:r>
      <w:r w:rsidRPr="002D1126">
        <w:rPr>
          <w:sz w:val="20"/>
          <w:szCs w:val="20"/>
          <w:lang w:val="fr-FR"/>
        </w:rPr>
        <w:t>épertoire de la concordance d'H &amp; R "inversé" à partir des mots hébreux.</w:t>
      </w:r>
    </w:p>
    <w:p w:rsidR="00AE7128" w:rsidRPr="002D1126" w:rsidRDefault="00AE7128" w:rsidP="00AE7128">
      <w:pPr>
        <w:jc w:val="both"/>
        <w:rPr>
          <w:rFonts w:ascii="Arial" w:hAnsi="Arial" w:cs="Arial"/>
          <w:sz w:val="16"/>
          <w:szCs w:val="16"/>
          <w:lang w:val="fr-FR"/>
        </w:rPr>
      </w:pPr>
    </w:p>
    <w:p w:rsidR="00AE7128" w:rsidRPr="002D1126" w:rsidRDefault="00AE7128" w:rsidP="00AE7128">
      <w:pPr>
        <w:spacing w:after="120"/>
        <w:jc w:val="both"/>
        <w:rPr>
          <w:rFonts w:ascii="Comic Sans MS" w:hAnsi="Comic Sans MS"/>
          <w:i/>
          <w:iCs/>
          <w:lang w:val="fr-FR"/>
        </w:rPr>
      </w:pPr>
      <w:r w:rsidRPr="002D1126">
        <w:rPr>
          <w:rFonts w:ascii="Comic Sans MS" w:hAnsi="Comic Sans MS"/>
          <w:b/>
          <w:bCs/>
          <w:i/>
          <w:iCs/>
          <w:u w:val="single"/>
          <w:lang w:val="fr-FR"/>
        </w:rPr>
        <w:t>Et pour le vocabulaire biblique en général</w:t>
      </w:r>
      <w:r w:rsidRPr="002D1126">
        <w:rPr>
          <w:rFonts w:ascii="Comic Sans MS" w:hAnsi="Comic Sans MS"/>
          <w:i/>
          <w:iCs/>
          <w:lang w:val="fr-FR"/>
        </w:rPr>
        <w:t xml:space="preserve"> …</w:t>
      </w:r>
    </w:p>
    <w:p w:rsidR="00AE7128" w:rsidRDefault="00AE7128" w:rsidP="00AE7128">
      <w:pPr>
        <w:jc w:val="both"/>
        <w:rPr>
          <w:rFonts w:ascii="Arial" w:hAnsi="Arial" w:cs="Arial"/>
          <w:sz w:val="20"/>
          <w:szCs w:val="20"/>
        </w:rPr>
      </w:pPr>
      <w:r>
        <w:rPr>
          <w:rFonts w:ascii="Arial" w:hAnsi="Arial" w:cs="Arial"/>
          <w:sz w:val="20"/>
          <w:szCs w:val="20"/>
        </w:rPr>
        <w:t>… mention spéciale à …</w:t>
      </w:r>
    </w:p>
    <w:p w:rsidR="00AE7128" w:rsidRPr="002D1126" w:rsidRDefault="00AE7128" w:rsidP="00AE7128">
      <w:pPr>
        <w:jc w:val="both"/>
        <w:rPr>
          <w:rFonts w:ascii="Arial" w:hAnsi="Arial" w:cs="Arial"/>
          <w:sz w:val="20"/>
          <w:szCs w:val="20"/>
          <w:lang w:val="fr-FR"/>
        </w:rPr>
      </w:pPr>
      <w:r>
        <w:rPr>
          <w:rFonts w:ascii="Arial" w:hAnsi="Arial" w:cs="Arial"/>
          <w:sz w:val="20"/>
          <w:szCs w:val="20"/>
        </w:rPr>
        <w:sym w:font="Wingdings" w:char="F0C4"/>
      </w:r>
      <w:r w:rsidRPr="002D1126">
        <w:rPr>
          <w:rFonts w:ascii="Arial" w:hAnsi="Arial" w:cs="Arial"/>
          <w:sz w:val="20"/>
          <w:szCs w:val="20"/>
          <w:lang w:val="fr-FR"/>
        </w:rPr>
        <w:t xml:space="preserve"> </w:t>
      </w:r>
      <w:r w:rsidRPr="002D1126">
        <w:rPr>
          <w:rFonts w:ascii="Arial" w:hAnsi="Arial" w:cs="Arial"/>
          <w:i/>
          <w:iCs/>
          <w:sz w:val="20"/>
          <w:szCs w:val="20"/>
          <w:lang w:val="fr-FR"/>
        </w:rPr>
        <w:t>Nouveau Vocabulaire Biblique</w:t>
      </w:r>
      <w:r w:rsidRPr="002D1126">
        <w:rPr>
          <w:rFonts w:ascii="Arial" w:hAnsi="Arial" w:cs="Arial"/>
          <w:sz w:val="20"/>
          <w:szCs w:val="20"/>
          <w:lang w:val="fr-FR"/>
        </w:rPr>
        <w:t xml:space="preserve"> sous la direction de Jean-Pierre PR</w:t>
      </w:r>
      <w:r w:rsidRPr="002D1126">
        <w:rPr>
          <w:rFonts w:ascii="Arial" w:hAnsi="Arial" w:cs="Arial"/>
          <w:caps/>
          <w:sz w:val="20"/>
          <w:szCs w:val="20"/>
          <w:lang w:val="fr-FR"/>
        </w:rPr>
        <w:t>é</w:t>
      </w:r>
      <w:r w:rsidRPr="002D1126">
        <w:rPr>
          <w:rFonts w:ascii="Arial" w:hAnsi="Arial" w:cs="Arial"/>
          <w:sz w:val="20"/>
          <w:szCs w:val="20"/>
          <w:lang w:val="fr-FR"/>
        </w:rPr>
        <w:t xml:space="preserve">VOST (Bayard, Paris et Médiaspaul Montréal, 2004). </w:t>
      </w:r>
      <w:r w:rsidRPr="002D1126">
        <w:rPr>
          <w:sz w:val="20"/>
          <w:szCs w:val="20"/>
          <w:lang w:val="fr-FR"/>
        </w:rPr>
        <w:t xml:space="preserve">Conçu comme un complément à </w:t>
      </w:r>
      <w:r w:rsidRPr="002D1126">
        <w:rPr>
          <w:i/>
          <w:iCs/>
          <w:sz w:val="20"/>
          <w:szCs w:val="20"/>
          <w:lang w:val="fr-FR"/>
        </w:rPr>
        <w:t>'La Bible, Nouvelle Traduction"</w:t>
      </w:r>
      <w:r w:rsidRPr="002D1126">
        <w:rPr>
          <w:sz w:val="20"/>
          <w:szCs w:val="20"/>
          <w:lang w:val="fr-FR"/>
        </w:rPr>
        <w:t xml:space="preserve"> (Bayard Paris et Médiaspaul Montréal, 2004), cet ouvrage de 495 pages est loin d'être exhaustif, mais les nombreux mots étudiés par Jean-Jacques </w:t>
      </w:r>
      <w:r w:rsidRPr="002D1126">
        <w:rPr>
          <w:caps/>
          <w:sz w:val="20"/>
          <w:szCs w:val="20"/>
          <w:lang w:val="fr-FR"/>
        </w:rPr>
        <w:t>Lavoie</w:t>
      </w:r>
      <w:r w:rsidRPr="002D1126">
        <w:rPr>
          <w:sz w:val="20"/>
          <w:szCs w:val="20"/>
          <w:lang w:val="fr-FR"/>
        </w:rPr>
        <w:t>, Jean L'</w:t>
      </w:r>
      <w:r w:rsidRPr="002D1126">
        <w:rPr>
          <w:caps/>
          <w:sz w:val="20"/>
          <w:szCs w:val="20"/>
          <w:lang w:val="fr-FR"/>
        </w:rPr>
        <w:t>Hour</w:t>
      </w:r>
      <w:r w:rsidRPr="002D1126">
        <w:rPr>
          <w:sz w:val="20"/>
          <w:szCs w:val="20"/>
          <w:lang w:val="fr-FR"/>
        </w:rPr>
        <w:t xml:space="preserve">, Jean-Pierre </w:t>
      </w:r>
      <w:r w:rsidRPr="002D1126">
        <w:rPr>
          <w:caps/>
          <w:sz w:val="20"/>
          <w:szCs w:val="20"/>
          <w:lang w:val="fr-FR"/>
        </w:rPr>
        <w:t>Prévost</w:t>
      </w:r>
      <w:r w:rsidRPr="002D1126">
        <w:rPr>
          <w:sz w:val="20"/>
          <w:szCs w:val="20"/>
          <w:lang w:val="fr-FR"/>
        </w:rPr>
        <w:t xml:space="preserve">, Hugues </w:t>
      </w:r>
      <w:r w:rsidRPr="002D1126">
        <w:rPr>
          <w:caps/>
          <w:sz w:val="20"/>
          <w:szCs w:val="20"/>
          <w:lang w:val="fr-FR"/>
        </w:rPr>
        <w:t>Cousin</w:t>
      </w:r>
      <w:r w:rsidRPr="002D1126">
        <w:rPr>
          <w:sz w:val="20"/>
          <w:szCs w:val="20"/>
          <w:lang w:val="fr-FR"/>
        </w:rPr>
        <w:t xml:space="preserve">, Pierre </w:t>
      </w:r>
      <w:r w:rsidRPr="002D1126">
        <w:rPr>
          <w:caps/>
          <w:sz w:val="20"/>
          <w:szCs w:val="20"/>
          <w:lang w:val="fr-FR"/>
        </w:rPr>
        <w:t>Létourneau</w:t>
      </w:r>
      <w:r w:rsidRPr="002D1126">
        <w:rPr>
          <w:sz w:val="20"/>
          <w:szCs w:val="20"/>
          <w:lang w:val="fr-FR"/>
        </w:rPr>
        <w:t xml:space="preserve">, André </w:t>
      </w:r>
      <w:r w:rsidRPr="002D1126">
        <w:rPr>
          <w:caps/>
          <w:sz w:val="20"/>
          <w:szCs w:val="20"/>
          <w:lang w:val="fr-FR"/>
        </w:rPr>
        <w:t>Myre</w:t>
      </w:r>
      <w:r w:rsidRPr="002D1126">
        <w:rPr>
          <w:sz w:val="20"/>
          <w:szCs w:val="20"/>
          <w:lang w:val="fr-FR"/>
        </w:rPr>
        <w:t xml:space="preserve">, Jean-Yves </w:t>
      </w:r>
      <w:r w:rsidRPr="002D1126">
        <w:rPr>
          <w:caps/>
          <w:sz w:val="20"/>
          <w:szCs w:val="20"/>
          <w:lang w:val="fr-FR"/>
        </w:rPr>
        <w:t>Thériault</w:t>
      </w:r>
      <w:r w:rsidRPr="002D1126">
        <w:rPr>
          <w:sz w:val="20"/>
          <w:szCs w:val="20"/>
          <w:lang w:val="fr-FR"/>
        </w:rPr>
        <w:t xml:space="preserve"> et Marie-Andrée COLBEAUX sont très documentés et clairemen tprésentés, , avec les correspondances entre l'hébreu, le grec, le latin et le français.</w:t>
      </w:r>
    </w:p>
    <w:sectPr w:rsidR="00AE7128" w:rsidRPr="002D1126" w:rsidSect="003A68FC">
      <w:headerReference w:type="default" r:id="rId11"/>
      <w:footnotePr>
        <w:numRestart w:val="eachPage"/>
      </w:footnotePr>
      <w:pgSz w:w="11906" w:h="16838" w:code="9"/>
      <w:pgMar w:top="567" w:right="567" w:bottom="567" w:left="567" w:header="45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5300" w:rsidRDefault="001A5300" w:rsidP="00774869">
      <w:r>
        <w:separator/>
      </w:r>
    </w:p>
  </w:endnote>
  <w:endnote w:type="continuationSeparator" w:id="0">
    <w:p w:rsidR="001A5300" w:rsidRDefault="001A5300" w:rsidP="0077486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RBIS">
    <w:panose1 w:val="020206030504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5300" w:rsidRDefault="001A5300" w:rsidP="00774869">
      <w:r>
        <w:separator/>
      </w:r>
    </w:p>
  </w:footnote>
  <w:footnote w:type="continuationSeparator" w:id="0">
    <w:p w:rsidR="001A5300" w:rsidRDefault="001A5300" w:rsidP="00774869">
      <w:r>
        <w:continuationSeparator/>
      </w:r>
    </w:p>
  </w:footnote>
  <w:footnote w:id="1">
    <w:p w:rsidR="00DC6F23" w:rsidRPr="00DC6F23" w:rsidRDefault="00DC6F23">
      <w:pPr>
        <w:pStyle w:val="Notedebasdepage"/>
        <w:rPr>
          <w:lang w:val="fr-FR"/>
        </w:rPr>
      </w:pPr>
      <w:r w:rsidRPr="00AE7128">
        <w:rPr>
          <w:rStyle w:val="Appelnotedebasdep"/>
          <w:rFonts w:ascii="Arial" w:hAnsi="Arial" w:cs="Arial"/>
          <w:b/>
          <w:bCs/>
          <w:color w:val="FF0000"/>
        </w:rPr>
        <w:footnoteRef/>
      </w:r>
      <w:r w:rsidRPr="002D1126">
        <w:rPr>
          <w:lang w:val="fr-FR"/>
        </w:rPr>
        <w:t xml:space="preserve"> TORA TEMIMA de Rabbi Baruch E</w:t>
      </w:r>
      <w:r w:rsidRPr="002D1126">
        <w:rPr>
          <w:caps/>
          <w:lang w:val="fr-FR"/>
        </w:rPr>
        <w:t>pstein</w:t>
      </w:r>
      <w:r w:rsidRPr="002D1126">
        <w:rPr>
          <w:lang w:val="fr-FR"/>
        </w:rPr>
        <w:t xml:space="preserve"> (né en 1860) Vilna 1904, ré-édition Chad V'Chalak, Jérusalem 2005</w:t>
      </w:r>
    </w:p>
  </w:footnote>
  <w:footnote w:id="2">
    <w:p w:rsidR="00D67368" w:rsidRPr="00D67368" w:rsidRDefault="00D67368" w:rsidP="00290C78">
      <w:pPr>
        <w:pStyle w:val="Notedebasdepage"/>
        <w:ind w:left="170" w:hanging="170"/>
        <w:jc w:val="both"/>
        <w:rPr>
          <w:lang w:val="fr-FR"/>
        </w:rPr>
      </w:pPr>
      <w:r w:rsidRPr="00AE7128">
        <w:rPr>
          <w:rStyle w:val="Appelnotedebasdep"/>
          <w:rFonts w:ascii="Arial" w:hAnsi="Arial" w:cs="Arial"/>
          <w:b/>
          <w:bCs/>
          <w:color w:val="FF0000"/>
        </w:rPr>
        <w:footnoteRef/>
      </w:r>
      <w:r w:rsidRPr="002D1126">
        <w:rPr>
          <w:lang w:val="fr-FR"/>
        </w:rPr>
        <w:t xml:space="preserve"> </w:t>
      </w:r>
      <w:r>
        <w:rPr>
          <w:lang w:val="fr-FR"/>
        </w:rPr>
        <w:t xml:space="preserve">Dans la collection du </w:t>
      </w:r>
      <w:r w:rsidRPr="00D67368">
        <w:rPr>
          <w:caps/>
          <w:lang w:val="fr-FR"/>
        </w:rPr>
        <w:t>Cerf</w:t>
      </w:r>
      <w:r>
        <w:rPr>
          <w:lang w:val="fr-FR"/>
        </w:rPr>
        <w:t xml:space="preserve"> "</w:t>
      </w:r>
      <w:r w:rsidRPr="00D67368">
        <w:rPr>
          <w:i/>
          <w:iCs/>
          <w:lang w:val="fr-FR"/>
        </w:rPr>
        <w:t>Patrimoines, Judaïsme</w:t>
      </w:r>
      <w:r>
        <w:rPr>
          <w:lang w:val="fr-FR"/>
        </w:rPr>
        <w:t xml:space="preserve">" on trouvera beaucoup d'ouvrages intéressants, notamment H.L. STRACK et G. STEMBERGER, </w:t>
      </w:r>
      <w:r w:rsidRPr="00D67368">
        <w:rPr>
          <w:i/>
          <w:iCs/>
          <w:lang w:val="fr-FR"/>
        </w:rPr>
        <w:t>Introduction au Talmud et au Midrash</w:t>
      </w:r>
      <w:r>
        <w:rPr>
          <w:lang w:val="fr-FR"/>
        </w:rPr>
        <w:t xml:space="preserve"> (1986). Autres collections intéressantes : "</w:t>
      </w:r>
      <w:r w:rsidRPr="00D67368">
        <w:rPr>
          <w:i/>
          <w:iCs/>
          <w:lang w:val="fr-FR"/>
        </w:rPr>
        <w:t>Présences du judaïsme</w:t>
      </w:r>
      <w:r>
        <w:rPr>
          <w:lang w:val="fr-FR"/>
        </w:rPr>
        <w:t xml:space="preserve">" chez </w:t>
      </w:r>
      <w:r w:rsidRPr="00D67368">
        <w:rPr>
          <w:caps/>
          <w:lang w:val="fr-FR"/>
        </w:rPr>
        <w:t>Albin Michel</w:t>
      </w:r>
      <w:r>
        <w:rPr>
          <w:lang w:val="fr-FR"/>
        </w:rPr>
        <w:t xml:space="preserve"> ; ainsi que la collection "</w:t>
      </w:r>
      <w:r w:rsidRPr="00D67368">
        <w:rPr>
          <w:i/>
          <w:iCs/>
          <w:lang w:val="fr-FR"/>
        </w:rPr>
        <w:t>les dix paroles</w:t>
      </w:r>
      <w:r>
        <w:rPr>
          <w:lang w:val="fr-FR"/>
        </w:rPr>
        <w:t xml:space="preserve">" chez </w:t>
      </w:r>
      <w:r w:rsidRPr="00D67368">
        <w:rPr>
          <w:caps/>
          <w:lang w:val="fr-FR"/>
        </w:rPr>
        <w:t>Verdier</w:t>
      </w:r>
      <w:r w:rsidR="00290C78">
        <w:rPr>
          <w:lang w:val="fr-FR"/>
        </w:rPr>
        <w:t xml:space="preserve"> ; et bien sûr aussi l'édition de "</w:t>
      </w:r>
      <w:r w:rsidR="00290C78" w:rsidRPr="00290C78">
        <w:rPr>
          <w:i/>
          <w:iCs/>
          <w:lang w:val="fr-FR"/>
        </w:rPr>
        <w:t>La Bible d'Alexandrie</w:t>
      </w:r>
      <w:r w:rsidR="00290C78">
        <w:rPr>
          <w:lang w:val="fr-FR"/>
        </w:rPr>
        <w:t xml:space="preserve">" entreprise </w:t>
      </w:r>
      <w:r w:rsidR="00290C78" w:rsidRPr="00290C78">
        <w:rPr>
          <w:spacing w:val="-2"/>
          <w:lang w:val="fr-FR"/>
        </w:rPr>
        <w:t xml:space="preserve">depuis 1986 </w:t>
      </w:r>
      <w:r w:rsidR="00290C78">
        <w:rPr>
          <w:lang w:val="fr-FR"/>
        </w:rPr>
        <w:t xml:space="preserve">par </w:t>
      </w:r>
      <w:r w:rsidR="00290C78" w:rsidRPr="00290C78">
        <w:rPr>
          <w:spacing w:val="-2"/>
          <w:lang w:val="fr-FR"/>
        </w:rPr>
        <w:t>le C</w:t>
      </w:r>
      <w:r w:rsidR="00290C78">
        <w:rPr>
          <w:spacing w:val="-2"/>
          <w:lang w:val="fr-FR"/>
        </w:rPr>
        <w:t>ERF</w:t>
      </w:r>
      <w:r w:rsidR="00290C78" w:rsidRPr="00290C78">
        <w:rPr>
          <w:spacing w:val="-2"/>
          <w:lang w:val="fr-FR"/>
        </w:rPr>
        <w:t xml:space="preserve"> sous la direction de</w:t>
      </w:r>
      <w:r w:rsidR="00290C78">
        <w:rPr>
          <w:spacing w:val="-2"/>
          <w:lang w:val="fr-FR"/>
        </w:rPr>
        <w:t xml:space="preserve"> </w:t>
      </w:r>
      <w:r w:rsidR="00290C78" w:rsidRPr="00290C78">
        <w:rPr>
          <w:spacing w:val="-2"/>
          <w:lang w:val="fr-FR"/>
        </w:rPr>
        <w:t>Marguerire HARL et Gilles DORIVAL; en août 2024 sont parus 22 volumes ;</w:t>
      </w:r>
      <w:r w:rsidR="00290C78">
        <w:rPr>
          <w:lang w:val="fr-FR"/>
        </w:rPr>
        <w:t xml:space="preserve"> il en reste à paraître … "un certain nombre" ?</w:t>
      </w:r>
    </w:p>
  </w:footnote>
  <w:footnote w:id="3">
    <w:p w:rsidR="00AE7128" w:rsidRDefault="00AE7128" w:rsidP="009D70D1">
      <w:pPr>
        <w:pStyle w:val="Notedebasdepage"/>
        <w:ind w:left="170" w:hanging="170"/>
        <w:jc w:val="both"/>
        <w:rPr>
          <w:lang w:val="fr-FR"/>
        </w:rPr>
      </w:pPr>
      <w:r w:rsidRPr="00AE7128">
        <w:rPr>
          <w:rStyle w:val="Appelnotedebasdep"/>
          <w:rFonts w:ascii="Arial" w:hAnsi="Arial" w:cs="Arial"/>
          <w:b/>
          <w:bCs/>
          <w:color w:val="FF0000"/>
        </w:rPr>
        <w:footnoteRef/>
      </w:r>
      <w:r>
        <w:t xml:space="preserve"> </w:t>
      </w:r>
      <w:r w:rsidR="009D70D1" w:rsidRPr="009D70D1">
        <w:rPr>
          <w:spacing w:val="-2"/>
        </w:rPr>
        <w:t>Comme le "</w:t>
      </w:r>
      <w:r w:rsidR="009D70D1" w:rsidRPr="009D70D1">
        <w:rPr>
          <w:i/>
          <w:iCs/>
          <w:spacing w:val="-2"/>
        </w:rPr>
        <w:t>Etymological Dictionary of Biblical Hebrew, based on the commentaries of Sanson Raphael Hirsh</w:t>
      </w:r>
      <w:r w:rsidR="009D70D1" w:rsidRPr="009D70D1">
        <w:rPr>
          <w:spacing w:val="-2"/>
        </w:rPr>
        <w:t>" par Matityahu CLARK</w:t>
      </w:r>
      <w:r w:rsidR="009D70D1">
        <w:t xml:space="preserve"> (Feldheim, Jerusalem-New York, 1999). </w:t>
      </w:r>
      <w:r w:rsidR="009D70D1" w:rsidRPr="002D1126">
        <w:rPr>
          <w:lang w:val="fr-FR"/>
        </w:rPr>
        <w:t>Le B.D.B.</w:t>
      </w:r>
      <w:r w:rsidRPr="002D1126">
        <w:rPr>
          <w:lang w:val="fr-FR"/>
        </w:rPr>
        <w:t xml:space="preserve"> est </w:t>
      </w:r>
      <w:r>
        <w:rPr>
          <w:lang w:val="fr-FR"/>
        </w:rPr>
        <w:t>consultable sur le site de l'Hebrew College de Newton (Massachusetts) =</w:t>
      </w:r>
    </w:p>
    <w:p w:rsidR="00AE7128" w:rsidRPr="00AE7128" w:rsidRDefault="00AE7128" w:rsidP="00AE7128">
      <w:pPr>
        <w:pStyle w:val="Notedebasdepage"/>
        <w:rPr>
          <w:lang w:val="fr-FR"/>
        </w:rPr>
      </w:pPr>
      <w:r>
        <w:rPr>
          <w:lang w:val="fr-FR"/>
        </w:rPr>
        <w:tab/>
      </w:r>
      <w:r>
        <w:rPr>
          <w:lang w:val="fr-FR"/>
        </w:rPr>
        <w:tab/>
      </w:r>
      <w:r w:rsidRPr="00AE7128">
        <w:rPr>
          <w:lang w:val="fr-FR"/>
        </w:rPr>
        <w:t>https://hebrewcollege.edu/wp-content/uploads/2018/10/BDB.pdf</w:t>
      </w:r>
      <w:r>
        <w:rPr>
          <w:lang w:val="fr-FR"/>
        </w:rPr>
        <w:t xml:space="preserve"> </w:t>
      </w:r>
    </w:p>
  </w:footnote>
  <w:footnote w:id="4">
    <w:p w:rsidR="00AE7128" w:rsidRPr="002D1126" w:rsidRDefault="00AE7128" w:rsidP="00AE7128">
      <w:pPr>
        <w:pStyle w:val="Notedebasdepage"/>
        <w:jc w:val="both"/>
        <w:rPr>
          <w:lang w:val="en-GB"/>
        </w:rPr>
      </w:pPr>
      <w:r w:rsidRPr="00AE7128">
        <w:rPr>
          <w:rStyle w:val="Appelnotedebasdep"/>
          <w:rFonts w:ascii="Arial" w:hAnsi="Arial" w:cs="Arial"/>
          <w:b/>
          <w:bCs/>
          <w:color w:val="FF0000"/>
        </w:rPr>
        <w:footnoteRef/>
      </w:r>
      <w:r w:rsidRPr="00AE7128">
        <w:t xml:space="preserve"> </w:t>
      </w:r>
      <w:r w:rsidRPr="002D1126">
        <w:rPr>
          <w:lang w:val="en-GB"/>
        </w:rPr>
        <w:t xml:space="preserve">Plus maniable que le gros </w:t>
      </w:r>
      <w:r w:rsidRPr="002D1126">
        <w:rPr>
          <w:i/>
          <w:iCs/>
          <w:lang w:val="en-GB"/>
        </w:rPr>
        <w:t>Index to Brown, Driver &amp; Briggs Hebrew Lexicon</w:t>
      </w:r>
      <w:r w:rsidRPr="002D1126">
        <w:rPr>
          <w:lang w:val="en-GB"/>
        </w:rPr>
        <w:t xml:space="preserve"> de Bruce EINSPAHR (Moody Press, Chicago, 1976).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C8F" w:rsidRPr="002D1126" w:rsidRDefault="00A20C8F" w:rsidP="00941D72">
    <w:pPr>
      <w:pStyle w:val="En-tte"/>
      <w:rPr>
        <w:sz w:val="18"/>
        <w:szCs w:val="18"/>
        <w:lang w:val="fr-FR"/>
      </w:rPr>
    </w:pPr>
    <w:r w:rsidRPr="002D1126">
      <w:rPr>
        <w:sz w:val="18"/>
        <w:szCs w:val="18"/>
        <w:lang w:val="fr-FR"/>
      </w:rPr>
      <w:t>F.Boulanger.23-08-2024</w:t>
    </w:r>
    <w:r w:rsidRPr="00A20C8F">
      <w:rPr>
        <w:sz w:val="18"/>
        <w:szCs w:val="18"/>
      </w:rPr>
      <w:ptab w:relativeTo="margin" w:alignment="center" w:leader="none"/>
    </w:r>
    <w:r w:rsidR="00941D72" w:rsidRPr="002D1126">
      <w:rPr>
        <w:sz w:val="18"/>
        <w:szCs w:val="18"/>
        <w:lang w:val="fr-FR"/>
      </w:rPr>
      <w:t xml:space="preserve">Petit équipement de l' </w:t>
    </w:r>
    <w:r w:rsidRPr="002D1126">
      <w:rPr>
        <w:sz w:val="18"/>
        <w:szCs w:val="18"/>
        <w:lang w:val="fr-FR"/>
      </w:rPr>
      <w:t>"</w:t>
    </w:r>
    <w:r w:rsidR="00941D72" w:rsidRPr="002D1126">
      <w:rPr>
        <w:sz w:val="18"/>
        <w:szCs w:val="18"/>
        <w:lang w:val="fr-FR"/>
      </w:rPr>
      <w:t>emprunteur</w:t>
    </w:r>
    <w:r w:rsidRPr="002D1126">
      <w:rPr>
        <w:sz w:val="18"/>
        <w:szCs w:val="18"/>
        <w:lang w:val="fr-FR"/>
      </w:rPr>
      <w:t>" novice</w:t>
    </w:r>
    <w:r w:rsidRPr="00A20C8F">
      <w:rPr>
        <w:sz w:val="18"/>
        <w:szCs w:val="18"/>
      </w:rPr>
      <w:ptab w:relativeTo="margin" w:alignment="right" w:leader="none"/>
    </w:r>
    <w:sdt>
      <w:sdtPr>
        <w:rPr>
          <w:rFonts w:asciiTheme="majorBidi" w:hAnsiTheme="majorBidi" w:cstheme="majorBidi"/>
          <w:sz w:val="18"/>
          <w:szCs w:val="18"/>
        </w:rPr>
        <w:id w:val="1375424273"/>
        <w:docPartObj>
          <w:docPartGallery w:val="Page Numbers (Top of Page)"/>
          <w:docPartUnique/>
        </w:docPartObj>
      </w:sdtPr>
      <w:sdtContent>
        <w:r w:rsidRPr="002D1126">
          <w:rPr>
            <w:rFonts w:asciiTheme="majorBidi" w:hAnsiTheme="majorBidi" w:cstheme="majorBidi"/>
            <w:sz w:val="18"/>
            <w:szCs w:val="18"/>
            <w:lang w:val="fr-FR"/>
          </w:rPr>
          <w:t xml:space="preserve">Page </w:t>
        </w:r>
        <w:r w:rsidR="00B90A6F" w:rsidRPr="00A20C8F">
          <w:rPr>
            <w:rFonts w:asciiTheme="majorBidi" w:hAnsiTheme="majorBidi" w:cstheme="majorBidi"/>
            <w:sz w:val="18"/>
            <w:szCs w:val="18"/>
          </w:rPr>
          <w:fldChar w:fldCharType="begin"/>
        </w:r>
        <w:r w:rsidRPr="002D1126">
          <w:rPr>
            <w:rFonts w:asciiTheme="majorBidi" w:hAnsiTheme="majorBidi" w:cstheme="majorBidi"/>
            <w:sz w:val="18"/>
            <w:szCs w:val="18"/>
            <w:lang w:val="fr-FR"/>
          </w:rPr>
          <w:instrText xml:space="preserve"> PAGE </w:instrText>
        </w:r>
        <w:r w:rsidR="00B90A6F" w:rsidRPr="00A20C8F">
          <w:rPr>
            <w:rFonts w:asciiTheme="majorBidi" w:hAnsiTheme="majorBidi" w:cstheme="majorBidi"/>
            <w:sz w:val="18"/>
            <w:szCs w:val="18"/>
          </w:rPr>
          <w:fldChar w:fldCharType="separate"/>
        </w:r>
        <w:r w:rsidR="00CA3DE1">
          <w:rPr>
            <w:rFonts w:asciiTheme="majorBidi" w:hAnsiTheme="majorBidi" w:cstheme="majorBidi"/>
            <w:noProof/>
            <w:sz w:val="18"/>
            <w:szCs w:val="18"/>
            <w:lang w:val="fr-FR"/>
          </w:rPr>
          <w:t>1</w:t>
        </w:r>
        <w:r w:rsidR="00B90A6F" w:rsidRPr="00A20C8F">
          <w:rPr>
            <w:rFonts w:asciiTheme="majorBidi" w:hAnsiTheme="majorBidi" w:cstheme="majorBidi"/>
            <w:sz w:val="18"/>
            <w:szCs w:val="18"/>
          </w:rPr>
          <w:fldChar w:fldCharType="end"/>
        </w:r>
        <w:r w:rsidRPr="002D1126">
          <w:rPr>
            <w:rFonts w:asciiTheme="majorBidi" w:hAnsiTheme="majorBidi" w:cstheme="majorBidi"/>
            <w:sz w:val="18"/>
            <w:szCs w:val="18"/>
            <w:lang w:val="fr-FR"/>
          </w:rPr>
          <w:t xml:space="preserve"> sur </w:t>
        </w:r>
        <w:r w:rsidR="00B90A6F" w:rsidRPr="00A20C8F">
          <w:rPr>
            <w:rFonts w:asciiTheme="majorBidi" w:hAnsiTheme="majorBidi" w:cstheme="majorBidi"/>
            <w:sz w:val="18"/>
            <w:szCs w:val="18"/>
          </w:rPr>
          <w:fldChar w:fldCharType="begin"/>
        </w:r>
        <w:r w:rsidRPr="002D1126">
          <w:rPr>
            <w:rFonts w:asciiTheme="majorBidi" w:hAnsiTheme="majorBidi" w:cstheme="majorBidi"/>
            <w:sz w:val="18"/>
            <w:szCs w:val="18"/>
            <w:lang w:val="fr-FR"/>
          </w:rPr>
          <w:instrText xml:space="preserve"> NUMPAGES  </w:instrText>
        </w:r>
        <w:r w:rsidR="00B90A6F" w:rsidRPr="00A20C8F">
          <w:rPr>
            <w:rFonts w:asciiTheme="majorBidi" w:hAnsiTheme="majorBidi" w:cstheme="majorBidi"/>
            <w:sz w:val="18"/>
            <w:szCs w:val="18"/>
          </w:rPr>
          <w:fldChar w:fldCharType="separate"/>
        </w:r>
        <w:r w:rsidR="00CA3DE1">
          <w:rPr>
            <w:rFonts w:asciiTheme="majorBidi" w:hAnsiTheme="majorBidi" w:cstheme="majorBidi"/>
            <w:noProof/>
            <w:sz w:val="18"/>
            <w:szCs w:val="18"/>
            <w:lang w:val="fr-FR"/>
          </w:rPr>
          <w:t>2</w:t>
        </w:r>
        <w:r w:rsidR="00B90A6F" w:rsidRPr="00A20C8F">
          <w:rPr>
            <w:rFonts w:asciiTheme="majorBidi" w:hAnsiTheme="majorBidi" w:cstheme="majorBidi"/>
            <w:sz w:val="18"/>
            <w:szCs w:val="18"/>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619F"/>
    <w:multiLevelType w:val="hybridMultilevel"/>
    <w:tmpl w:val="050037A2"/>
    <w:lvl w:ilvl="0" w:tplc="040C000D">
      <w:start w:val="1"/>
      <w:numFmt w:val="bullet"/>
      <w:lvlText w:val=""/>
      <w:lvlJc w:val="left"/>
      <w:pPr>
        <w:ind w:left="720" w:hanging="360"/>
      </w:pPr>
      <w:rPr>
        <w:rFonts w:ascii="Wingdings" w:hAnsi="Wingdings" w:hint="default"/>
        <w:b/>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8D21256"/>
    <w:multiLevelType w:val="multilevel"/>
    <w:tmpl w:val="5C1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284"/>
  <w:hyphenationZone w:val="425"/>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rsids>
    <w:rsidRoot w:val="002A2826"/>
    <w:rsid w:val="00010477"/>
    <w:rsid w:val="00021ADF"/>
    <w:rsid w:val="00023A08"/>
    <w:rsid w:val="00023EF7"/>
    <w:rsid w:val="00032FE8"/>
    <w:rsid w:val="00065F33"/>
    <w:rsid w:val="000775E9"/>
    <w:rsid w:val="00096B1C"/>
    <w:rsid w:val="000D1D5C"/>
    <w:rsid w:val="000D1FE0"/>
    <w:rsid w:val="000E2596"/>
    <w:rsid w:val="000F1620"/>
    <w:rsid w:val="00154B74"/>
    <w:rsid w:val="0015554A"/>
    <w:rsid w:val="00187FC0"/>
    <w:rsid w:val="001A5300"/>
    <w:rsid w:val="001B72B6"/>
    <w:rsid w:val="001B74FF"/>
    <w:rsid w:val="001C2B82"/>
    <w:rsid w:val="001D1853"/>
    <w:rsid w:val="00214056"/>
    <w:rsid w:val="00273E65"/>
    <w:rsid w:val="00290C78"/>
    <w:rsid w:val="002A2826"/>
    <w:rsid w:val="002D1126"/>
    <w:rsid w:val="002E4F85"/>
    <w:rsid w:val="002F42EB"/>
    <w:rsid w:val="00311296"/>
    <w:rsid w:val="003304D6"/>
    <w:rsid w:val="003313A1"/>
    <w:rsid w:val="0033320B"/>
    <w:rsid w:val="00335388"/>
    <w:rsid w:val="00360FE0"/>
    <w:rsid w:val="00371740"/>
    <w:rsid w:val="003921EC"/>
    <w:rsid w:val="003A68FC"/>
    <w:rsid w:val="003A6ABE"/>
    <w:rsid w:val="003B25FF"/>
    <w:rsid w:val="003C4F96"/>
    <w:rsid w:val="003E1CED"/>
    <w:rsid w:val="003E66E5"/>
    <w:rsid w:val="00430631"/>
    <w:rsid w:val="00480B9F"/>
    <w:rsid w:val="00483A5C"/>
    <w:rsid w:val="004879E2"/>
    <w:rsid w:val="004C2D3F"/>
    <w:rsid w:val="004D5450"/>
    <w:rsid w:val="004F4907"/>
    <w:rsid w:val="00515168"/>
    <w:rsid w:val="00527E26"/>
    <w:rsid w:val="005324FF"/>
    <w:rsid w:val="00543378"/>
    <w:rsid w:val="00547069"/>
    <w:rsid w:val="00580A28"/>
    <w:rsid w:val="00596143"/>
    <w:rsid w:val="005A12FA"/>
    <w:rsid w:val="005B2F8D"/>
    <w:rsid w:val="005D0E8E"/>
    <w:rsid w:val="005D5A20"/>
    <w:rsid w:val="005D6FE7"/>
    <w:rsid w:val="005E1996"/>
    <w:rsid w:val="006029F6"/>
    <w:rsid w:val="00605B4E"/>
    <w:rsid w:val="00611A03"/>
    <w:rsid w:val="00651B50"/>
    <w:rsid w:val="006833BB"/>
    <w:rsid w:val="0069469C"/>
    <w:rsid w:val="006947D6"/>
    <w:rsid w:val="006A4724"/>
    <w:rsid w:val="006A76A4"/>
    <w:rsid w:val="006D6851"/>
    <w:rsid w:val="006D6D9F"/>
    <w:rsid w:val="006E6035"/>
    <w:rsid w:val="006E7F89"/>
    <w:rsid w:val="006F339F"/>
    <w:rsid w:val="0070584B"/>
    <w:rsid w:val="007173EE"/>
    <w:rsid w:val="00762C2D"/>
    <w:rsid w:val="0077161B"/>
    <w:rsid w:val="00772AC3"/>
    <w:rsid w:val="00774869"/>
    <w:rsid w:val="00775DAC"/>
    <w:rsid w:val="00784607"/>
    <w:rsid w:val="007848AA"/>
    <w:rsid w:val="007A2783"/>
    <w:rsid w:val="007D7A2F"/>
    <w:rsid w:val="007E47BB"/>
    <w:rsid w:val="007E5F0A"/>
    <w:rsid w:val="008038DA"/>
    <w:rsid w:val="00813CD7"/>
    <w:rsid w:val="00832278"/>
    <w:rsid w:val="00850192"/>
    <w:rsid w:val="00881CAE"/>
    <w:rsid w:val="00894C13"/>
    <w:rsid w:val="008C7303"/>
    <w:rsid w:val="008F1098"/>
    <w:rsid w:val="00900EA2"/>
    <w:rsid w:val="00925FD3"/>
    <w:rsid w:val="00937AB9"/>
    <w:rsid w:val="009402DF"/>
    <w:rsid w:val="00941D72"/>
    <w:rsid w:val="0095596C"/>
    <w:rsid w:val="00956D64"/>
    <w:rsid w:val="00987CAC"/>
    <w:rsid w:val="00990268"/>
    <w:rsid w:val="0099260D"/>
    <w:rsid w:val="0099670D"/>
    <w:rsid w:val="009C3A2E"/>
    <w:rsid w:val="009D70D1"/>
    <w:rsid w:val="00A10715"/>
    <w:rsid w:val="00A20C8F"/>
    <w:rsid w:val="00A2520F"/>
    <w:rsid w:val="00A34726"/>
    <w:rsid w:val="00A74BE4"/>
    <w:rsid w:val="00A80484"/>
    <w:rsid w:val="00A82792"/>
    <w:rsid w:val="00AC130F"/>
    <w:rsid w:val="00AC4E07"/>
    <w:rsid w:val="00AD7DE4"/>
    <w:rsid w:val="00AE7128"/>
    <w:rsid w:val="00B0341C"/>
    <w:rsid w:val="00B14989"/>
    <w:rsid w:val="00B168B0"/>
    <w:rsid w:val="00B23EE5"/>
    <w:rsid w:val="00B62FA1"/>
    <w:rsid w:val="00B90A66"/>
    <w:rsid w:val="00B90A6F"/>
    <w:rsid w:val="00B92163"/>
    <w:rsid w:val="00B93F5C"/>
    <w:rsid w:val="00BD4434"/>
    <w:rsid w:val="00C573BB"/>
    <w:rsid w:val="00CA3DE1"/>
    <w:rsid w:val="00CF556D"/>
    <w:rsid w:val="00CF6B72"/>
    <w:rsid w:val="00D22EA7"/>
    <w:rsid w:val="00D67368"/>
    <w:rsid w:val="00DC4143"/>
    <w:rsid w:val="00DC4AB4"/>
    <w:rsid w:val="00DC6F23"/>
    <w:rsid w:val="00DD0A7D"/>
    <w:rsid w:val="00DD5A21"/>
    <w:rsid w:val="00E012BC"/>
    <w:rsid w:val="00E31BB8"/>
    <w:rsid w:val="00E4246C"/>
    <w:rsid w:val="00E57D6A"/>
    <w:rsid w:val="00E67F9D"/>
    <w:rsid w:val="00E9163F"/>
    <w:rsid w:val="00E965E2"/>
    <w:rsid w:val="00EA16E5"/>
    <w:rsid w:val="00EA237C"/>
    <w:rsid w:val="00EA78B2"/>
    <w:rsid w:val="00F04845"/>
    <w:rsid w:val="00F166A8"/>
    <w:rsid w:val="00F34165"/>
    <w:rsid w:val="00F435F4"/>
    <w:rsid w:val="00F54C83"/>
    <w:rsid w:val="00F6172B"/>
    <w:rsid w:val="00F619FB"/>
    <w:rsid w:val="00F84F69"/>
    <w:rsid w:val="00FA087E"/>
    <w:rsid w:val="00FA36CF"/>
    <w:rsid w:val="00FB38CF"/>
    <w:rsid w:val="00FB5ED6"/>
    <w:rsid w:val="00FD358C"/>
    <w:rsid w:val="00FF6502"/>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Cs w:val="18"/>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128"/>
    <w:rPr>
      <w:rFonts w:ascii="Times New Roman" w:eastAsia="PMingLiU" w:hAnsi="Times New Roman" w:cs="Times New Roman"/>
      <w:sz w:val="22"/>
      <w:szCs w:val="2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urlignBleu">
    <w:name w:val="Surligné Bleu"/>
    <w:basedOn w:val="Policepardfaut"/>
    <w:uiPriority w:val="1"/>
    <w:qFormat/>
    <w:rsid w:val="00881CAE"/>
    <w:rPr>
      <w:sz w:val="24"/>
      <w:szCs w:val="24"/>
      <w:bdr w:val="none" w:sz="0" w:space="0" w:color="auto"/>
      <w:shd w:val="clear" w:color="auto" w:fill="C6D9DF"/>
    </w:rPr>
  </w:style>
  <w:style w:type="character" w:customStyle="1" w:styleId="SurlignRose">
    <w:name w:val="Surligné Rose"/>
    <w:basedOn w:val="Policepardfaut"/>
    <w:uiPriority w:val="1"/>
    <w:qFormat/>
    <w:rsid w:val="00881CAE"/>
    <w:rPr>
      <w:sz w:val="24"/>
      <w:szCs w:val="24"/>
      <w:bdr w:val="none" w:sz="0" w:space="0" w:color="auto"/>
      <w:shd w:val="clear" w:color="auto" w:fill="FF66FF"/>
    </w:rPr>
  </w:style>
  <w:style w:type="character" w:customStyle="1" w:styleId="SurlignSupprimer">
    <w:name w:val="Surligné Supprimer"/>
    <w:basedOn w:val="Policepardfaut"/>
    <w:uiPriority w:val="1"/>
    <w:qFormat/>
    <w:rsid w:val="00881CAE"/>
    <w:rPr>
      <w:sz w:val="24"/>
      <w:szCs w:val="24"/>
    </w:rPr>
  </w:style>
  <w:style w:type="character" w:customStyle="1" w:styleId="SurlignVert">
    <w:name w:val="Surligné Vert"/>
    <w:basedOn w:val="Policepardfaut"/>
    <w:uiPriority w:val="1"/>
    <w:qFormat/>
    <w:rsid w:val="00881CAE"/>
    <w:rPr>
      <w:sz w:val="24"/>
      <w:szCs w:val="24"/>
      <w:bdr w:val="none" w:sz="0" w:space="0" w:color="auto"/>
      <w:shd w:val="clear" w:color="auto" w:fill="CCFE90"/>
    </w:rPr>
  </w:style>
  <w:style w:type="table" w:styleId="Grilledutableau">
    <w:name w:val="Table Grid"/>
    <w:basedOn w:val="TableauNormal"/>
    <w:uiPriority w:val="59"/>
    <w:rsid w:val="006946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925FD3"/>
    <w:rPr>
      <w:rFonts w:ascii="Tahoma" w:hAnsi="Tahoma" w:cs="Tahoma"/>
      <w:sz w:val="16"/>
      <w:szCs w:val="16"/>
    </w:rPr>
  </w:style>
  <w:style w:type="character" w:customStyle="1" w:styleId="TextedebullesCar">
    <w:name w:val="Texte de bulles Car"/>
    <w:basedOn w:val="Policepardfaut"/>
    <w:link w:val="Textedebulles"/>
    <w:uiPriority w:val="99"/>
    <w:semiHidden/>
    <w:rsid w:val="00925FD3"/>
    <w:rPr>
      <w:rFonts w:ascii="Tahoma" w:hAnsi="Tahoma" w:cs="Tahoma"/>
      <w:sz w:val="16"/>
      <w:szCs w:val="16"/>
      <w:lang w:bidi="he-IL"/>
    </w:rPr>
  </w:style>
  <w:style w:type="paragraph" w:styleId="En-tte">
    <w:name w:val="header"/>
    <w:basedOn w:val="Normal"/>
    <w:link w:val="En-tteCar"/>
    <w:uiPriority w:val="99"/>
    <w:semiHidden/>
    <w:unhideWhenUsed/>
    <w:rsid w:val="00774869"/>
    <w:pPr>
      <w:tabs>
        <w:tab w:val="center" w:pos="4153"/>
        <w:tab w:val="right" w:pos="8306"/>
      </w:tabs>
    </w:pPr>
  </w:style>
  <w:style w:type="character" w:customStyle="1" w:styleId="En-tteCar">
    <w:name w:val="En-tête Car"/>
    <w:basedOn w:val="Policepardfaut"/>
    <w:link w:val="En-tte"/>
    <w:uiPriority w:val="99"/>
    <w:semiHidden/>
    <w:rsid w:val="00774869"/>
    <w:rPr>
      <w:rFonts w:ascii="Times New Roman" w:eastAsia="PMingLiU" w:hAnsi="Times New Roman" w:cs="Times New Roman"/>
      <w:sz w:val="22"/>
      <w:szCs w:val="22"/>
      <w:lang w:val="en-US"/>
    </w:rPr>
  </w:style>
  <w:style w:type="paragraph" w:styleId="Pieddepage">
    <w:name w:val="footer"/>
    <w:basedOn w:val="Normal"/>
    <w:link w:val="PieddepageCar"/>
    <w:uiPriority w:val="99"/>
    <w:semiHidden/>
    <w:unhideWhenUsed/>
    <w:rsid w:val="00774869"/>
    <w:pPr>
      <w:tabs>
        <w:tab w:val="center" w:pos="4153"/>
        <w:tab w:val="right" w:pos="8306"/>
      </w:tabs>
    </w:pPr>
  </w:style>
  <w:style w:type="character" w:customStyle="1" w:styleId="PieddepageCar">
    <w:name w:val="Pied de page Car"/>
    <w:basedOn w:val="Policepardfaut"/>
    <w:link w:val="Pieddepage"/>
    <w:uiPriority w:val="99"/>
    <w:semiHidden/>
    <w:rsid w:val="00774869"/>
    <w:rPr>
      <w:rFonts w:ascii="Times New Roman" w:eastAsia="PMingLiU" w:hAnsi="Times New Roman" w:cs="Times New Roman"/>
      <w:sz w:val="22"/>
      <w:szCs w:val="22"/>
      <w:lang w:val="en-US"/>
    </w:rPr>
  </w:style>
  <w:style w:type="paragraph" w:styleId="Notedebasdepage">
    <w:name w:val="footnote text"/>
    <w:basedOn w:val="Normal"/>
    <w:link w:val="NotedebasdepageCar"/>
    <w:uiPriority w:val="99"/>
    <w:unhideWhenUsed/>
    <w:rsid w:val="00956D64"/>
    <w:rPr>
      <w:sz w:val="20"/>
      <w:szCs w:val="20"/>
    </w:rPr>
  </w:style>
  <w:style w:type="character" w:customStyle="1" w:styleId="NotedebasdepageCar">
    <w:name w:val="Note de bas de page Car"/>
    <w:basedOn w:val="Policepardfaut"/>
    <w:link w:val="Notedebasdepage"/>
    <w:uiPriority w:val="99"/>
    <w:rsid w:val="00956D64"/>
    <w:rPr>
      <w:rFonts w:ascii="Times New Roman" w:eastAsia="PMingLiU" w:hAnsi="Times New Roman" w:cs="Times New Roman"/>
      <w:szCs w:val="20"/>
      <w:lang w:val="en-US"/>
    </w:rPr>
  </w:style>
  <w:style w:type="character" w:styleId="Appelnotedebasdep">
    <w:name w:val="footnote reference"/>
    <w:basedOn w:val="Policepardfaut"/>
    <w:uiPriority w:val="99"/>
    <w:semiHidden/>
    <w:unhideWhenUsed/>
    <w:rsid w:val="00956D64"/>
    <w:rPr>
      <w:vertAlign w:val="superscript"/>
    </w:rPr>
  </w:style>
  <w:style w:type="paragraph" w:styleId="NormalWeb">
    <w:name w:val="Normal (Web)"/>
    <w:basedOn w:val="Normal"/>
    <w:uiPriority w:val="99"/>
    <w:semiHidden/>
    <w:unhideWhenUsed/>
    <w:rsid w:val="003A68FC"/>
    <w:pPr>
      <w:spacing w:before="100" w:beforeAutospacing="1" w:after="100" w:afterAutospacing="1"/>
    </w:pPr>
    <w:rPr>
      <w:rFonts w:eastAsia="Times New Roman"/>
      <w:sz w:val="24"/>
      <w:szCs w:val="24"/>
      <w:lang w:val="fr-FR" w:eastAsia="fr-FR" w:bidi="he-IL"/>
    </w:rPr>
  </w:style>
  <w:style w:type="character" w:styleId="Lienhypertexte">
    <w:name w:val="Hyperlink"/>
    <w:basedOn w:val="Policepardfaut"/>
    <w:uiPriority w:val="99"/>
    <w:semiHidden/>
    <w:unhideWhenUsed/>
    <w:rsid w:val="003A68FC"/>
    <w:rPr>
      <w:color w:val="0000FF"/>
      <w:u w:val="single"/>
    </w:rPr>
  </w:style>
  <w:style w:type="character" w:customStyle="1" w:styleId="nowrap">
    <w:name w:val="nowrap"/>
    <w:basedOn w:val="Policepardfaut"/>
    <w:rsid w:val="003A68FC"/>
  </w:style>
  <w:style w:type="character" w:customStyle="1" w:styleId="romain">
    <w:name w:val="romain"/>
    <w:basedOn w:val="Policepardfaut"/>
    <w:rsid w:val="003A68FC"/>
  </w:style>
  <w:style w:type="character" w:customStyle="1" w:styleId="citation">
    <w:name w:val="citation"/>
    <w:basedOn w:val="Policepardfaut"/>
    <w:rsid w:val="003A68FC"/>
  </w:style>
  <w:style w:type="character" w:customStyle="1" w:styleId="italique">
    <w:name w:val="italique"/>
    <w:basedOn w:val="Policepardfaut"/>
    <w:rsid w:val="003A68FC"/>
  </w:style>
  <w:style w:type="paragraph" w:styleId="Paragraphedeliste">
    <w:name w:val="List Paragraph"/>
    <w:basedOn w:val="Normal"/>
    <w:uiPriority w:val="34"/>
    <w:qFormat/>
    <w:rsid w:val="006833BB"/>
    <w:pPr>
      <w:spacing w:after="200" w:line="276" w:lineRule="auto"/>
      <w:ind w:left="720"/>
      <w:contextualSpacing/>
    </w:pPr>
    <w:rPr>
      <w:rFonts w:asciiTheme="minorHAnsi" w:eastAsiaTheme="minorHAnsi" w:hAnsiTheme="minorHAnsi"/>
      <w:lang w:val="fr-FR" w:bidi="he-IL"/>
    </w:rPr>
  </w:style>
  <w:style w:type="paragraph" w:styleId="PrformatHTML">
    <w:name w:val="HTML Preformatted"/>
    <w:basedOn w:val="Normal"/>
    <w:link w:val="PrformatHTMLCar"/>
    <w:uiPriority w:val="99"/>
    <w:semiHidden/>
    <w:unhideWhenUsed/>
    <w:rsid w:val="00DC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FR" w:eastAsia="fr-FR" w:bidi="he-IL"/>
    </w:rPr>
  </w:style>
  <w:style w:type="character" w:customStyle="1" w:styleId="PrformatHTMLCar">
    <w:name w:val="Préformaté HTML Car"/>
    <w:basedOn w:val="Policepardfaut"/>
    <w:link w:val="PrformatHTML"/>
    <w:uiPriority w:val="99"/>
    <w:semiHidden/>
    <w:rsid w:val="00DC6F23"/>
    <w:rPr>
      <w:rFonts w:ascii="Courier New" w:eastAsia="Times New Roman" w:hAnsi="Courier New" w:cs="Courier New"/>
      <w:szCs w:val="20"/>
      <w:lang w:eastAsia="fr-FR" w:bidi="he-IL"/>
    </w:rPr>
  </w:style>
  <w:style w:type="character" w:customStyle="1" w:styleId="y2iqfc">
    <w:name w:val="y2iqfc"/>
    <w:basedOn w:val="Policepardfaut"/>
    <w:rsid w:val="00DC6F23"/>
  </w:style>
  <w:style w:type="character" w:customStyle="1" w:styleId="bandeau-portail-element">
    <w:name w:val="bandeau-portail-element"/>
    <w:basedOn w:val="Policepardfaut"/>
    <w:rsid w:val="00FF6502"/>
  </w:style>
  <w:style w:type="character" w:customStyle="1" w:styleId="bandeau-portail-texte">
    <w:name w:val="bandeau-portail-texte"/>
    <w:basedOn w:val="Policepardfaut"/>
    <w:rsid w:val="00FF6502"/>
  </w:style>
  <w:style w:type="character" w:styleId="Lienhypertextesuivivisit">
    <w:name w:val="FollowedHyperlink"/>
    <w:basedOn w:val="Policepardfaut"/>
    <w:uiPriority w:val="99"/>
    <w:semiHidden/>
    <w:unhideWhenUsed/>
    <w:rsid w:val="00FF6502"/>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532041148">
      <w:bodyDiv w:val="1"/>
      <w:marLeft w:val="0"/>
      <w:marRight w:val="0"/>
      <w:marTop w:val="0"/>
      <w:marBottom w:val="0"/>
      <w:divBdr>
        <w:top w:val="none" w:sz="0" w:space="0" w:color="auto"/>
        <w:left w:val="none" w:sz="0" w:space="0" w:color="auto"/>
        <w:bottom w:val="none" w:sz="0" w:space="0" w:color="auto"/>
        <w:right w:val="none" w:sz="0" w:space="0" w:color="auto"/>
      </w:divBdr>
      <w:divsChild>
        <w:div w:id="1463378379">
          <w:marLeft w:val="0"/>
          <w:marRight w:val="0"/>
          <w:marTop w:val="0"/>
          <w:marBottom w:val="0"/>
          <w:divBdr>
            <w:top w:val="none" w:sz="0" w:space="0" w:color="auto"/>
            <w:left w:val="none" w:sz="0" w:space="0" w:color="auto"/>
            <w:bottom w:val="none" w:sz="0" w:space="0" w:color="auto"/>
            <w:right w:val="none" w:sz="0" w:space="0" w:color="auto"/>
          </w:divBdr>
          <w:divsChild>
            <w:div w:id="1019312502">
              <w:marLeft w:val="0"/>
              <w:marRight w:val="0"/>
              <w:marTop w:val="0"/>
              <w:marBottom w:val="0"/>
              <w:divBdr>
                <w:top w:val="none" w:sz="0" w:space="0" w:color="auto"/>
                <w:left w:val="none" w:sz="0" w:space="0" w:color="auto"/>
                <w:bottom w:val="none" w:sz="0" w:space="0" w:color="auto"/>
                <w:right w:val="none" w:sz="0" w:space="0" w:color="auto"/>
              </w:divBdr>
              <w:divsChild>
                <w:div w:id="922299537">
                  <w:marLeft w:val="0"/>
                  <w:marRight w:val="0"/>
                  <w:marTop w:val="0"/>
                  <w:marBottom w:val="0"/>
                  <w:divBdr>
                    <w:top w:val="none" w:sz="0" w:space="0" w:color="auto"/>
                    <w:left w:val="none" w:sz="0" w:space="0" w:color="auto"/>
                    <w:bottom w:val="none" w:sz="0" w:space="0" w:color="auto"/>
                    <w:right w:val="none" w:sz="0" w:space="0" w:color="auto"/>
                  </w:divBdr>
                  <w:divsChild>
                    <w:div w:id="171771993">
                      <w:marLeft w:val="0"/>
                      <w:marRight w:val="0"/>
                      <w:marTop w:val="0"/>
                      <w:marBottom w:val="0"/>
                      <w:divBdr>
                        <w:top w:val="none" w:sz="0" w:space="0" w:color="auto"/>
                        <w:left w:val="none" w:sz="0" w:space="0" w:color="auto"/>
                        <w:bottom w:val="none" w:sz="0" w:space="0" w:color="auto"/>
                        <w:right w:val="none" w:sz="0" w:space="0" w:color="auto"/>
                      </w:divBdr>
                      <w:divsChild>
                        <w:div w:id="777524713">
                          <w:marLeft w:val="0"/>
                          <w:marRight w:val="0"/>
                          <w:marTop w:val="0"/>
                          <w:marBottom w:val="0"/>
                          <w:divBdr>
                            <w:top w:val="none" w:sz="0" w:space="0" w:color="auto"/>
                            <w:left w:val="none" w:sz="0" w:space="0" w:color="auto"/>
                            <w:bottom w:val="none" w:sz="0" w:space="0" w:color="auto"/>
                            <w:right w:val="none" w:sz="0" w:space="0" w:color="auto"/>
                          </w:divBdr>
                          <w:divsChild>
                            <w:div w:id="200091875">
                              <w:marLeft w:val="0"/>
                              <w:marRight w:val="0"/>
                              <w:marTop w:val="0"/>
                              <w:marBottom w:val="0"/>
                              <w:divBdr>
                                <w:top w:val="none" w:sz="0" w:space="0" w:color="auto"/>
                                <w:left w:val="none" w:sz="0" w:space="0" w:color="auto"/>
                                <w:bottom w:val="none" w:sz="0" w:space="0" w:color="auto"/>
                                <w:right w:val="none" w:sz="0" w:space="0" w:color="auto"/>
                              </w:divBdr>
                              <w:divsChild>
                                <w:div w:id="779298475">
                                  <w:marLeft w:val="0"/>
                                  <w:marRight w:val="0"/>
                                  <w:marTop w:val="0"/>
                                  <w:marBottom w:val="0"/>
                                  <w:divBdr>
                                    <w:top w:val="none" w:sz="0" w:space="0" w:color="auto"/>
                                    <w:left w:val="none" w:sz="0" w:space="0" w:color="auto"/>
                                    <w:bottom w:val="none" w:sz="0" w:space="0" w:color="auto"/>
                                    <w:right w:val="none" w:sz="0" w:space="0" w:color="auto"/>
                                  </w:divBdr>
                                  <w:divsChild>
                                    <w:div w:id="316959178">
                                      <w:marLeft w:val="0"/>
                                      <w:marRight w:val="0"/>
                                      <w:marTop w:val="0"/>
                                      <w:marBottom w:val="0"/>
                                      <w:divBdr>
                                        <w:top w:val="none" w:sz="0" w:space="0" w:color="auto"/>
                                        <w:left w:val="none" w:sz="0" w:space="0" w:color="auto"/>
                                        <w:bottom w:val="none" w:sz="0" w:space="0" w:color="auto"/>
                                        <w:right w:val="none" w:sz="0" w:space="0" w:color="auto"/>
                                      </w:divBdr>
                                    </w:div>
                                    <w:div w:id="238371072">
                                      <w:marLeft w:val="0"/>
                                      <w:marRight w:val="0"/>
                                      <w:marTop w:val="0"/>
                                      <w:marBottom w:val="0"/>
                                      <w:divBdr>
                                        <w:top w:val="none" w:sz="0" w:space="0" w:color="auto"/>
                                        <w:left w:val="none" w:sz="0" w:space="0" w:color="auto"/>
                                        <w:bottom w:val="none" w:sz="0" w:space="0" w:color="auto"/>
                                        <w:right w:val="none" w:sz="0" w:space="0" w:color="auto"/>
                                      </w:divBdr>
                                      <w:divsChild>
                                        <w:div w:id="913012561">
                                          <w:marLeft w:val="0"/>
                                          <w:marRight w:val="132"/>
                                          <w:marTop w:val="120"/>
                                          <w:marBottom w:val="0"/>
                                          <w:divBdr>
                                            <w:top w:val="none" w:sz="0" w:space="0" w:color="auto"/>
                                            <w:left w:val="none" w:sz="0" w:space="0" w:color="auto"/>
                                            <w:bottom w:val="none" w:sz="0" w:space="0" w:color="auto"/>
                                            <w:right w:val="none" w:sz="0" w:space="0" w:color="auto"/>
                                          </w:divBdr>
                                          <w:divsChild>
                                            <w:div w:id="930354152">
                                              <w:marLeft w:val="0"/>
                                              <w:marRight w:val="0"/>
                                              <w:marTop w:val="0"/>
                                              <w:marBottom w:val="0"/>
                                              <w:divBdr>
                                                <w:top w:val="none" w:sz="0" w:space="0" w:color="auto"/>
                                                <w:left w:val="none" w:sz="0" w:space="0" w:color="auto"/>
                                                <w:bottom w:val="none" w:sz="0" w:space="0" w:color="auto"/>
                                                <w:right w:val="none" w:sz="0" w:space="0" w:color="auto"/>
                                              </w:divBdr>
                                              <w:divsChild>
                                                <w:div w:id="3971711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878685">
      <w:bodyDiv w:val="1"/>
      <w:marLeft w:val="0"/>
      <w:marRight w:val="0"/>
      <w:marTop w:val="0"/>
      <w:marBottom w:val="0"/>
      <w:divBdr>
        <w:top w:val="none" w:sz="0" w:space="0" w:color="auto"/>
        <w:left w:val="none" w:sz="0" w:space="0" w:color="auto"/>
        <w:bottom w:val="none" w:sz="0" w:space="0" w:color="auto"/>
        <w:right w:val="none" w:sz="0" w:space="0" w:color="auto"/>
      </w:divBdr>
      <w:divsChild>
        <w:div w:id="1247181383">
          <w:marLeft w:val="10"/>
          <w:marRight w:val="10"/>
          <w:marTop w:val="10"/>
          <w:marBottom w:val="10"/>
          <w:divBdr>
            <w:top w:val="single" w:sz="4" w:space="0" w:color="000000"/>
            <w:left w:val="single" w:sz="4" w:space="0" w:color="000000"/>
            <w:bottom w:val="single" w:sz="4" w:space="0" w:color="000000"/>
            <w:right w:val="single" w:sz="4" w:space="0" w:color="000000"/>
          </w:divBdr>
          <w:divsChild>
            <w:div w:id="1583027640">
              <w:marLeft w:val="0"/>
              <w:marRight w:val="0"/>
              <w:marTop w:val="0"/>
              <w:marBottom w:val="0"/>
              <w:divBdr>
                <w:top w:val="none" w:sz="0" w:space="0" w:color="auto"/>
                <w:left w:val="none" w:sz="0" w:space="0" w:color="auto"/>
                <w:bottom w:val="none" w:sz="0" w:space="0" w:color="auto"/>
                <w:right w:val="none" w:sz="0" w:space="0" w:color="auto"/>
              </w:divBdr>
            </w:div>
          </w:divsChild>
        </w:div>
        <w:div w:id="479076966">
          <w:marLeft w:val="0"/>
          <w:marRight w:val="0"/>
          <w:marTop w:val="0"/>
          <w:marBottom w:val="0"/>
          <w:divBdr>
            <w:top w:val="none" w:sz="0" w:space="0" w:color="auto"/>
            <w:left w:val="none" w:sz="0" w:space="0" w:color="auto"/>
            <w:bottom w:val="none" w:sz="0" w:space="0" w:color="auto"/>
            <w:right w:val="none" w:sz="0" w:space="0" w:color="auto"/>
          </w:divBdr>
        </w:div>
      </w:divsChild>
    </w:div>
    <w:div w:id="981889900">
      <w:bodyDiv w:val="1"/>
      <w:marLeft w:val="0"/>
      <w:marRight w:val="0"/>
      <w:marTop w:val="0"/>
      <w:marBottom w:val="0"/>
      <w:divBdr>
        <w:top w:val="none" w:sz="0" w:space="0" w:color="auto"/>
        <w:left w:val="none" w:sz="0" w:space="0" w:color="auto"/>
        <w:bottom w:val="none" w:sz="0" w:space="0" w:color="auto"/>
        <w:right w:val="none" w:sz="0" w:space="0" w:color="auto"/>
      </w:divBdr>
    </w:div>
    <w:div w:id="1160730542">
      <w:bodyDiv w:val="1"/>
      <w:marLeft w:val="0"/>
      <w:marRight w:val="0"/>
      <w:marTop w:val="0"/>
      <w:marBottom w:val="0"/>
      <w:divBdr>
        <w:top w:val="none" w:sz="0" w:space="0" w:color="auto"/>
        <w:left w:val="none" w:sz="0" w:space="0" w:color="auto"/>
        <w:bottom w:val="none" w:sz="0" w:space="0" w:color="auto"/>
        <w:right w:val="none" w:sz="0" w:space="0" w:color="auto"/>
      </w:divBdr>
      <w:divsChild>
        <w:div w:id="969745979">
          <w:marLeft w:val="10"/>
          <w:marRight w:val="10"/>
          <w:marTop w:val="10"/>
          <w:marBottom w:val="10"/>
          <w:divBdr>
            <w:top w:val="single" w:sz="4" w:space="0" w:color="000000"/>
            <w:left w:val="single" w:sz="4" w:space="0" w:color="000000"/>
            <w:bottom w:val="single" w:sz="4" w:space="0" w:color="000000"/>
            <w:right w:val="single" w:sz="4" w:space="0" w:color="000000"/>
          </w:divBdr>
          <w:divsChild>
            <w:div w:id="2036692288">
              <w:marLeft w:val="0"/>
              <w:marRight w:val="0"/>
              <w:marTop w:val="0"/>
              <w:marBottom w:val="0"/>
              <w:divBdr>
                <w:top w:val="none" w:sz="0" w:space="0" w:color="auto"/>
                <w:left w:val="none" w:sz="0" w:space="0" w:color="auto"/>
                <w:bottom w:val="none" w:sz="0" w:space="0" w:color="auto"/>
                <w:right w:val="none" w:sz="0" w:space="0" w:color="auto"/>
              </w:divBdr>
            </w:div>
          </w:divsChild>
        </w:div>
        <w:div w:id="1062825980">
          <w:marLeft w:val="0"/>
          <w:marRight w:val="0"/>
          <w:marTop w:val="0"/>
          <w:marBottom w:val="0"/>
          <w:divBdr>
            <w:top w:val="none" w:sz="0" w:space="0" w:color="auto"/>
            <w:left w:val="none" w:sz="0" w:space="0" w:color="auto"/>
            <w:bottom w:val="none" w:sz="0" w:space="0" w:color="auto"/>
            <w:right w:val="none" w:sz="0" w:space="0" w:color="auto"/>
          </w:divBdr>
        </w:div>
      </w:divsChild>
    </w:div>
    <w:div w:id="1524318237">
      <w:bodyDiv w:val="1"/>
      <w:marLeft w:val="0"/>
      <w:marRight w:val="0"/>
      <w:marTop w:val="0"/>
      <w:marBottom w:val="0"/>
      <w:divBdr>
        <w:top w:val="none" w:sz="0" w:space="0" w:color="auto"/>
        <w:left w:val="none" w:sz="0" w:space="0" w:color="auto"/>
        <w:bottom w:val="none" w:sz="0" w:space="0" w:color="auto"/>
        <w:right w:val="none" w:sz="0" w:space="0" w:color="auto"/>
      </w:divBdr>
    </w:div>
    <w:div w:id="1701659857">
      <w:bodyDiv w:val="1"/>
      <w:marLeft w:val="0"/>
      <w:marRight w:val="0"/>
      <w:marTop w:val="0"/>
      <w:marBottom w:val="0"/>
      <w:divBdr>
        <w:top w:val="none" w:sz="0" w:space="0" w:color="auto"/>
        <w:left w:val="none" w:sz="0" w:space="0" w:color="auto"/>
        <w:bottom w:val="none" w:sz="0" w:space="0" w:color="auto"/>
        <w:right w:val="none" w:sz="0" w:space="0" w:color="auto"/>
      </w:divBdr>
    </w:div>
    <w:div w:id="200916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fr.wikipedia.org/wiki/Portail:Juda%C3%AFsme" TargetMode="External"/><Relationship Id="rId4" Type="http://schemas.openxmlformats.org/officeDocument/2006/relationships/settings" Target="settings.xml"/><Relationship Id="rId9" Type="http://schemas.openxmlformats.org/officeDocument/2006/relationships/hyperlink" Target="https://fr.wikipedia.org/wiki/Juda%C3%AFsme_rabbiniq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Francis\Desktop\Doc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2B7763-F699-4605-A6C9-02D40BAE7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2</TotalTime>
  <Pages>2</Pages>
  <Words>1360</Words>
  <Characters>7485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8828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3</cp:revision>
  <cp:lastPrinted>2024-09-28T14:35:00Z</cp:lastPrinted>
  <dcterms:created xsi:type="dcterms:W3CDTF">2024-09-27T15:29:00Z</dcterms:created>
  <dcterms:modified xsi:type="dcterms:W3CDTF">2024-09-28T14:35:00Z</dcterms:modified>
</cp:coreProperties>
</file>