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4277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gono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7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40"/>
        </w:rPr>
        <w:t>AIGC检测报告</w:t>
      </w:r>
    </w:p>
    <w:p>
      <w:r>
        <w:rPr>
          <w:b/>
          <w:sz w:val="28"/>
        </w:rPr>
        <w:t>AIGC检测结果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检测字符数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人工书写字数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人工占比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疑似AI生成字数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疑似AIGC全文占比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617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494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80.06%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123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19.94%</w:t>
            </w:r>
          </w:p>
        </w:tc>
      </w:tr>
    </w:tbl>
    <w:p/>
    <w:p>
      <w:r>
        <w:rPr>
          <w:b/>
          <w:sz w:val="28"/>
        </w:rPr>
        <w:t>疑似AIGC程度分布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00"/>
        <w:gridCol w:w="1400"/>
        <w:gridCol w:w="1400"/>
        <w:gridCol w:w="1400"/>
        <w:gridCol w:w="1400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疑似AIGC程度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疑似AIGC概率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疑似AI生成字数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疑似AIGC章节占比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color w:val="FECC00"/>
              </w:rPr>
              <w:t>轻度疑似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70%-80%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10.05%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color w:val="FFA500"/>
              </w:rPr>
              <w:t>中度疑似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80%-90%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color w:val="FF0000"/>
              </w:rPr>
              <w:t>重度疑似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90%以上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9.89%</w:t>
            </w:r>
          </w:p>
        </w:tc>
      </w:tr>
    </w:tbl>
    <w:p/>
    <w:p>
      <w:r>
        <w:rPr>
          <w:b/>
          <w:sz w:val="28"/>
        </w:rPr>
        <w:t>疑似AIGC片段汇总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100"/>
        <w:gridCol w:w="2800"/>
        <w:gridCol w:w="1100"/>
        <w:gridCol w:w="110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疑似AI生成片段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疑似AI生成字数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疑似AIGC全文占比</w:t>
            </w:r>
          </w:p>
        </w:tc>
      </w:tr>
      <w:tr>
        <w:tc>
          <w:tcPr>
            <w:tcW w:type="dxa" w:w="110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800"/>
          </w:tcPr>
          <w:p>
            <w:r>
              <w:rPr>
                <w:color w:val="FF0000"/>
              </w:rPr>
              <w:t>这里的馆长陈梓钰满怀热情地向我们介绍：“您知道吗？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4.05%</w:t>
            </w:r>
          </w:p>
        </w:tc>
      </w:tr>
      <w:tr>
        <w:tc>
          <w:tcPr>
            <w:tcW w:type="dxa" w:w="110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800"/>
          </w:tcPr>
          <w:p>
            <w:r>
              <w:rPr>
                <w:color w:val="FFCC00"/>
              </w:rPr>
              <w:t>在这里，草原上的珍奇动物、海洋中的奇特生物尽收眼底，仿佛让人置身于一个充满奇幻与惊喜的世界，感受着史前动物带来的震撼与敬畏。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10.05%</w:t>
            </w:r>
          </w:p>
        </w:tc>
      </w:tr>
      <w:tr>
        <w:tc>
          <w:tcPr>
            <w:tcW w:type="dxa" w:w="110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800"/>
          </w:tcPr>
          <w:p>
            <w:r>
              <w:rPr>
                <w:color w:val="FF0000"/>
              </w:rPr>
              <w:t>在这里，每一刻的停留都充满了新奇与发现，每一次的呼吸都弥漫着文化的芬芳。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5.83%</w:t>
            </w:r>
          </w:p>
        </w:tc>
      </w:tr>
    </w:tbl>
    <w:p/>
    <w:p>
      <w:r>
        <w:rPr>
          <w:color w:val="000000"/>
        </w:rPr>
        <w:t>“五一”假期，众多市民游客逛起了“世遗之城”泉州，在这座古老而又充满活力的城市里，领略“半城烟火半城仙”的独特魅力。</w:t>
      </w:r>
    </w:p>
    <w:p>
      <w:r>
        <w:rPr>
          <w:color w:val="000000"/>
        </w:rPr>
        <w:t>地处世遗之城泉州核心区，鲤城区仿若一座“没有屋顶的博物馆”，收获了大批文化拥趸。</w:t>
      </w:r>
      <w:r>
        <w:rPr>
          <w:color w:val="000000"/>
        </w:rPr>
        <w:t>走在泉州的大街小巷，俯仰之间，随处可见丰富的历史文化遗迹和多元文化共融的和谐场景。</w:t>
      </w:r>
      <w:r>
        <w:rPr>
          <w:color w:val="000000"/>
        </w:rPr>
        <w:t>在这里，文化不再是只可远观的阳春白雪，它正以朴素、亲切的方式融入老百姓的烟火生活。</w:t>
      </w:r>
      <w:r>
        <w:rPr>
          <w:color w:val="000000"/>
        </w:rPr>
        <w:t>时光的褶皱里，沉淀着建筑、艺术、民俗、饮食的深厚底蕴，一不小心便和历史撞个满怀。</w:t>
      </w:r>
    </w:p>
    <w:p>
      <w:r>
        <w:rPr>
          <w:color w:val="000000"/>
        </w:rPr>
        <w:t>==以下为AI转写部分.</w:t>
      </w:r>
    </w:p>
    <w:p>
      <w:r>
        <w:rPr>
          <w:color w:val="000000"/>
        </w:rPr>
        <w:t>在这个繁华的时代，人们的心中对知识的追求与品位的提升并行不悖，更渴望在忙碌的生活中找到一处既能增长见识，又能带来视觉与心灵愉悦的圣地。</w:t>
      </w:r>
      <w:r>
        <w:rPr>
          <w:color w:val="000000"/>
        </w:rPr>
        <w:t>记者踏足于鲤城区东亚之窗文创产业园，邂逅了这片神秘而富有生机的多栖博物馆。</w:t>
      </w:r>
    </w:p>
    <w:p>
      <w:r>
        <w:rPr>
          <w:color w:val="000000"/>
        </w:rPr>
      </w:r>
    </w:p>
    <w:p>
      <w:r>
        <w:rPr>
          <w:color w:val="FF0000"/>
        </w:rPr>
        <w:t>这里的馆长陈梓钰满怀热情地向我们介绍：“您知道吗？</w:t>
      </w:r>
      <w:r>
        <w:rPr>
          <w:color w:val="000000"/>
        </w:rPr>
        <w:t>全球竟有七千余种螃蟹，形态各异，令人叹为观止。”</w:t>
      </w:r>
      <w:r>
        <w:rPr>
          <w:color w:val="000000"/>
        </w:rPr>
        <w:t>走进这座博物馆，就如同穿越时光的隧道，从远古的洪荒走到现代的繁华，从礁滩的深邃到草原的辽阔。</w:t>
      </w:r>
      <w:r>
        <w:rPr>
          <w:color w:val="FECC00"/>
        </w:rPr>
        <w:t>在这里，草原上的珍奇动物、海洋中的奇特生物尽收眼底，仿佛让人置身于一个充满奇幻与惊喜的世界，感受着史前动物带来的震撼与敬畏。</w:t>
      </w:r>
    </w:p>
    <w:p>
      <w:r>
        <w:rPr>
          <w:color w:val="000000"/>
        </w:rPr>
      </w:r>
    </w:p>
    <w:p>
      <w:r>
        <w:rPr>
          <w:color w:val="000000"/>
        </w:rPr>
        <w:t>随着文旅产业的蓬勃发展，人们越来越渴望摆脱日常生活的平淡无奇，投入到更加真实、生动、有趣的体验中去。</w:t>
      </w:r>
      <w:r>
        <w:rPr>
          <w:color w:val="000000"/>
        </w:rPr>
        <w:t>而多栖博物馆这样的公共文化空间，无疑是人们追求精神滋养与愉悦体验的理想之地。</w:t>
      </w:r>
      <w:r>
        <w:rPr>
          <w:color w:val="FF0000"/>
        </w:rPr>
        <w:t>在这里，每一刻的停留都充满了新奇与发现，每一次的呼吸都弥漫着文化的芬芳。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4277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gono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77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