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rFonts w:ascii="Microsoft YaHei" w:hAnsi="Microsoft YaHei" w:eastAsia="Microsoft YaHei"/>
          <w:b/>
          <w:i w:val="0"/>
          <w:color w:val="0F766E"/>
          <w:sz w:val="20"/>
        </w:rPr>
        <w:t>个人概念项目</w:t>
      </w:r>
    </w:p>
    <w:p>
      <w:pPr>
        <w:pStyle w:val="Title"/>
        <w:pBdr>
          <w:top w:val="nil"/>
          <w:left w:val="nil"/>
          <w:bottom w:val="nil"/>
          <w:right w:val="nil"/>
          <w:between w:val="nil"/>
          <w:bar w:val="nil"/>
        </w:pBdr>
      </w:pPr>
      <w:r>
        <w:t>听荐 AI 无线耳机评论决策助手</w:t>
      </w:r>
    </w:p>
    <w:p>
      <w:pPr>
        <w:pStyle w:val="Subtitle"/>
      </w:pPr>
      <w:r>
        <w:t>产品需求文档</w:t>
      </w:r>
    </w:p>
    <w:p>
      <w:r>
        <w:rPr>
          <w:rFonts w:ascii="Microsoft YaHei" w:hAnsi="Microsoft YaHei" w:eastAsia="Microsoft YaHei"/>
          <w:b w:val="0"/>
          <w:i w:val="0"/>
          <w:color w:val="000000"/>
          <w:sz w:val="22"/>
        </w:rPr>
        <w:t>本文件定义一款嵌入电商商品详情页的无线耳机评论决策助手。用户先说明使用场景和关注重点，系统再从同一商品的评论中检索正反证据，输出可追溯的适配判断、风险与不确定项。</w:t>
      </w:r>
    </w:p>
    <w:p>
      <w:pPr>
        <w:keepNext/>
        <w:jc w:val="center"/>
      </w:pPr>
      <w:r>
        <w:drawing>
          <wp:inline xmlns:a="http://schemas.openxmlformats.org/drawingml/2006/main" xmlns:pic="http://schemas.openxmlformats.org/drawingml/2006/picture">
            <wp:extent cx="4160520" cy="2341537"/>
            <wp:docPr id="1" name="Picture 1" descr="白色无线耳机与充电盒的概念产品图" title="概念主视觉 由 AI 生成 不代表任何真实商品"/>
            <wp:cNvGraphicFramePr>
              <a:graphicFrameLocks noChangeAspect="1"/>
            </wp:cNvGraphicFramePr>
            <a:graphic>
              <a:graphicData uri="http://schemas.openxmlformats.org/drawingml/2006/picture">
                <pic:pic>
                  <pic:nvPicPr>
                    <pic:cNvPr id="0" name="earbuds-hero.png"/>
                    <pic:cNvPicPr/>
                  </pic:nvPicPr>
                  <pic:blipFill>
                    <a:blip r:embed="rId13"/>
                    <a:stretch>
                      <a:fillRect/>
                    </a:stretch>
                  </pic:blipFill>
                  <pic:spPr>
                    <a:xfrm>
                      <a:off x="0" y="0"/>
                      <a:ext cx="4160520" cy="2341537"/>
                    </a:xfrm>
                    <a:prstGeom prst="rect"/>
                  </pic:spPr>
                </pic:pic>
              </a:graphicData>
            </a:graphic>
          </wp:inline>
        </w:drawing>
      </w:r>
    </w:p>
    <w:p>
      <w:pPr>
        <w:spacing w:after="120"/>
        <w:jc w:val="center"/>
      </w:pPr>
      <w:r>
        <w:rPr>
          <w:rFonts w:ascii="Microsoft YaHei" w:hAnsi="Microsoft YaHei" w:eastAsia="Microsoft YaHei"/>
          <w:b w:val="0"/>
          <w:i w:val="0"/>
          <w:color w:val="6B7280"/>
          <w:sz w:val="17"/>
        </w:rPr>
        <w:t>概念主视觉 由 AI 生成 不代表任何真实商品</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800"/>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版本</w:t>
            </w:r>
          </w:p>
        </w:tc>
        <w:tc>
          <w:tcPr>
            <w:tcW w:type="dxa" w:w="2736"/>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状态</w:t>
            </w:r>
          </w:p>
        </w:tc>
        <w:tc>
          <w:tcPr>
            <w:tcW w:type="dxa" w:w="2376"/>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日期</w:t>
            </w:r>
          </w:p>
        </w:tc>
        <w:tc>
          <w:tcPr>
            <w:tcW w:type="dxa" w:w="3168"/>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项目属性</w:t>
            </w:r>
          </w:p>
        </w:tc>
      </w:tr>
      <w:tr>
        <w:tc>
          <w:tcPr>
            <w:tcW w:type="dxa" w:w="1800"/>
            <w:vAlign w:val="center"/>
            <w:tcMar>
              <w:top w:w="90" w:type="dxa"/>
              <w:start w:w="100" w:type="dxa"/>
              <w:bottom w:w="90" w:type="dxa"/>
              <w:end w:w="100" w:type="dxa"/>
            </w:tcMar>
          </w:tcPr>
          <w:p>
            <w:pPr>
              <w:spacing w:after="0" w:line="259" w:lineRule="auto"/>
              <w:jc w:val="center"/>
            </w:pPr>
            <w:r>
              <w:rPr>
                <w:rFonts w:ascii="Microsoft YaHei" w:hAnsi="Microsoft YaHei" w:eastAsia="Microsoft YaHei"/>
                <w:b w:val="0"/>
                <w:i w:val="0"/>
                <w:color w:val="000000"/>
                <w:sz w:val="18"/>
              </w:rPr>
              <w:t>v0.2</w:t>
            </w:r>
          </w:p>
        </w:tc>
        <w:tc>
          <w:tcPr>
            <w:tcW w:type="dxa" w:w="2736"/>
            <w:vAlign w:val="center"/>
            <w:tcMar>
              <w:top w:w="90" w:type="dxa"/>
              <w:start w:w="100" w:type="dxa"/>
              <w:bottom w:w="90" w:type="dxa"/>
              <w:end w:w="100" w:type="dxa"/>
            </w:tcMar>
          </w:tcPr>
          <w:p>
            <w:pPr>
              <w:spacing w:after="0" w:line="259" w:lineRule="auto"/>
              <w:jc w:val="center"/>
            </w:pPr>
            <w:r>
              <w:rPr>
                <w:rFonts w:ascii="Microsoft YaHei" w:hAnsi="Microsoft YaHei" w:eastAsia="Microsoft YaHei"/>
                <w:b w:val="0"/>
                <w:i w:val="0"/>
                <w:color w:val="000000"/>
                <w:sz w:val="18"/>
              </w:rPr>
              <w:t>调研与 Demo 整合版</w:t>
            </w:r>
          </w:p>
        </w:tc>
        <w:tc>
          <w:tcPr>
            <w:tcW w:type="dxa" w:w="2376"/>
            <w:vAlign w:val="center"/>
            <w:tcMar>
              <w:top w:w="90" w:type="dxa"/>
              <w:start w:w="100" w:type="dxa"/>
              <w:bottom w:w="90" w:type="dxa"/>
              <w:end w:w="100" w:type="dxa"/>
            </w:tcMar>
          </w:tcPr>
          <w:p>
            <w:pPr>
              <w:spacing w:after="0" w:line="259" w:lineRule="auto"/>
              <w:jc w:val="center"/>
            </w:pPr>
            <w:r>
              <w:rPr>
                <w:rFonts w:ascii="Microsoft YaHei" w:hAnsi="Microsoft YaHei" w:eastAsia="Microsoft YaHei"/>
                <w:b w:val="0"/>
                <w:i w:val="0"/>
                <w:color w:val="000000"/>
                <w:sz w:val="18"/>
              </w:rPr>
              <w:t>2026年9月21日</w:t>
            </w:r>
          </w:p>
        </w:tc>
        <w:tc>
          <w:tcPr>
            <w:tcW w:type="dxa" w:w="3168"/>
            <w:vAlign w:val="center"/>
            <w:tcMar>
              <w:top w:w="90" w:type="dxa"/>
              <w:start w:w="100" w:type="dxa"/>
              <w:bottom w:w="90" w:type="dxa"/>
              <w:end w:w="100" w:type="dxa"/>
            </w:tcMar>
          </w:tcPr>
          <w:p>
            <w:pPr>
              <w:spacing w:after="0" w:line="259" w:lineRule="auto"/>
              <w:jc w:val="center"/>
            </w:pPr>
            <w:r>
              <w:rPr>
                <w:rFonts w:ascii="Microsoft YaHei" w:hAnsi="Microsoft YaHei" w:eastAsia="Microsoft YaHei"/>
                <w:b w:val="0"/>
                <w:i w:val="0"/>
                <w:color w:val="000000"/>
                <w:sz w:val="18"/>
              </w:rPr>
              <w:t>个人概念设计</w:t>
            </w:r>
          </w:p>
        </w:tc>
      </w:tr>
    </w:tbl>
    <w:p>
      <w:pPr>
        <w:spacing w:after="20"/>
      </w:pPr>
    </w:p>
    <w:p>
      <w:r>
        <w:rPr>
          <w:rFonts w:ascii="Microsoft YaHei" w:hAnsi="Microsoft YaHei" w:eastAsia="Microsoft YaHei"/>
          <w:b/>
          <w:i w:val="0"/>
          <w:color w:val="6B7280"/>
          <w:sz w:val="19"/>
        </w:rPr>
        <w:t xml:space="preserve">真实性说明  </w:t>
      </w:r>
      <w:r>
        <w:rPr>
          <w:rFonts w:ascii="Microsoft YaHei" w:hAnsi="Microsoft YaHei" w:eastAsia="Microsoft YaHei"/>
          <w:b w:val="0"/>
          <w:i w:val="0"/>
          <w:color w:val="6B7280"/>
          <w:sz w:val="19"/>
        </w:rPr>
        <w:t>已完成56份匿名需求问卷分析，并完成本地可运行的检索生成Demo。问卷属于便利抽样，不代表整体市场；定性访谈与任务型可用性测试尚未完成；本项目不代表真实公司或已上线产品。</w:t>
      </w:r>
    </w:p>
    <w:p>
      <w:r>
        <w:br w:type="page"/>
      </w:r>
    </w:p>
    <w:p>
      <w:pPr>
        <w:pStyle w:val="Heading1"/>
        <w:keepNext/>
      </w:pPr>
      <w:r>
        <w:t>文档概览</w:t>
      </w:r>
    </w:p>
    <w:p>
      <w:r>
        <w:rPr>
          <w:rFonts w:ascii="Microsoft YaHei" w:hAnsi="Microsoft YaHei" w:eastAsia="Microsoft YaHei"/>
          <w:b w:val="0"/>
          <w:i w:val="0"/>
          <w:color w:val="000000"/>
          <w:sz w:val="21"/>
        </w:rPr>
        <w:t>v0.2把用户需求调研、产品决策和可运行AI链路放在同一条证据链中，用于跨职能评审与后续迭代。</w:t>
      </w:r>
    </w:p>
    <w:p>
      <w:pPr>
        <w:pStyle w:val="Heading2"/>
        <w:keepNext/>
      </w:pPr>
      <w:r>
        <w:t>文档信息</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5083"/>
        <w:gridCol w:w="5083"/>
      </w:tblGrid>
      <w:tr>
        <w:trPr>
          <w:tblHeader w:val="true"/>
        </w:trPr>
        <w:tc>
          <w:tcPr>
            <w:tcW w:type="dxa" w:w="208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项目</w:t>
            </w:r>
          </w:p>
        </w:tc>
        <w:tc>
          <w:tcPr>
            <w:tcW w:type="dxa" w:w="799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内容</w:t>
            </w:r>
          </w:p>
        </w:tc>
      </w:tr>
      <w:tr>
        <w:tc>
          <w:tcPr>
            <w:tcW w:type="dxa" w:w="20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产品名称</w:t>
            </w:r>
          </w:p>
        </w:tc>
        <w:tc>
          <w:tcPr>
            <w:tcW w:type="dxa" w:w="79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听荐 AI 无线耳机评论决策助手</w:t>
            </w:r>
          </w:p>
        </w:tc>
      </w:tr>
      <w:tr>
        <w:tc>
          <w:tcPr>
            <w:tcW w:type="dxa" w:w="20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产品形态</w:t>
            </w:r>
          </w:p>
        </w:tc>
        <w:tc>
          <w:tcPr>
            <w:tcW w:type="dxa" w:w="79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虚构电商商品详情页内的移动端能力</w:t>
            </w:r>
          </w:p>
        </w:tc>
      </w:tr>
      <w:tr>
        <w:tc>
          <w:tcPr>
            <w:tcW w:type="dxa" w:w="20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文档状态</w:t>
            </w:r>
          </w:p>
        </w:tc>
        <w:tc>
          <w:tcPr>
            <w:tcW w:type="dxa" w:w="79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用户研究与可运行 Demo 整合版</w:t>
            </w:r>
          </w:p>
        </w:tc>
      </w:tr>
      <w:tr>
        <w:tc>
          <w:tcPr>
            <w:tcW w:type="dxa" w:w="20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目标读者</w:t>
            </w:r>
          </w:p>
        </w:tc>
        <w:tc>
          <w:tcPr>
            <w:tcW w:type="dxa" w:w="79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产品、设计、算法、数据、开发和测试</w:t>
            </w:r>
          </w:p>
        </w:tc>
      </w:tr>
      <w:tr>
        <w:tc>
          <w:tcPr>
            <w:tcW w:type="dxa" w:w="20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已完成</w:t>
            </w:r>
          </w:p>
        </w:tc>
        <w:tc>
          <w:tcPr>
            <w:tcW w:type="dxa" w:w="79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56份需求问卷分析；HTML前端；FastAPI后端；评论证据管线；千问端到端实调</w:t>
            </w:r>
          </w:p>
        </w:tc>
      </w:tr>
      <w:tr>
        <w:tc>
          <w:tcPr>
            <w:tcW w:type="dxa" w:w="20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待完成</w:t>
            </w:r>
          </w:p>
        </w:tc>
        <w:tc>
          <w:tcPr>
            <w:tcW w:type="dxa" w:w="79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定性访谈；任务型可用性测试；完整离线评测；公开部署与线上验证</w:t>
            </w:r>
          </w:p>
        </w:tc>
      </w:tr>
    </w:tbl>
    <w:p>
      <w:pPr>
        <w:spacing w:after="20"/>
      </w:pPr>
    </w:p>
    <w:p>
      <w:pPr>
        <w:pStyle w:val="Heading2"/>
        <w:keepNext/>
      </w:pPr>
      <w:r>
        <w:t>当前产品结论</w:t>
      </w:r>
    </w:p>
    <w:p>
      <w:r>
        <w:rPr>
          <w:rFonts w:ascii="Microsoft YaHei" w:hAnsi="Microsoft YaHei" w:eastAsia="Microsoft YaHei"/>
          <w:b w:val="0"/>
          <w:i w:val="0"/>
          <w:color w:val="000000"/>
          <w:sz w:val="21"/>
        </w:rPr>
        <w:t>MVP应优先验证：用户能否更快找到与自身场景相关的评论证据，并理解哪些结论可靠、哪些问题仍无法回答。首版不追求精确推荐分数，每条关键结论必须能回到同商品、同主题的原始片段。</w:t>
      </w:r>
    </w:p>
    <w:p>
      <w:pPr>
        <w:pStyle w:val="Heading2"/>
        <w:keepNext/>
      </w:pPr>
      <w:r>
        <w:t>核心术语</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5083"/>
        <w:gridCol w:w="5083"/>
      </w:tblGrid>
      <w:tr>
        <w:trPr>
          <w:tblHeader w:val="true"/>
        </w:trPr>
        <w:tc>
          <w:tcPr>
            <w:tcW w:type="dxa" w:w="194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术语</w:t>
            </w:r>
          </w:p>
        </w:tc>
        <w:tc>
          <w:tcPr>
            <w:tcW w:type="dxa" w:w="8136"/>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8"/>
              </w:rPr>
              <w:t>定义</w:t>
            </w:r>
          </w:p>
        </w:tc>
      </w:tr>
      <w:tr>
        <w:tc>
          <w:tcPr>
            <w:tcW w:type="dxa" w:w="19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适配判断</w:t>
            </w:r>
          </w:p>
        </w:tc>
        <w:tc>
          <w:tcPr>
            <w:tcW w:type="dxa" w:w="813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现有证据对当前使用需求的支持方向，不等于购买成功概率</w:t>
            </w:r>
          </w:p>
        </w:tc>
      </w:tr>
      <w:tr>
        <w:tc>
          <w:tcPr>
            <w:tcW w:type="dxa" w:w="19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证据强度</w:t>
            </w:r>
          </w:p>
        </w:tc>
        <w:tc>
          <w:tcPr>
            <w:tcW w:type="dxa" w:w="813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相关证据的数量、直接性、一致性和字段质量，不代表评论真实性</w:t>
            </w:r>
          </w:p>
        </w:tc>
      </w:tr>
      <w:tr>
        <w:tc>
          <w:tcPr>
            <w:tcW w:type="dxa" w:w="19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证据片段</w:t>
            </w:r>
          </w:p>
        </w:tc>
        <w:tc>
          <w:tcPr>
            <w:tcW w:type="dxa" w:w="813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从同商品原始评论截取且保留必要上下文的短文本</w:t>
            </w:r>
          </w:p>
        </w:tc>
      </w:tr>
      <w:tr>
        <w:tc>
          <w:tcPr>
            <w:tcW w:type="dxa" w:w="19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不确定项</w:t>
            </w:r>
          </w:p>
        </w:tc>
        <w:tc>
          <w:tcPr>
            <w:tcW w:type="dxa" w:w="813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8"/>
              </w:rPr>
              <w:t>因证据不足、观点冲突、字段缺失或服务失败而无法可靠回答的维度</w:t>
            </w:r>
          </w:p>
        </w:tc>
      </w:tr>
      <w:tr>
        <w:tc>
          <w:tcPr>
            <w:tcW w:type="dxa" w:w="19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核心用户</w:t>
            </w:r>
          </w:p>
        </w:tc>
        <w:tc>
          <w:tcPr>
            <w:tcW w:type="dxa" w:w="813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8"/>
              </w:rPr>
              <w:t>过去一年购买过，或认真比较过无线耳机的问卷受访者</w:t>
            </w:r>
          </w:p>
        </w:tc>
      </w:tr>
    </w:tbl>
    <w:p>
      <w:pPr>
        <w:spacing w:after="20"/>
      </w:pPr>
    </w:p>
    <w:p>
      <w:r>
        <w:br w:type="page"/>
      </w:r>
    </w:p>
    <w:p>
      <w:pPr>
        <w:pStyle w:val="Heading1"/>
        <w:keepNext/>
      </w:pPr>
      <w:r>
        <w:t>产品背景与问题</w:t>
      </w:r>
    </w:p>
    <w:p>
      <w:r>
        <w:rPr>
          <w:rFonts w:ascii="Microsoft YaHei" w:hAnsi="Microsoft YaHei" w:eastAsia="Microsoft YaHei"/>
          <w:b w:val="0"/>
          <w:i w:val="0"/>
          <w:color w:val="000000"/>
          <w:sz w:val="21"/>
        </w:rPr>
        <w:t>总体星级能反映整体满意度，却不能直接回答地铁降噪、会议麦克风或长时间佩戴等具体问题。</w:t>
      </w:r>
    </w:p>
    <w:p>
      <w:pPr>
        <w:pStyle w:val="Heading2"/>
        <w:keepNext/>
      </w:pPr>
      <w:r>
        <w:t>问题定义</w:t>
      </w:r>
    </w:p>
    <w:p>
      <w:r>
        <w:rPr>
          <w:rFonts w:ascii="Microsoft YaHei" w:hAnsi="Microsoft YaHei" w:eastAsia="Microsoft YaHei"/>
          <w:b w:val="0"/>
          <w:i w:val="0"/>
          <w:color w:val="000000"/>
          <w:sz w:val="21"/>
        </w:rPr>
        <w:t>无线耳机选购者需要在社交平台、测评内容和电商评论之间反复查找信息。信息量大、标准不一致、观点冲突，使用户难以明确自身需求，也难以在同一标准下比较商品。普通AI摘要如果不展示来源和反面证据，又会制造新的信任问题。</w:t>
      </w:r>
    </w:p>
    <w:p>
      <w:pPr>
        <w:pStyle w:val="Heading2"/>
        <w:keepNext/>
      </w:pPr>
      <w:r>
        <w:t>公开评论数据的辅助观察</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216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数据</w:t>
            </w:r>
          </w:p>
        </w:tc>
        <w:tc>
          <w:tcPr>
            <w:tcW w:type="dxa" w:w="194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规模</w:t>
            </w:r>
          </w:p>
        </w:tc>
        <w:tc>
          <w:tcPr>
            <w:tcW w:type="dxa" w:w="3311"/>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能说明什么</w:t>
            </w:r>
          </w:p>
        </w:tc>
        <w:tc>
          <w:tcPr>
            <w:tcW w:type="dxa" w:w="266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不能说明什么</w:t>
            </w:r>
          </w:p>
        </w:tc>
      </w:tr>
      <w:tr>
        <w:tc>
          <w:tcPr>
            <w:tcW w:type="dxa" w:w="21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Zenodo移动配件子集</w:t>
            </w:r>
          </w:p>
        </w:tc>
        <w:tc>
          <w:tcPr>
            <w:tcW w:type="dxa" w:w="19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14,811条</w:t>
            </w:r>
          </w:p>
        </w:tc>
        <w:tc>
          <w:tcPr>
            <w:tcW w:type="dxa" w:w="331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高分商品仍可能出现具体风险词和主题差异</w:t>
            </w:r>
          </w:p>
        </w:tc>
        <w:tc>
          <w:tcPr>
            <w:tcW w:type="dxa" w:w="266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不代表无线耳机总体市场</w:t>
            </w:r>
          </w:p>
        </w:tc>
      </w:tr>
      <w:tr>
        <w:tc>
          <w:tcPr>
            <w:tcW w:type="dxa" w:w="216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AmazonQA区间样本</w:t>
            </w:r>
          </w:p>
        </w:tc>
        <w:tc>
          <w:tcPr>
            <w:tcW w:type="dxa" w:w="19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35MB；322条音频相关记录</w:t>
            </w:r>
          </w:p>
        </w:tc>
        <w:tc>
          <w:tcPr>
            <w:tcW w:type="dxa" w:w="331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可用于验证片段检索与证据不足状态</w:t>
            </w:r>
          </w:p>
        </w:tc>
        <w:tc>
          <w:tcPr>
            <w:tcW w:type="dxa" w:w="266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不是随机抽样，也不是用户需求证据</w:t>
            </w:r>
          </w:p>
        </w:tc>
      </w:tr>
      <w:tr>
        <w:tc>
          <w:tcPr>
            <w:tcW w:type="dxa" w:w="21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私有TWS验证样本</w:t>
            </w:r>
          </w:p>
        </w:tc>
        <w:tc>
          <w:tcPr>
            <w:tcW w:type="dxa" w:w="19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106条清洗后评论；207条维度证据</w:t>
            </w:r>
          </w:p>
        </w:tc>
        <w:tc>
          <w:tcPr>
            <w:tcW w:type="dxa" w:w="331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验证同商品检索、聚合和生成链路</w:t>
            </w:r>
          </w:p>
        </w:tc>
        <w:tc>
          <w:tcPr>
            <w:tcW w:type="dxa" w:w="266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不公开原始数据，不构成购买建议</w:t>
            </w:r>
          </w:p>
        </w:tc>
      </w:tr>
    </w:tbl>
    <w:p>
      <w:pPr>
        <w:spacing w:after="20"/>
      </w:pPr>
    </w:p>
    <w:p>
      <w:pPr>
        <w:pStyle w:val="Heading2"/>
        <w:keepNext/>
      </w:pPr>
      <w:r>
        <w:t>问题假设</w:t>
      </w:r>
    </w:p>
    <w:p>
      <w:pPr>
        <w:spacing w:after="60"/>
        <w:ind w:left="403" w:hanging="288"/>
      </w:pPr>
      <w:r>
        <w:rPr>
          <w:rFonts w:ascii="Microsoft YaHei" w:hAnsi="Microsoft YaHei" w:eastAsia="Microsoft YaHei"/>
          <w:b w:val="0"/>
          <w:i w:val="0"/>
          <w:color w:val="000000"/>
          <w:sz w:val="20"/>
        </w:rPr>
        <w:t>1. 用户缺少的不是更多内容，而是与自身场景相关的证据。</w:t>
      </w:r>
    </w:p>
    <w:p>
      <w:pPr>
        <w:spacing w:after="60"/>
        <w:ind w:left="403" w:hanging="288"/>
      </w:pPr>
      <w:r>
        <w:rPr>
          <w:rFonts w:ascii="Microsoft YaHei" w:hAnsi="Microsoft YaHei" w:eastAsia="Microsoft YaHei"/>
          <w:b w:val="0"/>
          <w:i w:val="0"/>
          <w:color w:val="000000"/>
          <w:sz w:val="20"/>
        </w:rPr>
        <w:t>2. 统一摘要容易掩盖少量但关键的风险与相反观点。</w:t>
      </w:r>
    </w:p>
    <w:p>
      <w:pPr>
        <w:spacing w:after="60"/>
        <w:ind w:left="403" w:hanging="288"/>
      </w:pPr>
      <w:r>
        <w:rPr>
          <w:rFonts w:ascii="Microsoft YaHei" w:hAnsi="Microsoft YaHei" w:eastAsia="Microsoft YaHei"/>
          <w:b w:val="0"/>
          <w:i w:val="0"/>
          <w:color w:val="000000"/>
          <w:sz w:val="20"/>
        </w:rPr>
        <w:t>3. 证据不足时明确回答不确定，比为了完成推荐而给出强结论更可信。</w:t>
      </w:r>
    </w:p>
    <w:p>
      <w:r>
        <w:br w:type="page"/>
      </w:r>
    </w:p>
    <w:p>
      <w:pPr>
        <w:pStyle w:val="Heading1"/>
        <w:keepNext/>
      </w:pPr>
      <w:r>
        <w:t>用户需求调研</w:t>
      </w:r>
    </w:p>
    <w:p>
      <w:r>
        <w:rPr>
          <w:rFonts w:ascii="Microsoft YaHei" w:hAnsi="Microsoft YaHei" w:eastAsia="Microsoft YaHei"/>
          <w:b w:val="0"/>
          <w:i w:val="0"/>
          <w:color w:val="000000"/>
          <w:sz w:val="21"/>
        </w:rPr>
        <w:t>问卷先了解受访者原有的选购过程和困难，再介绍听荐概念，避免要求用户提前了解产品。</w:t>
      </w:r>
    </w:p>
    <w:p>
      <w:pPr>
        <w:pStyle w:val="Heading2"/>
        <w:keepNext/>
      </w:pPr>
      <w:r>
        <w:t>研究设计</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80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项目</w:t>
            </w:r>
          </w:p>
        </w:tc>
        <w:tc>
          <w:tcPr>
            <w:tcW w:type="dxa" w:w="230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结果</w:t>
            </w:r>
          </w:p>
        </w:tc>
        <w:tc>
          <w:tcPr>
            <w:tcW w:type="dxa" w:w="5976"/>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分析用途</w:t>
            </w:r>
          </w:p>
        </w:tc>
      </w:tr>
      <w:tr>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完整回收</w:t>
            </w:r>
          </w:p>
        </w:tc>
        <w:tc>
          <w:tcPr>
            <w:tcW w:type="dxa" w:w="23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56份</w:t>
            </w:r>
          </w:p>
        </w:tc>
        <w:tc>
          <w:tcPr>
            <w:tcW w:type="dxa" w:w="597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描述样本和概念接受信号</w:t>
            </w:r>
          </w:p>
        </w:tc>
      </w:tr>
      <w:tr>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核心用户</w:t>
            </w:r>
          </w:p>
        </w:tc>
        <w:tc>
          <w:tcPr>
            <w:tcW w:type="dxa" w:w="23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35人</w:t>
            </w:r>
          </w:p>
        </w:tc>
        <w:tc>
          <w:tcPr>
            <w:tcW w:type="dxa" w:w="597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分析真实选购流程、痛点和关注维度</w:t>
            </w:r>
          </w:p>
        </w:tc>
      </w:tr>
      <w:tr>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问卷结构</w:t>
            </w:r>
          </w:p>
        </w:tc>
        <w:tc>
          <w:tcPr>
            <w:tcW w:type="dxa" w:w="23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画像 → 选购经历 → 痛点 → 概念 → 功能与信任</w:t>
            </w:r>
          </w:p>
        </w:tc>
        <w:tc>
          <w:tcPr>
            <w:tcW w:type="dxa" w:w="597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形成从问题到产品决策的证据链</w:t>
            </w:r>
          </w:p>
        </w:tc>
      </w:tr>
      <w:tr>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隐私</w:t>
            </w:r>
          </w:p>
        </w:tc>
        <w:tc>
          <w:tcPr>
            <w:tcW w:type="dxa" w:w="23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不收集姓名、手机号、学校或公司名称</w:t>
            </w:r>
          </w:p>
        </w:tc>
        <w:tc>
          <w:tcPr>
            <w:tcW w:type="dxa" w:w="597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分析成果不展示IP或原始个人记录</w:t>
            </w:r>
          </w:p>
        </w:tc>
      </w:tr>
    </w:tbl>
    <w:p>
      <w:pPr>
        <w:spacing w:after="20"/>
      </w:pPr>
    </w:p>
    <w:p>
      <w:pPr>
        <w:pStyle w:val="Heading2"/>
        <w:keepNext/>
      </w:pPr>
      <w:r>
        <w:t>样本与统计边界</w:t>
      </w:r>
    </w:p>
    <w:p>
      <w:pPr>
        <w:pStyle w:val="ListBullet"/>
        <w:spacing w:after="60"/>
        <w:ind w:left="360" w:hanging="187"/>
      </w:pPr>
      <w:r>
        <w:rPr>
          <w:rFonts w:ascii="Microsoft YaHei" w:hAnsi="Microsoft YaHei" w:eastAsia="Microsoft YaHei"/>
          <w:b w:val="0"/>
          <w:i w:val="0"/>
          <w:color w:val="000000"/>
          <w:sz w:val="20"/>
        </w:rPr>
        <w:t>便利抽样：46岁以上占50.0%，政府或事业单位从业者与退休人员合计占62.5%。</w:t>
      </w:r>
    </w:p>
    <w:p>
      <w:pPr>
        <w:pStyle w:val="ListBullet"/>
        <w:spacing w:after="60"/>
        <w:ind w:left="360" w:hanging="187"/>
      </w:pPr>
      <w:r>
        <w:rPr>
          <w:rFonts w:ascii="Microsoft YaHei" w:hAnsi="Microsoft YaHei" w:eastAsia="Microsoft YaHei"/>
          <w:b w:val="0"/>
          <w:i w:val="0"/>
          <w:color w:val="000000"/>
          <w:sz w:val="20"/>
        </w:rPr>
        <w:t>调研用于发现需求方向和确定MVP，不用于推断整体无线耳机市场。</w:t>
      </w:r>
    </w:p>
    <w:p>
      <w:pPr>
        <w:pStyle w:val="ListBullet"/>
        <w:spacing w:after="60"/>
        <w:ind w:left="360" w:hanging="187"/>
      </w:pPr>
      <w:r>
        <w:rPr>
          <w:rFonts w:ascii="Microsoft YaHei" w:hAnsi="Microsoft YaHei" w:eastAsia="Microsoft YaHei"/>
          <w:b w:val="0"/>
          <w:i w:val="0"/>
          <w:color w:val="000000"/>
          <w:sz w:val="20"/>
        </w:rPr>
        <w:t>多选题中存在互斥选项同时选择；相关记录只从对应题目的计算中排除，因此各题有效样本量不同。</w:t>
      </w:r>
    </w:p>
    <w:p>
      <w:pPr>
        <w:pStyle w:val="ListBullet"/>
        <w:spacing w:after="60"/>
        <w:ind w:left="360" w:hanging="187"/>
      </w:pPr>
      <w:r>
        <w:rPr>
          <w:rFonts w:ascii="Microsoft YaHei" w:hAnsi="Microsoft YaHei" w:eastAsia="Microsoft YaHei"/>
          <w:b w:val="0"/>
          <w:i w:val="0"/>
          <w:color w:val="000000"/>
          <w:sz w:val="20"/>
        </w:rPr>
        <w:t>问卷能支持痛点排序与功能取舍，但不能代替访谈中的行为细节、用户原话或任务型可用性测试。</w:t>
      </w:r>
    </w:p>
    <w:p>
      <w:pPr>
        <w:pStyle w:val="Heading2"/>
        <w:keepNext/>
      </w:pPr>
      <w:r>
        <w:t>概念接受信号</w:t>
      </w:r>
    </w:p>
    <w:p>
      <w:r>
        <w:rPr>
          <w:rFonts w:ascii="Microsoft YaHei" w:hAnsi="Microsoft YaHei" w:eastAsia="Microsoft YaHei"/>
          <w:b w:val="0"/>
          <w:i w:val="0"/>
          <w:color w:val="000000"/>
          <w:sz w:val="21"/>
        </w:rPr>
        <w:t>41/56名受访者表示愿意尝试听荐，占73.2%。该数字只表示在问卷描述下的尝试意愿，不能解释为真实使用率、留存、购买转化或产品有效性。</w:t>
      </w:r>
    </w:p>
    <w:p>
      <w:r>
        <w:br w:type="page"/>
      </w:r>
    </w:p>
    <w:p>
      <w:pPr>
        <w:pStyle w:val="Heading1"/>
        <w:keepNext/>
      </w:pPr>
      <w:r>
        <w:t>用户选购旅程与关键断点</w:t>
      </w:r>
    </w:p>
    <w:p>
      <w:r>
        <w:rPr>
          <w:rFonts w:ascii="Microsoft YaHei" w:hAnsi="Microsoft YaHei" w:eastAsia="Microsoft YaHei"/>
          <w:b w:val="0"/>
          <w:i w:val="0"/>
          <w:color w:val="000000"/>
          <w:sz w:val="21"/>
        </w:rPr>
        <w:t>核心痛点集中在明确需求、处理分散信息和比较候选商品，而不是简单地找不到商品。</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296"/>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阶段</w:t>
            </w:r>
          </w:p>
        </w:tc>
        <w:tc>
          <w:tcPr>
            <w:tcW w:type="dxa" w:w="187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用户任务</w:t>
            </w:r>
          </w:p>
        </w:tc>
        <w:tc>
          <w:tcPr>
            <w:tcW w:type="dxa" w:w="396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调研证据</w:t>
            </w:r>
          </w:p>
        </w:tc>
        <w:tc>
          <w:tcPr>
            <w:tcW w:type="dxa" w:w="2951"/>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产品机会</w:t>
            </w:r>
          </w:p>
        </w:tc>
      </w:tr>
      <w:tr>
        <w:tc>
          <w:tcPr>
            <w:tcW w:type="dxa" w:w="129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产生需求</w:t>
            </w:r>
          </w:p>
        </w:tc>
        <w:tc>
          <w:tcPr>
            <w:tcW w:type="dxa" w:w="187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明确场景和优先级</w:t>
            </w:r>
          </w:p>
        </w:tc>
        <w:tc>
          <w:tcPr>
            <w:tcW w:type="dxa" w:w="39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22.9%的核心用户认为明确需求最困难</w:t>
            </w:r>
          </w:p>
        </w:tc>
        <w:tc>
          <w:tcPr>
            <w:tcW w:type="dxa" w:w="295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把模糊描述转成可编辑的场景与约束</w:t>
            </w:r>
          </w:p>
        </w:tc>
      </w:tr>
      <w:tr>
        <w:tc>
          <w:tcPr>
            <w:tcW w:type="dxa" w:w="129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搜集信息</w:t>
            </w:r>
          </w:p>
        </w:tc>
        <w:tc>
          <w:tcPr>
            <w:tcW w:type="dxa" w:w="187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浏览社交平台、电商和测评</w:t>
            </w:r>
          </w:p>
        </w:tc>
        <w:tc>
          <w:tcPr>
            <w:tcW w:type="dxa" w:w="396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53.1%认为信息过多；53.1%认为信息分散（有效n=32）</w:t>
            </w:r>
          </w:p>
        </w:tc>
        <w:tc>
          <w:tcPr>
            <w:tcW w:type="dxa" w:w="295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按需求提取相关评论，压缩无关内容</w:t>
            </w:r>
          </w:p>
        </w:tc>
      </w:tr>
      <w:tr>
        <w:tc>
          <w:tcPr>
            <w:tcW w:type="dxa" w:w="129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比较候选</w:t>
            </w:r>
          </w:p>
        </w:tc>
        <w:tc>
          <w:tcPr>
            <w:tcW w:type="dxa" w:w="187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比较不同型号</w:t>
            </w:r>
          </w:p>
        </w:tc>
        <w:tc>
          <w:tcPr>
            <w:tcW w:type="dxa" w:w="39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34.3%的核心用户认为比较产品最困难</w:t>
            </w:r>
          </w:p>
        </w:tc>
        <w:tc>
          <w:tcPr>
            <w:tcW w:type="dxa" w:w="295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相同需求、相同维度下比较证据</w:t>
            </w:r>
          </w:p>
        </w:tc>
      </w:tr>
      <w:tr>
        <w:tc>
          <w:tcPr>
            <w:tcW w:type="dxa" w:w="129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核验证据</w:t>
            </w:r>
          </w:p>
        </w:tc>
        <w:tc>
          <w:tcPr>
            <w:tcW w:type="dxa" w:w="187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识别风险和分歧</w:t>
            </w:r>
          </w:p>
        </w:tc>
        <w:tc>
          <w:tcPr>
            <w:tcW w:type="dxa" w:w="396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来源不清是最高信任顾虑，38.9%（有效n=54）</w:t>
            </w:r>
          </w:p>
        </w:tc>
        <w:tc>
          <w:tcPr>
            <w:tcW w:type="dxa" w:w="295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展示原文、来源、数量和不确定项</w:t>
            </w:r>
          </w:p>
        </w:tc>
      </w:tr>
      <w:tr>
        <w:tc>
          <w:tcPr>
            <w:tcW w:type="dxa" w:w="129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作出决定</w:t>
            </w:r>
          </w:p>
        </w:tc>
        <w:tc>
          <w:tcPr>
            <w:tcW w:type="dxa" w:w="187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在不完整信息中权衡</w:t>
            </w:r>
          </w:p>
        </w:tc>
        <w:tc>
          <w:tcPr>
            <w:tcW w:type="dxa" w:w="39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48.5%退回熟悉/热门商品；42.4%决策时间延长（有效n=33）</w:t>
            </w:r>
          </w:p>
        </w:tc>
        <w:tc>
          <w:tcPr>
            <w:tcW w:type="dxa" w:w="295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不强推结论，说明信息缺口</w:t>
            </w:r>
          </w:p>
        </w:tc>
      </w:tr>
    </w:tbl>
    <w:p>
      <w:pPr>
        <w:spacing w:after="20"/>
      </w:pPr>
    </w:p>
    <w:p>
      <w:pPr>
        <w:pStyle w:val="Heading2"/>
        <w:keepNext/>
      </w:pPr>
      <w:r>
        <w:t>核心用户关注维度</w:t>
      </w:r>
    </w:p>
    <w:p>
      <w:r>
        <w:rPr>
          <w:rFonts w:ascii="Microsoft YaHei" w:hAnsi="Microsoft YaHei" w:eastAsia="Microsoft YaHei"/>
          <w:b w:val="0"/>
          <w:i w:val="0"/>
          <w:color w:val="000000"/>
          <w:sz w:val="21"/>
        </w:rPr>
        <w:t>在35名核心用户中，舒适度80.0%、续航77.1%、音质74.3%、降噪68.6%、性价比65.7%、通话57.1%、连接54.3%。由于部分受访者勾选了全部维度，该排序只用于确定界面默认顺序，不解释为精确市场偏好。</w:t>
      </w:r>
    </w:p>
    <w:p>
      <w:r>
        <w:br w:type="page"/>
      </w:r>
    </w:p>
    <w:p>
      <w:pPr>
        <w:pStyle w:val="Heading1"/>
        <w:keepNext/>
      </w:pPr>
      <w:r>
        <w:t>调研洞察如何转化为产品决策</w:t>
      </w:r>
    </w:p>
    <w:p>
      <w:r>
        <w:rPr>
          <w:rFonts w:ascii="Microsoft YaHei" w:hAnsi="Microsoft YaHei" w:eastAsia="Microsoft YaHei"/>
          <w:b w:val="0"/>
          <w:i w:val="0"/>
          <w:color w:val="000000"/>
          <w:sz w:val="21"/>
        </w:rPr>
        <w:t>问卷没有直接证明产品有效，而是用于决定先解决什么、哪些功能延后，以及如何降低AI信任风险。</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3671"/>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用户证据</w:t>
            </w:r>
          </w:p>
        </w:tc>
        <w:tc>
          <w:tcPr>
            <w:tcW w:type="dxa" w:w="32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产品解释</w:t>
            </w:r>
          </w:p>
        </w:tc>
        <w:tc>
          <w:tcPr>
            <w:tcW w:type="dxa" w:w="316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产品决策</w:t>
            </w:r>
          </w:p>
        </w:tc>
      </w:tr>
      <w:tr>
        <w:tc>
          <w:tcPr>
            <w:tcW w:type="dxa" w:w="367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明确需求与比较产品合计占最难环节57.1%（核心n=35）</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用户缺少场景化和统一比较标准</w:t>
            </w:r>
          </w:p>
        </w:tc>
        <w:tc>
          <w:tcPr>
            <w:tcW w:type="dxa" w:w="316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P0需求解析；P1同需求双品比较</w:t>
            </w:r>
          </w:p>
        </w:tc>
      </w:tr>
      <w:tr>
        <w:tc>
          <w:tcPr>
            <w:tcW w:type="dxa" w:w="367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信息过多与信息分散均为53.1%（有效n=32）</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用户需要减少无关阅读</w:t>
            </w:r>
          </w:p>
        </w:tc>
        <w:tc>
          <w:tcPr>
            <w:tcW w:type="dxa" w:w="316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P0相关评论提取、正负总结与风险</w:t>
            </w:r>
          </w:p>
        </w:tc>
      </w:tr>
      <w:tr>
        <w:tc>
          <w:tcPr>
            <w:tcW w:type="dxa" w:w="367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来源不清38.9%，过度简化35.2%，AI误解31.5%（有效n=54）</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纯AI结论不足以建立信任</w:t>
            </w:r>
          </w:p>
        </w:tc>
        <w:tc>
          <w:tcPr>
            <w:tcW w:type="dxa" w:w="316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P0来源、原文、数量、证据强度和不确定</w:t>
            </w:r>
          </w:p>
        </w:tc>
      </w:tr>
      <w:tr>
        <w:tc>
          <w:tcPr>
            <w:tcW w:type="dxa" w:w="367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详情页25.0%，小程序23.2%，搜索/比较页19.6%，独立App5.4%</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入口偏好分散，独立App优先级低</w:t>
            </w:r>
          </w:p>
        </w:tc>
        <w:tc>
          <w:tcPr>
            <w:tcW w:type="dxa" w:w="316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MVP先用详情页入口，后续验证轻量小程序</w:t>
            </w:r>
          </w:p>
        </w:tc>
      </w:tr>
      <w:tr>
        <w:tc>
          <w:tcPr>
            <w:tcW w:type="dxa" w:w="367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价格相关功能约20%</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不属于评论理解的核心闭环</w:t>
            </w:r>
          </w:p>
        </w:tc>
        <w:tc>
          <w:tcPr>
            <w:tcW w:type="dxa" w:w="316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价格追踪放入P2</w:t>
            </w:r>
          </w:p>
        </w:tc>
      </w:tr>
    </w:tbl>
    <w:p>
      <w:pPr>
        <w:spacing w:after="20"/>
      </w:pPr>
    </w:p>
    <w:p>
      <w:pPr>
        <w:pStyle w:val="Heading2"/>
        <w:keepNext/>
      </w:pPr>
      <w:r>
        <w:t>产品原则</w:t>
      </w:r>
    </w:p>
    <w:p>
      <w:pPr>
        <w:pStyle w:val="ListBullet"/>
        <w:spacing w:after="60"/>
        <w:ind w:left="360" w:hanging="187"/>
      </w:pPr>
      <w:r>
        <w:rPr>
          <w:rFonts w:ascii="Microsoft YaHei" w:hAnsi="Microsoft YaHei" w:eastAsia="Microsoft YaHei"/>
          <w:b w:val="0"/>
          <w:i w:val="0"/>
          <w:color w:val="000000"/>
          <w:sz w:val="20"/>
        </w:rPr>
        <w:t>先解释系统理解了什么，再开始检索与生成。</w:t>
      </w:r>
    </w:p>
    <w:p>
      <w:pPr>
        <w:pStyle w:val="ListBullet"/>
        <w:spacing w:after="60"/>
        <w:ind w:left="360" w:hanging="187"/>
      </w:pPr>
      <w:r>
        <w:rPr>
          <w:rFonts w:ascii="Microsoft YaHei" w:hAnsi="Microsoft YaHei" w:eastAsia="Microsoft YaHei"/>
          <w:b w:val="0"/>
          <w:i w:val="0"/>
          <w:color w:val="000000"/>
          <w:sz w:val="20"/>
        </w:rPr>
        <w:t>适配方向和证据强度分开呈现，不制造百分比假精度。</w:t>
      </w:r>
    </w:p>
    <w:p>
      <w:pPr>
        <w:pStyle w:val="ListBullet"/>
        <w:spacing w:after="60"/>
        <w:ind w:left="360" w:hanging="187"/>
      </w:pPr>
      <w:r>
        <w:rPr>
          <w:rFonts w:ascii="Microsoft YaHei" w:hAnsi="Microsoft YaHei" w:eastAsia="Microsoft YaHei"/>
          <w:b w:val="0"/>
          <w:i w:val="0"/>
          <w:color w:val="000000"/>
          <w:sz w:val="20"/>
        </w:rPr>
        <w:t>关键结论同时保留支持、反对和缺失证据。</w:t>
      </w:r>
    </w:p>
    <w:p>
      <w:pPr>
        <w:pStyle w:val="ListBullet"/>
        <w:spacing w:after="60"/>
        <w:ind w:left="360" w:hanging="187"/>
      </w:pPr>
      <w:r>
        <w:rPr>
          <w:rFonts w:ascii="Microsoft YaHei" w:hAnsi="Microsoft YaHei" w:eastAsia="Microsoft YaHei"/>
          <w:b w:val="0"/>
          <w:i w:val="0"/>
          <w:color w:val="000000"/>
          <w:sz w:val="20"/>
        </w:rPr>
        <w:t>模型只能解释程序提供的统计与片段；商品事实和原文不得由模型生成。</w:t>
      </w:r>
    </w:p>
    <w:p>
      <w:r>
        <w:br w:type="page"/>
      </w:r>
    </w:p>
    <w:p>
      <w:pPr>
        <w:pStyle w:val="Heading1"/>
        <w:keepNext/>
      </w:pPr>
      <w:r>
        <w:t>产品目标与MVP范围</w:t>
      </w:r>
    </w:p>
    <w:p>
      <w:r>
        <w:rPr>
          <w:rFonts w:ascii="Microsoft YaHei" w:hAnsi="Microsoft YaHei" w:eastAsia="Microsoft YaHei"/>
          <w:b w:val="0"/>
          <w:i w:val="0"/>
          <w:color w:val="000000"/>
          <w:sz w:val="21"/>
        </w:rPr>
        <w:t>首版只解决评论理解和场景判断，不承担商品搜索、交易、客服或完整导购。</w:t>
      </w:r>
    </w:p>
    <w:p>
      <w:pPr>
        <w:pStyle w:val="Heading2"/>
        <w:keepNext/>
      </w:pPr>
      <w:r>
        <w:t>产品目标</w:t>
      </w:r>
    </w:p>
    <w:p>
      <w:pPr>
        <w:pStyle w:val="ListBullet"/>
        <w:spacing w:after="60"/>
        <w:ind w:left="360" w:hanging="187"/>
      </w:pPr>
      <w:r>
        <w:rPr>
          <w:rFonts w:ascii="Microsoft YaHei" w:hAnsi="Microsoft YaHei" w:eastAsia="Microsoft YaHei"/>
          <w:b w:val="0"/>
          <w:i w:val="0"/>
          <w:color w:val="000000"/>
          <w:sz w:val="20"/>
        </w:rPr>
        <w:t>帮助用户表达场景、关注维度和不能接受的条件。</w:t>
      </w:r>
    </w:p>
    <w:p>
      <w:pPr>
        <w:pStyle w:val="ListBullet"/>
        <w:spacing w:after="60"/>
        <w:ind w:left="360" w:hanging="187"/>
      </w:pPr>
      <w:r>
        <w:rPr>
          <w:rFonts w:ascii="Microsoft YaHei" w:hAnsi="Microsoft YaHei" w:eastAsia="Microsoft YaHei"/>
          <w:b w:val="0"/>
          <w:i w:val="0"/>
          <w:color w:val="000000"/>
          <w:sz w:val="20"/>
        </w:rPr>
        <w:t>从同商品评论中找到与需求直接相关的正反证据。</w:t>
      </w:r>
    </w:p>
    <w:p>
      <w:pPr>
        <w:pStyle w:val="ListBullet"/>
        <w:spacing w:after="60"/>
        <w:ind w:left="360" w:hanging="187"/>
      </w:pPr>
      <w:r>
        <w:rPr>
          <w:rFonts w:ascii="Microsoft YaHei" w:hAnsi="Microsoft YaHei" w:eastAsia="Microsoft YaHei"/>
          <w:b w:val="0"/>
          <w:i w:val="0"/>
          <w:color w:val="000000"/>
          <w:sz w:val="20"/>
        </w:rPr>
        <w:t>在一个报告中呈现优势、风险、证据强度与不确定项。</w:t>
      </w:r>
    </w:p>
    <w:p>
      <w:pPr>
        <w:pStyle w:val="ListBullet"/>
        <w:spacing w:after="60"/>
        <w:ind w:left="360" w:hanging="187"/>
      </w:pPr>
      <w:r>
        <w:rPr>
          <w:rFonts w:ascii="Microsoft YaHei" w:hAnsi="Microsoft YaHei" w:eastAsia="Microsoft YaHei"/>
          <w:b w:val="0"/>
          <w:i w:val="0"/>
          <w:color w:val="000000"/>
          <w:sz w:val="20"/>
        </w:rPr>
        <w:t>让每条关键结论可以追溯到原评论和数据来源。</w:t>
      </w:r>
    </w:p>
    <w:p>
      <w:pPr>
        <w:pStyle w:val="Heading2"/>
        <w:keepNext/>
      </w:pPr>
      <w:r>
        <w:t>功能优先级</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152"/>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优先级</w:t>
            </w:r>
          </w:p>
        </w:tc>
        <w:tc>
          <w:tcPr>
            <w:tcW w:type="dxa" w:w="5472"/>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范围</w:t>
            </w:r>
          </w:p>
        </w:tc>
        <w:tc>
          <w:tcPr>
            <w:tcW w:type="dxa" w:w="3456"/>
            <w:shd w:fill="0F766E"/>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理由</w:t>
            </w:r>
          </w:p>
        </w:tc>
      </w:tr>
      <w:tr>
        <w:tc>
          <w:tcPr>
            <w:tcW w:type="dxa" w:w="11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547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商品页入口；需求输入与确认；相关评论检索；正负总结；风险；证据来源；不确定与降级</w:t>
            </w:r>
          </w:p>
        </w:tc>
        <w:tc>
          <w:tcPr>
            <w:tcW w:type="dxa" w:w="345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直接覆盖信息分散、信任与需求表达问题</w:t>
            </w:r>
          </w:p>
        </w:tc>
      </w:tr>
      <w:tr>
        <w:tc>
          <w:tcPr>
            <w:tcW w:type="dxa" w:w="11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P1</w:t>
            </w:r>
          </w:p>
        </w:tc>
        <w:tc>
          <w:tcPr>
            <w:tcW w:type="dxa" w:w="547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同需求双品比较；结果反馈；保存与分享；更细筛选</w:t>
            </w:r>
          </w:p>
        </w:tc>
        <w:tc>
          <w:tcPr>
            <w:tcW w:type="dxa" w:w="345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比较痛点存在，但第二商品来源和理解成本仍需测试</w:t>
            </w:r>
          </w:p>
        </w:tc>
      </w:tr>
      <w:tr>
        <w:tc>
          <w:tcPr>
            <w:tcW w:type="dxa" w:w="11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P2</w:t>
            </w:r>
          </w:p>
        </w:tc>
        <w:tc>
          <w:tcPr>
            <w:tcW w:type="dxa" w:w="547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价格追踪；跨品类；偏好学习；社区与交易</w:t>
            </w:r>
          </w:p>
        </w:tc>
        <w:tc>
          <w:tcPr>
            <w:tcW w:type="dxa" w:w="345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不进入评论决策核心闭环</w:t>
            </w:r>
          </w:p>
        </w:tc>
      </w:tr>
    </w:tbl>
    <w:p>
      <w:pPr>
        <w:spacing w:after="20"/>
      </w:pPr>
    </w:p>
    <w:p>
      <w:pPr>
        <w:pStyle w:val="Heading2"/>
        <w:keepNext/>
      </w:pPr>
      <w:r>
        <w:t>非目标</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5083"/>
        <w:gridCol w:w="5083"/>
      </w:tblGrid>
      <w:tr>
        <w:trPr>
          <w:tblHeader w:val="true"/>
        </w:trPr>
        <w:tc>
          <w:tcPr>
            <w:tcW w:type="dxa" w:w="223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不做</w:t>
            </w:r>
          </w:p>
        </w:tc>
        <w:tc>
          <w:tcPr>
            <w:tcW w:type="dxa" w:w="784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边界</w:t>
            </w:r>
          </w:p>
        </w:tc>
      </w:tr>
      <w:tr>
        <w:tc>
          <w:tcPr>
            <w:tcW w:type="dxa" w:w="223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虚假评论识别</w:t>
            </w:r>
          </w:p>
        </w:tc>
        <w:tc>
          <w:tcPr>
            <w:tcW w:type="dxa" w:w="784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验证购买、有用票和一致性只能辅助排序，不能证明真实性</w:t>
            </w:r>
          </w:p>
        </w:tc>
      </w:tr>
      <w:tr>
        <w:tc>
          <w:tcPr>
            <w:tcW w:type="dxa" w:w="223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强制推荐</w:t>
            </w:r>
          </w:p>
        </w:tc>
        <w:tc>
          <w:tcPr>
            <w:tcW w:type="dxa" w:w="784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证据不足或冲突时允许没有胜者</w:t>
            </w:r>
          </w:p>
        </w:tc>
      </w:tr>
      <w:tr>
        <w:tc>
          <w:tcPr>
            <w:tcW w:type="dxa" w:w="223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价格与购买</w:t>
            </w:r>
          </w:p>
        </w:tc>
        <w:tc>
          <w:tcPr>
            <w:tcW w:type="dxa" w:w="784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不生成价格，不接入交易链路</w:t>
            </w:r>
          </w:p>
        </w:tc>
      </w:tr>
      <w:tr>
        <w:tc>
          <w:tcPr>
            <w:tcW w:type="dxa" w:w="223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医疗建议</w:t>
            </w:r>
          </w:p>
        </w:tc>
        <w:tc>
          <w:tcPr>
            <w:tcW w:type="dxa" w:w="784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不提供听力诊断或健康保证</w:t>
            </w:r>
          </w:p>
        </w:tc>
      </w:tr>
    </w:tbl>
    <w:p>
      <w:pPr>
        <w:spacing w:after="20"/>
      </w:pPr>
    </w:p>
    <w:p>
      <w:r>
        <w:br w:type="page"/>
      </w:r>
    </w:p>
    <w:p>
      <w:pPr>
        <w:pStyle w:val="Heading1"/>
        <w:keepNext/>
      </w:pPr>
      <w:r>
        <w:t>目标用户与场景</w:t>
      </w:r>
    </w:p>
    <w:p>
      <w:r>
        <w:rPr>
          <w:rFonts w:ascii="Microsoft YaHei" w:hAnsi="Microsoft YaHei" w:eastAsia="Microsoft YaHei"/>
          <w:b w:val="0"/>
          <w:i w:val="0"/>
          <w:color w:val="000000"/>
          <w:sz w:val="21"/>
        </w:rPr>
        <w:t>核心用户已经产生购买需求，但不愿逐条浏览评论，也担心AI省略反面意见或误解自己的使用场景。</w:t>
      </w:r>
    </w:p>
    <w:p>
      <w:pPr>
        <w:pStyle w:val="Heading2"/>
        <w:keepNext/>
      </w:pPr>
      <w:r>
        <w:t>场景需求矩阵</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033"/>
        <w:gridCol w:w="2033"/>
        <w:gridCol w:w="2033"/>
        <w:gridCol w:w="2033"/>
        <w:gridCol w:w="2033"/>
      </w:tblGrid>
      <w:tr>
        <w:trPr>
          <w:tblHeader w:val="true"/>
        </w:trPr>
        <w:tc>
          <w:tcPr>
            <w:tcW w:type="dxa" w:w="122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场景</w:t>
            </w:r>
          </w:p>
        </w:tc>
        <w:tc>
          <w:tcPr>
            <w:tcW w:type="dxa" w:w="2015"/>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核心任务</w:t>
            </w:r>
          </w:p>
        </w:tc>
        <w:tc>
          <w:tcPr>
            <w:tcW w:type="dxa" w:w="180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优先维度</w:t>
            </w:r>
          </w:p>
        </w:tc>
        <w:tc>
          <w:tcPr>
            <w:tcW w:type="dxa" w:w="216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排除条件示例</w:t>
            </w:r>
          </w:p>
        </w:tc>
        <w:tc>
          <w:tcPr>
            <w:tcW w:type="dxa" w:w="288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需要的直接证据</w:t>
            </w:r>
          </w:p>
        </w:tc>
      </w:tr>
      <w:tr>
        <w:tc>
          <w:tcPr>
            <w:tcW w:type="dxa" w:w="12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通勤</w:t>
            </w:r>
          </w:p>
        </w:tc>
        <w:tc>
          <w:tcPr>
            <w:tcW w:type="dxa" w:w="201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判断公共交通中是否可用</w:t>
            </w:r>
          </w:p>
        </w:tc>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降噪、连接、舒适度</w:t>
            </w:r>
          </w:p>
        </w:tc>
        <w:tc>
          <w:tcPr>
            <w:tcW w:type="dxa" w:w="21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频繁断连、压耳</w:t>
            </w:r>
          </w:p>
        </w:tc>
        <w:tc>
          <w:tcPr>
            <w:tcW w:type="dxa" w:w="28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地铁/公交噪声、断连、久戴</w:t>
            </w:r>
          </w:p>
        </w:tc>
      </w:tr>
      <w:tr>
        <w:tc>
          <w:tcPr>
            <w:tcW w:type="dxa" w:w="12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视频会议</w:t>
            </w:r>
          </w:p>
        </w:tc>
        <w:tc>
          <w:tcPr>
            <w:tcW w:type="dxa" w:w="201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判断声音是否清楚稳定</w:t>
            </w:r>
          </w:p>
        </w:tc>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通话、连接、续航</w:t>
            </w:r>
          </w:p>
        </w:tc>
        <w:tc>
          <w:tcPr>
            <w:tcW w:type="dxa" w:w="216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麦克风闷、爆音</w:t>
            </w:r>
          </w:p>
        </w:tc>
        <w:tc>
          <w:tcPr>
            <w:tcW w:type="dxa" w:w="28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对方听感、风噪、多设备切换</w:t>
            </w:r>
          </w:p>
        </w:tc>
      </w:tr>
      <w:tr>
        <w:tc>
          <w:tcPr>
            <w:tcW w:type="dxa" w:w="12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运动</w:t>
            </w:r>
          </w:p>
        </w:tc>
        <w:tc>
          <w:tcPr>
            <w:tcW w:type="dxa" w:w="201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判断是否稳固耐汗</w:t>
            </w:r>
          </w:p>
        </w:tc>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舒适度、耐用性、连接</w:t>
            </w:r>
          </w:p>
        </w:tc>
        <w:tc>
          <w:tcPr>
            <w:tcW w:type="dxa" w:w="216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易掉落、汗后失效</w:t>
            </w:r>
          </w:p>
        </w:tc>
        <w:tc>
          <w:tcPr>
            <w:tcW w:type="dxa" w:w="28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跑步、健身、汗水与佩戴</w:t>
            </w:r>
          </w:p>
        </w:tc>
      </w:tr>
      <w:tr>
        <w:tc>
          <w:tcPr>
            <w:tcW w:type="dxa" w:w="12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长时间佩戴</w:t>
            </w:r>
          </w:p>
        </w:tc>
        <w:tc>
          <w:tcPr>
            <w:tcW w:type="dxa" w:w="201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判断数小时使用是否不适</w:t>
            </w:r>
          </w:p>
        </w:tc>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舒适度、续航</w:t>
            </w:r>
          </w:p>
        </w:tc>
        <w:tc>
          <w:tcPr>
            <w:tcW w:type="dxa" w:w="216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夹耳、耳压、眼镜不适</w:t>
            </w:r>
          </w:p>
        </w:tc>
        <w:tc>
          <w:tcPr>
            <w:tcW w:type="dxa" w:w="28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连续时长、眼镜、耳压</w:t>
            </w:r>
          </w:p>
        </w:tc>
      </w:tr>
    </w:tbl>
    <w:p>
      <w:pPr>
        <w:spacing w:after="20"/>
      </w:pPr>
    </w:p>
    <w:p>
      <w:pPr>
        <w:pStyle w:val="Heading2"/>
        <w:keepNext/>
      </w:pPr>
      <w:r>
        <w:t>核心用户故事</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08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编号</w:t>
            </w:r>
          </w:p>
        </w:tc>
        <w:tc>
          <w:tcPr>
            <w:tcW w:type="dxa" w:w="1007"/>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优先级</w:t>
            </w:r>
          </w:p>
        </w:tc>
        <w:tc>
          <w:tcPr>
            <w:tcW w:type="dxa" w:w="540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用户故事</w:t>
            </w:r>
          </w:p>
        </w:tc>
        <w:tc>
          <w:tcPr>
            <w:tcW w:type="dxa" w:w="259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完成条件</w:t>
            </w:r>
          </w:p>
        </w:tc>
      </w:tr>
      <w:tr>
        <w:tc>
          <w:tcPr>
            <w:tcW w:type="dxa" w:w="10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US-01</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54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我可以选择场景和关注维度，并补充一句具体需求</w:t>
            </w:r>
          </w:p>
        </w:tc>
        <w:tc>
          <w:tcPr>
            <w:tcW w:type="dxa" w:w="25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提交前看到完整需求</w:t>
            </w:r>
          </w:p>
        </w:tc>
      </w:tr>
      <w:tr>
        <w:tc>
          <w:tcPr>
            <w:tcW w:type="dxa" w:w="10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US-02</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54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我可以修改系统解析出的标签和排除条件</w:t>
            </w:r>
          </w:p>
        </w:tc>
        <w:tc>
          <w:tcPr>
            <w:tcW w:type="dxa" w:w="25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显式选择覆盖模型推断</w:t>
            </w:r>
          </w:p>
        </w:tc>
      </w:tr>
      <w:tr>
        <w:tc>
          <w:tcPr>
            <w:tcW w:type="dxa" w:w="10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US-03</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54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我可以分别看到优势、风险、不确定项和证据强度</w:t>
            </w:r>
          </w:p>
        </w:tc>
        <w:tc>
          <w:tcPr>
            <w:tcW w:type="dxa" w:w="25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四类信息有清晰标签</w:t>
            </w:r>
          </w:p>
        </w:tc>
      </w:tr>
      <w:tr>
        <w:tc>
          <w:tcPr>
            <w:tcW w:type="dxa" w:w="10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US-04</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54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我可以查看结论对应的英文原文、中文摘要和来源</w:t>
            </w:r>
          </w:p>
        </w:tc>
        <w:tc>
          <w:tcPr>
            <w:tcW w:type="dxa" w:w="25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引用回到同商品证据</w:t>
            </w:r>
          </w:p>
        </w:tc>
      </w:tr>
      <w:tr>
        <w:tc>
          <w:tcPr>
            <w:tcW w:type="dxa" w:w="10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US-05</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P1</w:t>
            </w:r>
          </w:p>
        </w:tc>
        <w:tc>
          <w:tcPr>
            <w:tcW w:type="dxa" w:w="54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我可以在同一需求下比较两款耳机</w:t>
            </w:r>
          </w:p>
        </w:tc>
        <w:tc>
          <w:tcPr>
            <w:tcW w:type="dxa" w:w="25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两侧使用同一需求版本</w:t>
            </w:r>
          </w:p>
        </w:tc>
      </w:tr>
      <w:tr>
        <w:tc>
          <w:tcPr>
            <w:tcW w:type="dxa" w:w="10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US-06</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54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系统失败或数据不足时我知道下一步怎么办</w:t>
            </w:r>
          </w:p>
        </w:tc>
        <w:tc>
          <w:tcPr>
            <w:tcW w:type="dxa" w:w="25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保留输入并提供重试或修改</w:t>
            </w:r>
          </w:p>
        </w:tc>
      </w:tr>
    </w:tbl>
    <w:p>
      <w:pPr>
        <w:spacing w:after="20"/>
      </w:pPr>
    </w:p>
    <w:p>
      <w:r>
        <w:br w:type="page"/>
      </w:r>
    </w:p>
    <w:p>
      <w:pPr>
        <w:pStyle w:val="Heading1"/>
        <w:keepNext/>
      </w:pPr>
      <w:r>
        <w:t>用户流程与信息结构</w:t>
      </w:r>
    </w:p>
    <w:p>
      <w:r>
        <w:rPr>
          <w:rFonts w:ascii="Microsoft YaHei" w:hAnsi="Microsoft YaHei" w:eastAsia="Microsoft YaHei"/>
          <w:b w:val="0"/>
          <w:i w:val="0"/>
          <w:color w:val="000000"/>
          <w:sz w:val="21"/>
        </w:rPr>
        <w:t>产品内流程从商品详情页开始；需求或商品发生变化时，旧报告必须失效，比较必须沿用同一需求版本。</w:t>
      </w:r>
    </w:p>
    <w:p>
      <w:pPr>
        <w:pStyle w:val="Heading2"/>
        <w:keepNext/>
      </w:pPr>
      <w:r>
        <w:t>主流程</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4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阶段</w:t>
            </w:r>
          </w:p>
        </w:tc>
        <w:tc>
          <w:tcPr>
            <w:tcW w:type="dxa" w:w="252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用户动作</w:t>
            </w:r>
          </w:p>
        </w:tc>
        <w:tc>
          <w:tcPr>
            <w:tcW w:type="dxa" w:w="3816"/>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系统输出</w:t>
            </w:r>
          </w:p>
        </w:tc>
        <w:tc>
          <w:tcPr>
            <w:tcW w:type="dxa" w:w="230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继续条件</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商品页</w:t>
            </w:r>
          </w:p>
        </w:tc>
        <w:tc>
          <w:tcPr>
            <w:tcW w:type="dxa" w:w="25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点击AI帮我判断</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带入商品标识和数据状态</w:t>
            </w:r>
          </w:p>
        </w:tc>
        <w:tc>
          <w:tcPr>
            <w:tcW w:type="dxa" w:w="23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存在可用同商品证据</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需求输入</w:t>
            </w:r>
          </w:p>
        </w:tc>
        <w:tc>
          <w:tcPr>
            <w:tcW w:type="dxa" w:w="25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选择场景、维度和补充说明</w:t>
            </w:r>
          </w:p>
        </w:tc>
        <w:tc>
          <w:tcPr>
            <w:tcW w:type="dxa" w:w="381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UserNeed草稿</w:t>
            </w:r>
          </w:p>
        </w:tc>
        <w:tc>
          <w:tcPr>
            <w:tcW w:type="dxa" w:w="23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至少一个场景、维度或可解析文本</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需求确认</w:t>
            </w:r>
          </w:p>
        </w:tc>
        <w:tc>
          <w:tcPr>
            <w:tcW w:type="dxa" w:w="25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检查和修改标签</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冻结需求版本</w:t>
            </w:r>
          </w:p>
        </w:tc>
        <w:tc>
          <w:tcPr>
            <w:tcW w:type="dxa" w:w="23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硬性条件由用户确认</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证据处理</w:t>
            </w:r>
          </w:p>
        </w:tc>
        <w:tc>
          <w:tcPr>
            <w:tcW w:type="dxa" w:w="25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等待或取消</w:t>
            </w:r>
          </w:p>
        </w:tc>
        <w:tc>
          <w:tcPr>
            <w:tcW w:type="dxa" w:w="381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解析、检索、聚合、生成阶段状态</w:t>
            </w:r>
          </w:p>
        </w:tc>
        <w:tc>
          <w:tcPr>
            <w:tcW w:type="dxa" w:w="23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引用校验通过或返回部分结果</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匹配报告</w:t>
            </w:r>
          </w:p>
        </w:tc>
        <w:tc>
          <w:tcPr>
            <w:tcW w:type="dxa" w:w="25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阅读结论并展开维度</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优势、风险、不确定和证据强度</w:t>
            </w:r>
          </w:p>
        </w:tc>
        <w:tc>
          <w:tcPr>
            <w:tcW w:type="dxa" w:w="23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至少返回可解释的部分结果</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证据详情</w:t>
            </w:r>
          </w:p>
        </w:tc>
        <w:tc>
          <w:tcPr>
            <w:tcW w:type="dxa" w:w="25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查看支持与反对片段</w:t>
            </w:r>
          </w:p>
        </w:tc>
        <w:tc>
          <w:tcPr>
            <w:tcW w:type="dxa" w:w="381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原文、摘要、来源和字段</w:t>
            </w:r>
          </w:p>
        </w:tc>
        <w:tc>
          <w:tcPr>
            <w:tcW w:type="dxa" w:w="23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引用属于当前商品</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商品比较</w:t>
            </w:r>
          </w:p>
        </w:tc>
        <w:tc>
          <w:tcPr>
            <w:tcW w:type="dxa" w:w="25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选择第二款商品</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相同需求下的差异与不可比项</w:t>
            </w:r>
          </w:p>
        </w:tc>
        <w:tc>
          <w:tcPr>
            <w:tcW w:type="dxa" w:w="23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两侧报告使用相同需求版本</w:t>
            </w:r>
          </w:p>
        </w:tc>
      </w:tr>
    </w:tbl>
    <w:p>
      <w:pPr>
        <w:spacing w:after="20"/>
      </w:pPr>
    </w:p>
    <w:p>
      <w:pPr>
        <w:pStyle w:val="Heading2"/>
        <w:keepNext/>
      </w:pPr>
      <w:r>
        <w:t>异常分支</w:t>
      </w:r>
    </w:p>
    <w:p>
      <w:pPr>
        <w:pStyle w:val="ListBullet"/>
        <w:spacing w:after="60"/>
        <w:ind w:left="360" w:hanging="187"/>
      </w:pPr>
      <w:r>
        <w:rPr>
          <w:rFonts w:ascii="Microsoft YaHei" w:hAnsi="Microsoft YaHei" w:eastAsia="Microsoft YaHei"/>
          <w:b w:val="0"/>
          <w:i w:val="0"/>
          <w:color w:val="000000"/>
          <w:sz w:val="20"/>
        </w:rPr>
        <w:t>无可用评论：显示暂不可分析，并保留普通评论入口。</w:t>
      </w:r>
    </w:p>
    <w:p>
      <w:pPr>
        <w:pStyle w:val="ListBullet"/>
        <w:spacing w:after="60"/>
        <w:ind w:left="360" w:hanging="187"/>
      </w:pPr>
      <w:r>
        <w:rPr>
          <w:rFonts w:ascii="Microsoft YaHei" w:hAnsi="Microsoft YaHei" w:eastAsia="Microsoft YaHei"/>
          <w:b w:val="0"/>
          <w:i w:val="0"/>
          <w:color w:val="000000"/>
          <w:sz w:val="20"/>
        </w:rPr>
        <w:t>需求解析不确定：保留用户显式选择，要求确认低置信字段。</w:t>
      </w:r>
    </w:p>
    <w:p>
      <w:pPr>
        <w:pStyle w:val="ListBullet"/>
        <w:spacing w:after="60"/>
        <w:ind w:left="360" w:hanging="187"/>
      </w:pPr>
      <w:r>
        <w:rPr>
          <w:rFonts w:ascii="Microsoft YaHei" w:hAnsi="Microsoft YaHei" w:eastAsia="Microsoft YaHei"/>
          <w:b w:val="0"/>
          <w:i w:val="0"/>
          <w:color w:val="000000"/>
          <w:sz w:val="20"/>
        </w:rPr>
        <w:t>关键维度缺证：返回部分报告，该维度显示无法判断。</w:t>
      </w:r>
    </w:p>
    <w:p>
      <w:pPr>
        <w:pStyle w:val="ListBullet"/>
        <w:spacing w:after="60"/>
        <w:ind w:left="360" w:hanging="187"/>
      </w:pPr>
      <w:r>
        <w:rPr>
          <w:rFonts w:ascii="Microsoft YaHei" w:hAnsi="Microsoft YaHei" w:eastAsia="Microsoft YaHei"/>
          <w:b w:val="0"/>
          <w:i w:val="0"/>
          <w:color w:val="000000"/>
          <w:sz w:val="20"/>
        </w:rPr>
        <w:t>模型超时或输出不合规：使用程序统计与模板降级，不展示未校验文本。</w:t>
      </w:r>
    </w:p>
    <w:p>
      <w:pPr>
        <w:pStyle w:val="ListBullet"/>
        <w:spacing w:after="60"/>
        <w:ind w:left="360" w:hanging="187"/>
      </w:pPr>
      <w:r>
        <w:rPr>
          <w:rFonts w:ascii="Microsoft YaHei" w:hAnsi="Microsoft YaHei" w:eastAsia="Microsoft YaHei"/>
          <w:b w:val="0"/>
          <w:i w:val="0"/>
          <w:color w:val="000000"/>
          <w:sz w:val="20"/>
        </w:rPr>
        <w:t>比较证据量不对等：展示各自数量，不把缺数据解释为表现差。</w:t>
      </w:r>
    </w:p>
    <w:p>
      <w:r>
        <w:br w:type="page"/>
      </w:r>
    </w:p>
    <w:p>
      <w:pPr>
        <w:pStyle w:val="Heading1"/>
        <w:keepNext/>
      </w:pPr>
      <w:r>
        <w:t>核心原型与设计依据</w:t>
      </w:r>
    </w:p>
    <w:p>
      <w:r>
        <w:rPr>
          <w:rFonts w:ascii="Microsoft YaHei" w:hAnsi="Microsoft YaHei" w:eastAsia="Microsoft YaHei"/>
          <w:b w:val="0"/>
          <w:i w:val="0"/>
          <w:color w:val="000000"/>
          <w:sz w:val="21"/>
        </w:rPr>
        <w:t>原型沿用已实现的手机端交互，将调研发现转化为可操作的输入、报告、证据与比较页面。</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5083"/>
        <w:gridCol w:w="5083"/>
      </w:tblGrid>
      <w:tr>
        <w:trPr>
          <w:cantSplit w:val="true"/>
        </w:trPr>
        <w:tc>
          <w:tcPr>
            <w:tcW w:type="dxa" w:w="5040"/>
            <w:tcMar>
              <w:top w:w="120" w:type="dxa"/>
              <w:start w:w="120" w:type="dxa"/>
              <w:bottom w:w="120" w:type="dxa"/>
              <w:end w:w="120" w:type="dxa"/>
            </w:tcMar>
            <w:vAlign w:val="center"/>
          </w:tcPr>
          <w:p>
            <w:pPr>
              <w:spacing w:after="80"/>
              <w:jc w:val="center"/>
            </w:pPr>
            <w:r>
              <w:rPr>
                <w:rFonts w:ascii="Microsoft YaHei" w:hAnsi="Microsoft YaHei" w:eastAsia="Microsoft YaHei"/>
                <w:b/>
                <w:i w:val="0"/>
                <w:color w:val="000000"/>
                <w:sz w:val="19"/>
              </w:rPr>
              <w:t>商品入口</w:t>
            </w:r>
          </w:p>
          <w:p>
            <w:pPr>
              <w:jc w:val="center"/>
            </w:pPr>
            <w:r>
              <w:drawing>
                <wp:inline xmlns:a="http://schemas.openxmlformats.org/drawingml/2006/main" xmlns:pic="http://schemas.openxmlformats.org/drawingml/2006/picture">
                  <wp:extent cx="2212848" cy="4788830"/>
                  <wp:docPr id="2" name="Picture 2" descr="听荐原型页面 商品入口" title="商品入口"/>
                  <wp:cNvGraphicFramePr>
                    <a:graphicFrameLocks noChangeAspect="1"/>
                  </wp:cNvGraphicFramePr>
                  <a:graphic>
                    <a:graphicData uri="http://schemas.openxmlformats.org/drawingml/2006/picture">
                      <pic:pic>
                        <pic:nvPicPr>
                          <pic:cNvPr id="0" name="product.png"/>
                          <pic:cNvPicPr/>
                        </pic:nvPicPr>
                        <pic:blipFill>
                          <a:blip r:embed="rId14"/>
                          <a:stretch>
                            <a:fillRect/>
                          </a:stretch>
                        </pic:blipFill>
                        <pic:spPr>
                          <a:xfrm>
                            <a:off x="0" y="0"/>
                            <a:ext cx="2212848" cy="4788830"/>
                          </a:xfrm>
                          <a:prstGeom prst="rect"/>
                        </pic:spPr>
                      </pic:pic>
                    </a:graphicData>
                  </a:graphic>
                </wp:inline>
              </w:drawing>
            </w:r>
          </w:p>
          <w:p>
            <w:pPr>
              <w:spacing w:after="0"/>
              <w:jc w:val="center"/>
            </w:pPr>
            <w:r>
              <w:rPr>
                <w:rFonts w:ascii="Microsoft YaHei" w:hAnsi="Microsoft YaHei" w:eastAsia="Microsoft YaHei"/>
                <w:b w:val="0"/>
                <w:i w:val="0"/>
                <w:color w:val="6B7280"/>
                <w:sz w:val="16"/>
              </w:rPr>
              <w:t>详情页为阶段性首选入口，不优先独立App</w:t>
            </w:r>
          </w:p>
        </w:tc>
        <w:tc>
          <w:tcPr>
            <w:tcW w:type="dxa" w:w="5040"/>
            <w:tcMar>
              <w:top w:w="120" w:type="dxa"/>
              <w:start w:w="120" w:type="dxa"/>
              <w:bottom w:w="120" w:type="dxa"/>
              <w:end w:w="120" w:type="dxa"/>
            </w:tcMar>
            <w:vAlign w:val="center"/>
          </w:tcPr>
          <w:p>
            <w:pPr>
              <w:spacing w:after="80"/>
              <w:jc w:val="center"/>
            </w:pPr>
            <w:r>
              <w:rPr>
                <w:rFonts w:ascii="Microsoft YaHei" w:hAnsi="Microsoft YaHei" w:eastAsia="Microsoft YaHei"/>
                <w:b/>
                <w:i w:val="0"/>
                <w:color w:val="000000"/>
                <w:sz w:val="19"/>
              </w:rPr>
              <w:t>需求输入</w:t>
            </w:r>
          </w:p>
          <w:p>
            <w:pPr>
              <w:jc w:val="center"/>
            </w:pPr>
            <w:r>
              <w:drawing>
                <wp:inline xmlns:a="http://schemas.openxmlformats.org/drawingml/2006/main" xmlns:pic="http://schemas.openxmlformats.org/drawingml/2006/picture">
                  <wp:extent cx="2212848" cy="4788830"/>
                  <wp:docPr id="3" name="Picture 3" descr="听荐原型页面 需求输入" title="需求输入"/>
                  <wp:cNvGraphicFramePr>
                    <a:graphicFrameLocks noChangeAspect="1"/>
                  </wp:cNvGraphicFramePr>
                  <a:graphic>
                    <a:graphicData uri="http://schemas.openxmlformats.org/drawingml/2006/picture">
                      <pic:pic>
                        <pic:nvPicPr>
                          <pic:cNvPr id="0" name="needs.png"/>
                          <pic:cNvPicPr/>
                        </pic:nvPicPr>
                        <pic:blipFill>
                          <a:blip r:embed="rId15"/>
                          <a:stretch>
                            <a:fillRect/>
                          </a:stretch>
                        </pic:blipFill>
                        <pic:spPr>
                          <a:xfrm>
                            <a:off x="0" y="0"/>
                            <a:ext cx="2212848" cy="4788830"/>
                          </a:xfrm>
                          <a:prstGeom prst="rect"/>
                        </pic:spPr>
                      </pic:pic>
                    </a:graphicData>
                  </a:graphic>
                </wp:inline>
              </w:drawing>
            </w:r>
          </w:p>
          <w:p>
            <w:pPr>
              <w:spacing w:after="0"/>
              <w:jc w:val="center"/>
            </w:pPr>
            <w:r>
              <w:rPr>
                <w:rFonts w:ascii="Microsoft YaHei" w:hAnsi="Microsoft YaHei" w:eastAsia="Microsoft YaHei"/>
                <w:b w:val="0"/>
                <w:i w:val="0"/>
                <w:color w:val="6B7280"/>
                <w:sz w:val="16"/>
              </w:rPr>
              <w:t>帮助用户明确场景与最关注维度</w:t>
            </w:r>
          </w:p>
        </w:tc>
      </w:tr>
      <w:tr>
        <w:trPr>
          <w:cantSplit w:val="true"/>
        </w:trPr>
        <w:tc>
          <w:tcPr>
            <w:tcW w:type="dxa" w:w="5040"/>
            <w:tcMar>
              <w:top w:w="120" w:type="dxa"/>
              <w:start w:w="120" w:type="dxa"/>
              <w:bottom w:w="120" w:type="dxa"/>
              <w:end w:w="120" w:type="dxa"/>
            </w:tcMar>
            <w:vAlign w:val="center"/>
          </w:tcPr>
          <w:p>
            <w:pPr>
              <w:spacing w:after="80"/>
              <w:jc w:val="center"/>
            </w:pPr>
            <w:r>
              <w:rPr>
                <w:rFonts w:ascii="Microsoft YaHei" w:hAnsi="Microsoft YaHei" w:eastAsia="Microsoft YaHei"/>
                <w:b/>
                <w:i w:val="0"/>
                <w:color w:val="000000"/>
                <w:sz w:val="19"/>
              </w:rPr>
              <w:t>需求确认</w:t>
            </w:r>
          </w:p>
          <w:p>
            <w:pPr>
              <w:jc w:val="center"/>
            </w:pPr>
            <w:r>
              <w:drawing>
                <wp:inline xmlns:a="http://schemas.openxmlformats.org/drawingml/2006/main" xmlns:pic="http://schemas.openxmlformats.org/drawingml/2006/picture">
                  <wp:extent cx="2212848" cy="4788830"/>
                  <wp:docPr id="4" name="Picture 4" descr="听荐原型页面 需求确认" title="需求确认"/>
                  <wp:cNvGraphicFramePr>
                    <a:graphicFrameLocks noChangeAspect="1"/>
                  </wp:cNvGraphicFramePr>
                  <a:graphic>
                    <a:graphicData uri="http://schemas.openxmlformats.org/drawingml/2006/picture">
                      <pic:pic>
                        <pic:nvPicPr>
                          <pic:cNvPr id="0" name="confirm.png"/>
                          <pic:cNvPicPr/>
                        </pic:nvPicPr>
                        <pic:blipFill>
                          <a:blip r:embed="rId16"/>
                          <a:stretch>
                            <a:fillRect/>
                          </a:stretch>
                        </pic:blipFill>
                        <pic:spPr>
                          <a:xfrm>
                            <a:off x="0" y="0"/>
                            <a:ext cx="2212848" cy="4788830"/>
                          </a:xfrm>
                          <a:prstGeom prst="rect"/>
                        </pic:spPr>
                      </pic:pic>
                    </a:graphicData>
                  </a:graphic>
                </wp:inline>
              </w:drawing>
            </w:r>
          </w:p>
          <w:p>
            <w:pPr>
              <w:spacing w:after="0"/>
              <w:jc w:val="center"/>
            </w:pPr>
            <w:r>
              <w:rPr>
                <w:rFonts w:ascii="Microsoft YaHei" w:hAnsi="Microsoft YaHei" w:eastAsia="Microsoft YaHei"/>
                <w:b w:val="0"/>
                <w:i w:val="0"/>
                <w:color w:val="6B7280"/>
                <w:sz w:val="16"/>
              </w:rPr>
              <w:t>AI理解必须可检查、可修改</w:t>
            </w:r>
          </w:p>
        </w:tc>
        <w:tc>
          <w:tcPr>
            <w:tcW w:type="dxa" w:w="5040"/>
            <w:tcMar>
              <w:top w:w="120" w:type="dxa"/>
              <w:start w:w="120" w:type="dxa"/>
              <w:bottom w:w="120" w:type="dxa"/>
              <w:end w:w="120" w:type="dxa"/>
            </w:tcMar>
            <w:vAlign w:val="center"/>
          </w:tcPr>
          <w:p>
            <w:pPr>
              <w:spacing w:after="80"/>
              <w:jc w:val="center"/>
            </w:pPr>
            <w:r>
              <w:rPr>
                <w:rFonts w:ascii="Microsoft YaHei" w:hAnsi="Microsoft YaHei" w:eastAsia="Microsoft YaHei"/>
                <w:b/>
                <w:i w:val="0"/>
                <w:color w:val="000000"/>
                <w:sz w:val="19"/>
              </w:rPr>
              <w:t>匹配报告</w:t>
            </w:r>
          </w:p>
          <w:p>
            <w:pPr>
              <w:jc w:val="center"/>
            </w:pPr>
            <w:r>
              <w:drawing>
                <wp:inline xmlns:a="http://schemas.openxmlformats.org/drawingml/2006/main" xmlns:pic="http://schemas.openxmlformats.org/drawingml/2006/picture">
                  <wp:extent cx="2212848" cy="4788830"/>
                  <wp:docPr id="5" name="Picture 5" descr="听荐原型页面 匹配报告" title="匹配报告"/>
                  <wp:cNvGraphicFramePr>
                    <a:graphicFrameLocks noChangeAspect="1"/>
                  </wp:cNvGraphicFramePr>
                  <a:graphic>
                    <a:graphicData uri="http://schemas.openxmlformats.org/drawingml/2006/picture">
                      <pic:pic>
                        <pic:nvPicPr>
                          <pic:cNvPr id="0" name="report.png"/>
                          <pic:cNvPicPr/>
                        </pic:nvPicPr>
                        <pic:blipFill>
                          <a:blip r:embed="rId17"/>
                          <a:stretch>
                            <a:fillRect/>
                          </a:stretch>
                        </pic:blipFill>
                        <pic:spPr>
                          <a:xfrm>
                            <a:off x="0" y="0"/>
                            <a:ext cx="2212848" cy="4788830"/>
                          </a:xfrm>
                          <a:prstGeom prst="rect"/>
                        </pic:spPr>
                      </pic:pic>
                    </a:graphicData>
                  </a:graphic>
                </wp:inline>
              </w:drawing>
            </w:r>
          </w:p>
          <w:p>
            <w:pPr>
              <w:spacing w:after="0"/>
              <w:jc w:val="center"/>
            </w:pPr>
            <w:r>
              <w:rPr>
                <w:rFonts w:ascii="Microsoft YaHei" w:hAnsi="Microsoft YaHei" w:eastAsia="Microsoft YaHei"/>
                <w:b w:val="0"/>
                <w:i w:val="0"/>
                <w:color w:val="6B7280"/>
                <w:sz w:val="16"/>
              </w:rPr>
              <w:t>适配方向与证据强度分开</w:t>
            </w:r>
          </w:p>
        </w:tc>
      </w:tr>
    </w:tbl>
    <w:p>
      <w:pPr>
        <w:spacing w:after="20"/>
      </w:pPr>
    </w:p>
    <w:p>
      <w:pPr>
        <w:pStyle w:val="Heading2"/>
        <w:keepNext/>
      </w:pPr>
      <w:r>
        <w:t>重点页面规则</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4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页面</w:t>
            </w:r>
          </w:p>
        </w:tc>
        <w:tc>
          <w:tcPr>
            <w:tcW w:type="dxa" w:w="50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必须呈现</w:t>
            </w:r>
          </w:p>
        </w:tc>
        <w:tc>
          <w:tcPr>
            <w:tcW w:type="dxa" w:w="360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不得呈现</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报告</w:t>
            </w:r>
          </w:p>
        </w:tc>
        <w:tc>
          <w:tcPr>
            <w:tcW w:type="dxa" w:w="50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场景级判断、支持/反对数量、主要风险、证据不足原因</w:t>
            </w:r>
          </w:p>
        </w:tc>
        <w:tc>
          <w:tcPr>
            <w:tcW w:type="dxa" w:w="36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未经校准的匹配百分比</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证据</w:t>
            </w:r>
          </w:p>
        </w:tc>
        <w:tc>
          <w:tcPr>
            <w:tcW w:type="dxa" w:w="50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必要原文、中文摘要、来源、可用元数据、相反观点</w:t>
            </w:r>
          </w:p>
        </w:tc>
        <w:tc>
          <w:tcPr>
            <w:tcW w:type="dxa" w:w="36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把缺失字段显示为0或未验证</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比较</w:t>
            </w:r>
          </w:p>
        </w:tc>
        <w:tc>
          <w:tcPr>
            <w:tcW w:type="dxa" w:w="50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同一需求、同一维度、各自证据量和不可比项</w:t>
            </w:r>
          </w:p>
        </w:tc>
        <w:tc>
          <w:tcPr>
            <w:tcW w:type="dxa" w:w="36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为了完成页面强制给出胜者</w:t>
            </w:r>
          </w:p>
        </w:tc>
      </w:tr>
    </w:tbl>
    <w:p>
      <w:pPr>
        <w:spacing w:after="20"/>
      </w:pPr>
    </w:p>
    <w:p>
      <w:r>
        <w:br w:type="page"/>
      </w:r>
    </w:p>
    <w:p>
      <w:pPr>
        <w:pStyle w:val="Heading1"/>
        <w:keepNext/>
      </w:pPr>
      <w:r>
        <w:t>功能需求</w:t>
      </w:r>
    </w:p>
    <w:p>
      <w:r>
        <w:rPr>
          <w:rFonts w:ascii="Microsoft YaHei" w:hAnsi="Microsoft YaHei" w:eastAsia="Microsoft YaHei"/>
          <w:b w:val="0"/>
          <w:i w:val="0"/>
          <w:color w:val="000000"/>
          <w:sz w:val="21"/>
        </w:rPr>
        <w:t>P0需求必须具备业务规则、异常状态和可测试的验收条件；阈值在离线评测和可用性测试后校准。</w:t>
      </w:r>
    </w:p>
    <w:p>
      <w:pPr>
        <w:pStyle w:val="Heading2"/>
        <w:keepNext/>
      </w:pPr>
      <w:r>
        <w:t>入口与需求</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51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编号</w:t>
            </w:r>
          </w:p>
        </w:tc>
        <w:tc>
          <w:tcPr>
            <w:tcW w:type="dxa" w:w="1007"/>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优先级</w:t>
            </w:r>
          </w:p>
        </w:tc>
        <w:tc>
          <w:tcPr>
            <w:tcW w:type="dxa" w:w="475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需求</w:t>
            </w:r>
          </w:p>
        </w:tc>
        <w:tc>
          <w:tcPr>
            <w:tcW w:type="dxa" w:w="280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验收条件</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FR-ENT-01</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有同商品数据时展示AI入口</w:t>
            </w:r>
          </w:p>
        </w:tc>
        <w:tc>
          <w:tcPr>
            <w:tcW w:type="dxa" w:w="28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数据不可用时隐藏或说明原因</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FR-NEED-01</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支持场景、关注维度、排除条件和自然语言</w:t>
            </w:r>
          </w:p>
        </w:tc>
        <w:tc>
          <w:tcPr>
            <w:tcW w:type="dxa" w:w="28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不要求身份信息，输入可保留</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FR-NEED-02</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显示可编辑的解析结果</w:t>
            </w:r>
          </w:p>
        </w:tc>
        <w:tc>
          <w:tcPr>
            <w:tcW w:type="dxa" w:w="28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低置信和模型推断字段明确标注</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FR-NEED-03</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推荐用户优先选择3至4个维度，但不强制阻止提交</w:t>
            </w:r>
          </w:p>
        </w:tc>
        <w:tc>
          <w:tcPr>
            <w:tcW w:type="dxa" w:w="28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更多维度可展开，可用性测试后决定是否设上限</w:t>
            </w:r>
          </w:p>
        </w:tc>
      </w:tr>
    </w:tbl>
    <w:p>
      <w:pPr>
        <w:spacing w:after="20"/>
      </w:pPr>
    </w:p>
    <w:p>
      <w:pPr>
        <w:pStyle w:val="Heading2"/>
        <w:keepNext/>
      </w:pPr>
      <w:r>
        <w:t>报告与证据</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51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编号</w:t>
            </w:r>
          </w:p>
        </w:tc>
        <w:tc>
          <w:tcPr>
            <w:tcW w:type="dxa" w:w="1007"/>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优先级</w:t>
            </w:r>
          </w:p>
        </w:tc>
        <w:tc>
          <w:tcPr>
            <w:tcW w:type="dxa" w:w="475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需求</w:t>
            </w:r>
          </w:p>
        </w:tc>
        <w:tc>
          <w:tcPr>
            <w:tcW w:type="dxa" w:w="280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验收条件</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FR-REP-01</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总体与维度判断使用文字档位</w:t>
            </w:r>
          </w:p>
        </w:tc>
        <w:tc>
          <w:tcPr>
            <w:tcW w:type="dxa" w:w="28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每档说明触发规则，不显示假精度</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FR-REP-02</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分别展示优势、风险和不确定项</w:t>
            </w:r>
          </w:p>
        </w:tc>
        <w:tc>
          <w:tcPr>
            <w:tcW w:type="dxa" w:w="28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风险不被总体好评抵消</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FR-EVI-01</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结论绑定同商品证据</w:t>
            </w:r>
          </w:p>
        </w:tc>
        <w:tc>
          <w:tcPr>
            <w:tcW w:type="dxa" w:w="28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引用编号、商品、主题和数量一致</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FR-EVI-02</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展示原文、中文摘要、来源和快照信息</w:t>
            </w:r>
          </w:p>
        </w:tc>
        <w:tc>
          <w:tcPr>
            <w:tcW w:type="dxa" w:w="28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来源缺失时明确说明，不由模型补造</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FR-EVI-03</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同时保留支持与反对证据</w:t>
            </w:r>
          </w:p>
        </w:tc>
        <w:tc>
          <w:tcPr>
            <w:tcW w:type="dxa" w:w="28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观点冲突时不能只展示多数一侧</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FR-CMP-01</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P1</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同一需求下比较两款同类商品</w:t>
            </w:r>
          </w:p>
        </w:tc>
        <w:tc>
          <w:tcPr>
            <w:tcW w:type="dxa" w:w="28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无数据不等于表现差，可返回无胜者</w:t>
            </w:r>
          </w:p>
        </w:tc>
      </w:tr>
    </w:tbl>
    <w:p>
      <w:pPr>
        <w:spacing w:after="20"/>
      </w:pPr>
    </w:p>
    <w:p>
      <w:r>
        <w:br w:type="page"/>
      </w:r>
    </w:p>
    <w:p>
      <w:pPr>
        <w:pStyle w:val="Heading1"/>
        <w:keepNext/>
      </w:pPr>
      <w:r>
        <w:t>适配判断与证据规则</w:t>
      </w:r>
    </w:p>
    <w:p>
      <w:r>
        <w:rPr>
          <w:rFonts w:ascii="Microsoft YaHei" w:hAnsi="Microsoft YaHei" w:eastAsia="Microsoft YaHei"/>
          <w:b w:val="0"/>
          <w:i w:val="0"/>
          <w:color w:val="000000"/>
          <w:sz w:val="21"/>
        </w:rPr>
        <w:t>程序负责商品过滤、统计和阈值；模型只负责需求理解与受约束表达。</w:t>
      </w:r>
    </w:p>
    <w:p>
      <w:pPr>
        <w:pStyle w:val="Heading2"/>
        <w:keepNext/>
      </w:pPr>
      <w:r>
        <w:t>维度体系</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4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维度</w:t>
            </w:r>
          </w:p>
        </w:tc>
        <w:tc>
          <w:tcPr>
            <w:tcW w:type="dxa" w:w="432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直接证据示例</w:t>
            </w:r>
          </w:p>
        </w:tc>
        <w:tc>
          <w:tcPr>
            <w:tcW w:type="dxa" w:w="432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常见误判</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舒适度</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久戴、夹耳、戴眼镜、运动稳固</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只出现轻或小，不等于舒适</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续航</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单次时长、充电频率、长期衰减</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参数宣传不等于实际体验</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音质</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低频、人声、细节、延迟</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总体好听不能回答具体偏好</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降噪</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地铁、公交、风噪、环境声</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安静环境体验不能推断地铁效果</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通话</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对方听感、麦克风、风噪会议</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能连接手机不等于通话清楚</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连接</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断连、配对、多设备切换</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兼容不等于长期稳定</w:t>
            </w:r>
          </w:p>
        </w:tc>
      </w:tr>
    </w:tbl>
    <w:p>
      <w:pPr>
        <w:spacing w:after="20"/>
      </w:pPr>
    </w:p>
    <w:p>
      <w:pPr>
        <w:pStyle w:val="Heading2"/>
        <w:keepNext/>
      </w:pPr>
      <w:r>
        <w:t>证据强度</w:t>
      </w:r>
    </w:p>
    <w:p>
      <w:pPr>
        <w:pStyle w:val="ListBullet"/>
        <w:spacing w:after="60"/>
        <w:ind w:left="360" w:hanging="187"/>
      </w:pPr>
      <w:r>
        <w:rPr>
          <w:rFonts w:ascii="Microsoft YaHei" w:hAnsi="Microsoft YaHei" w:eastAsia="Microsoft YaHei"/>
          <w:b w:val="0"/>
          <w:i w:val="0"/>
          <w:color w:val="000000"/>
          <w:sz w:val="20"/>
        </w:rPr>
        <w:t>证据不足：没有直接片段，或仅有无法支持目标场景的弱关联文本。</w:t>
      </w:r>
    </w:p>
    <w:p>
      <w:pPr>
        <w:pStyle w:val="ListBullet"/>
        <w:spacing w:after="60"/>
        <w:ind w:left="360" w:hanging="187"/>
      </w:pPr>
      <w:r>
        <w:rPr>
          <w:rFonts w:ascii="Microsoft YaHei" w:hAnsi="Microsoft YaHei" w:eastAsia="Microsoft YaHei"/>
          <w:b w:val="0"/>
          <w:i w:val="0"/>
          <w:color w:val="000000"/>
          <w:sz w:val="20"/>
        </w:rPr>
        <w:t>证据较弱：直接片段很少，来源单一或观点冲突明显。</w:t>
      </w:r>
    </w:p>
    <w:p>
      <w:pPr>
        <w:pStyle w:val="ListBullet"/>
        <w:spacing w:after="60"/>
        <w:ind w:left="360" w:hanging="187"/>
      </w:pPr>
      <w:r>
        <w:rPr>
          <w:rFonts w:ascii="Microsoft YaHei" w:hAnsi="Microsoft YaHei" w:eastAsia="Microsoft YaHei"/>
          <w:b w:val="0"/>
          <w:i w:val="0"/>
          <w:color w:val="000000"/>
          <w:sz w:val="20"/>
        </w:rPr>
        <w:t>证据中等：存在多条独立直接证据，方向较一致且字段可用。</w:t>
      </w:r>
    </w:p>
    <w:p>
      <w:pPr>
        <w:pStyle w:val="ListBullet"/>
        <w:spacing w:after="60"/>
        <w:ind w:left="360" w:hanging="187"/>
      </w:pPr>
      <w:r>
        <w:rPr>
          <w:rFonts w:ascii="Microsoft YaHei" w:hAnsi="Microsoft YaHei" w:eastAsia="Microsoft YaHei"/>
          <w:b w:val="0"/>
          <w:i w:val="0"/>
          <w:color w:val="000000"/>
          <w:sz w:val="20"/>
        </w:rPr>
        <w:t>证据较强：多条独立直接证据跨时间或来源保持一致；仍不代表评论绝对真实。</w:t>
      </w:r>
    </w:p>
    <w:p>
      <w:pPr>
        <w:pStyle w:val="Heading2"/>
        <w:keepNext/>
      </w:pPr>
      <w:r>
        <w:t>总体判断</w:t>
      </w:r>
    </w:p>
    <w:p>
      <w:r>
        <w:rPr>
          <w:rFonts w:ascii="Microsoft YaHei" w:hAnsi="Microsoft YaHei" w:eastAsia="Microsoft YaHei"/>
          <w:b w:val="0"/>
          <w:i w:val="0"/>
          <w:color w:val="000000"/>
          <w:sz w:val="21"/>
        </w:rPr>
        <w:t>任一用户明确的硬性条件缺证或出现高风险时，总体结果不得为较匹配。不同维度不互相填补缺口；证据不足、观点冲突和不可比必须作为独立状态展示。</w:t>
      </w:r>
    </w:p>
    <w:p>
      <w:r>
        <w:br w:type="page"/>
      </w:r>
    </w:p>
    <w:p>
      <w:pPr>
        <w:pStyle w:val="Heading1"/>
        <w:keepNext/>
      </w:pPr>
      <w:r>
        <w:t>AI与程序分工</w:t>
      </w:r>
    </w:p>
    <w:p>
      <w:r>
        <w:rPr>
          <w:rFonts w:ascii="Microsoft YaHei" w:hAnsi="Microsoft YaHei" w:eastAsia="Microsoft YaHei"/>
          <w:b w:val="0"/>
          <w:i w:val="0"/>
          <w:color w:val="000000"/>
          <w:sz w:val="21"/>
        </w:rPr>
        <w:t>听荐不是开放式聊天机器人。需求解析、证据检索、程序聚合、受约束生成和引用校验彼此分离。</w:t>
      </w:r>
    </w:p>
    <w:p>
      <w:pPr>
        <w:spacing w:before="80" w:after="120" w:line="252" w:lineRule="auto"/>
        <w:ind w:left="216" w:right="216"/>
        <w:shd w:fill="F7F8FA"/>
      </w:pPr>
      <w:r>
        <w:rPr>
          <w:rFonts w:ascii="Consolas" w:hAnsi="Consolas" w:eastAsia="Consolas"/>
          <w:b w:val="0"/>
          <w:i w:val="0"/>
          <w:color w:val="000000"/>
          <w:sz w:val="16"/>
        </w:rPr>
        <w:t>用户需求</w:t>
      </w:r>
      <w:r>
        <w:br/>
      </w:r>
      <w:r>
        <w:rPr>
          <w:rFonts w:ascii="Consolas" w:hAnsi="Consolas" w:eastAsia="Consolas"/>
          <w:b w:val="0"/>
          <w:i w:val="0"/>
          <w:color w:val="000000"/>
          <w:sz w:val="16"/>
        </w:rPr>
        <w:t xml:space="preserve">  → Qwen Flash 或本地规则解析</w:t>
      </w:r>
      <w:r>
        <w:br/>
      </w:r>
      <w:r>
        <w:rPr>
          <w:rFonts w:ascii="Consolas" w:hAnsi="Consolas" w:eastAsia="Consolas"/>
          <w:b w:val="0"/>
          <w:i w:val="0"/>
          <w:color w:val="000000"/>
          <w:sz w:val="16"/>
        </w:rPr>
        <w:t xml:space="preserve">  → 按 product_id 与维度检索评论证据</w:t>
      </w:r>
      <w:r>
        <w:br/>
      </w:r>
      <w:r>
        <w:rPr>
          <w:rFonts w:ascii="Consolas" w:hAnsi="Consolas" w:eastAsia="Consolas"/>
          <w:b w:val="0"/>
          <w:i w:val="0"/>
          <w:color w:val="000000"/>
          <w:sz w:val="16"/>
        </w:rPr>
        <w:t xml:space="preserve">  → 程序统计支持/反对/混合观点</w:t>
      </w:r>
      <w:r>
        <w:br/>
      </w:r>
      <w:r>
        <w:rPr>
          <w:rFonts w:ascii="Consolas" w:hAnsi="Consolas" w:eastAsia="Consolas"/>
          <w:b w:val="0"/>
          <w:i w:val="0"/>
          <w:color w:val="000000"/>
          <w:sz w:val="16"/>
        </w:rPr>
        <w:t xml:space="preserve">  → Qwen Plus 或模板生成中文报告</w:t>
      </w:r>
      <w:r>
        <w:br/>
      </w:r>
      <w:r>
        <w:rPr>
          <w:rFonts w:ascii="Consolas" w:hAnsi="Consolas" w:eastAsia="Consolas"/>
          <w:b w:val="0"/>
          <w:i w:val="0"/>
          <w:color w:val="000000"/>
          <w:sz w:val="16"/>
        </w:rPr>
        <w:t xml:space="preserve">  → 引用编号、商品和数字校验</w:t>
      </w:r>
      <w:r>
        <w:br/>
      </w:r>
      <w:r>
        <w:rPr>
          <w:rFonts w:ascii="Consolas" w:hAnsi="Consolas" w:eastAsia="Consolas"/>
          <w:b w:val="0"/>
          <w:i w:val="0"/>
          <w:color w:val="000000"/>
          <w:sz w:val="16"/>
        </w:rPr>
        <w:t xml:space="preserve">  → 报告、证据页与商品比较</w:t>
      </w:r>
    </w:p>
    <w:p>
      <w:pPr>
        <w:pStyle w:val="Heading2"/>
        <w:keepNext/>
      </w:pPr>
      <w:r>
        <w:t>模型职责边界</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655"/>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模块</w:t>
            </w:r>
          </w:p>
        </w:tc>
        <w:tc>
          <w:tcPr>
            <w:tcW w:type="dxa" w:w="432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允许</w:t>
            </w:r>
          </w:p>
        </w:tc>
        <w:tc>
          <w:tcPr>
            <w:tcW w:type="dxa" w:w="410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禁止</w:t>
            </w:r>
          </w:p>
        </w:tc>
      </w:tr>
      <w:tr>
        <w:tc>
          <w:tcPr>
            <w:tcW w:type="dxa" w:w="165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需求解析</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把文本转成场景、维度和约束</w:t>
            </w:r>
          </w:p>
        </w:tc>
        <w:tc>
          <w:tcPr>
            <w:tcW w:type="dxa" w:w="41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替用户确认硬性条件</w:t>
            </w:r>
          </w:p>
        </w:tc>
      </w:tr>
      <w:tr>
        <w:tc>
          <w:tcPr>
            <w:tcW w:type="dxa" w:w="165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报告生成</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解释程序提供的统计与证据</w:t>
            </w:r>
          </w:p>
        </w:tc>
        <w:tc>
          <w:tcPr>
            <w:tcW w:type="dxa" w:w="41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生成价格、评分、数量、参数或不存在的引用</w:t>
            </w:r>
          </w:p>
        </w:tc>
      </w:tr>
      <w:tr>
        <w:tc>
          <w:tcPr>
            <w:tcW w:type="dxa" w:w="165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中文摘要</w:t>
            </w:r>
          </w:p>
        </w:tc>
        <w:tc>
          <w:tcPr>
            <w:tcW w:type="dxa" w:w="432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保留原文主体、条件、时间和否定</w:t>
            </w:r>
          </w:p>
        </w:tc>
        <w:tc>
          <w:tcPr>
            <w:tcW w:type="dxa" w:w="410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改变评论立场或补充事实</w:t>
            </w:r>
          </w:p>
        </w:tc>
      </w:tr>
      <w:tr>
        <w:tc>
          <w:tcPr>
            <w:tcW w:type="dxa" w:w="165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比较表达</w:t>
            </w:r>
          </w:p>
        </w:tc>
        <w:tc>
          <w:tcPr>
            <w:tcW w:type="dxa" w:w="432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解释同需求下的差异与不可比项</w:t>
            </w:r>
          </w:p>
        </w:tc>
        <w:tc>
          <w:tcPr>
            <w:tcW w:type="dxa" w:w="410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合并两商品证据或强制排名</w:t>
            </w:r>
          </w:p>
        </w:tc>
      </w:tr>
    </w:tbl>
    <w:p>
      <w:pPr>
        <w:spacing w:after="20"/>
      </w:pPr>
    </w:p>
    <w:p>
      <w:pPr>
        <w:pStyle w:val="Heading2"/>
        <w:keepNext/>
      </w:pPr>
      <w:r>
        <w:t>两条状态轴</w:t>
      </w:r>
    </w:p>
    <w:p>
      <w:r>
        <w:rPr>
          <w:rFonts w:ascii="Microsoft YaHei" w:hAnsi="Microsoft YaHei" w:eastAsia="Microsoft YaHei"/>
          <w:b w:val="0"/>
          <w:i w:val="0"/>
          <w:color w:val="000000"/>
          <w:sz w:val="21"/>
        </w:rPr>
        <w:t>界面必须分别标明模型模式（千问或本地规则）与证据来源（真实评论派生或合成演示缓存）。没有API Key时使用本地规则；模型失败时返回可追溯模板，不能把降级结果写成实时AI。</w:t>
      </w:r>
    </w:p>
    <w:p>
      <w:r>
        <w:br w:type="page"/>
      </w:r>
    </w:p>
    <w:p>
      <w:pPr>
        <w:pStyle w:val="Heading1"/>
        <w:keepNext/>
      </w:pPr>
      <w:r>
        <w:t>数据方案与处理管线</w:t>
      </w:r>
    </w:p>
    <w:p>
      <w:r>
        <w:rPr>
          <w:rFonts w:ascii="Microsoft YaHei" w:hAnsi="Microsoft YaHei" w:eastAsia="Microsoft YaHei"/>
          <w:b w:val="0"/>
          <w:i w:val="0"/>
          <w:color w:val="000000"/>
          <w:sz w:val="21"/>
        </w:rPr>
        <w:t>公开仓库只保留抽样、清洗和验证代码，以及明确标注的合成演示缓存；大文件和私有派生数据存放在D盘。</w:t>
      </w:r>
    </w:p>
    <w:p>
      <w:pPr>
        <w:spacing w:before="80" w:after="120" w:line="252" w:lineRule="auto"/>
        <w:ind w:left="216" w:right="216"/>
        <w:shd w:fill="F7F8FA"/>
      </w:pPr>
      <w:r>
        <w:rPr>
          <w:rFonts w:ascii="Consolas" w:hAnsi="Consolas" w:eastAsia="Consolas"/>
          <w:b w:val="0"/>
          <w:i w:val="0"/>
          <w:color w:val="000000"/>
          <w:sz w:val="16"/>
        </w:rPr>
        <w:t>Amazon Reviews 2023公开文件</w:t>
      </w:r>
      <w:r>
        <w:br/>
      </w:r>
      <w:r>
        <w:rPr>
          <w:rFonts w:ascii="Consolas" w:hAnsi="Consolas" w:eastAsia="Consolas"/>
          <w:b w:val="0"/>
          <w:i w:val="0"/>
          <w:color w:val="000000"/>
          <w:sz w:val="16"/>
        </w:rPr>
        <w:t xml:space="preserve">  → 严格HTTP Range候选发现（单次≤2 MiB，总计≤50 MiB）</w:t>
      </w:r>
      <w:r>
        <w:br/>
      </w:r>
      <w:r>
        <w:rPr>
          <w:rFonts w:ascii="Consolas" w:hAnsi="Consolas" w:eastAsia="Consolas"/>
          <w:b w:val="0"/>
          <w:i w:val="0"/>
          <w:color w:val="000000"/>
          <w:sz w:val="16"/>
        </w:rPr>
        <w:t xml:space="preserve">  → 人工核验两款同定位TWS</w:t>
      </w:r>
      <w:r>
        <w:br/>
      </w:r>
      <w:r>
        <w:rPr>
          <w:rFonts w:ascii="Consolas" w:hAnsi="Consolas" w:eastAsia="Consolas"/>
          <w:b w:val="0"/>
          <w:i w:val="0"/>
          <w:color w:val="000000"/>
          <w:sz w:val="16"/>
        </w:rPr>
        <w:t xml:space="preserve">  → 删除用户ID和图片字段</w:t>
      </w:r>
      <w:r>
        <w:br/>
      </w:r>
      <w:r>
        <w:rPr>
          <w:rFonts w:ascii="Consolas" w:hAnsi="Consolas" w:eastAsia="Consolas"/>
          <w:b w:val="0"/>
          <w:i w:val="0"/>
          <w:color w:val="000000"/>
          <w:sz w:val="16"/>
        </w:rPr>
        <w:t xml:space="preserve">  → 清洗去重</w:t>
      </w:r>
      <w:r>
        <w:br/>
      </w:r>
      <w:r>
        <w:rPr>
          <w:rFonts w:ascii="Consolas" w:hAnsi="Consolas" w:eastAsia="Consolas"/>
          <w:b w:val="0"/>
          <w:i w:val="0"/>
          <w:color w:val="000000"/>
          <w:sz w:val="16"/>
        </w:rPr>
        <w:t xml:space="preserve">  → 六维规则派生证据</w:t>
      </w:r>
      <w:r>
        <w:br/>
      </w:r>
      <w:r>
        <w:rPr>
          <w:rFonts w:ascii="Consolas" w:hAnsi="Consolas" w:eastAsia="Consolas"/>
          <w:b w:val="0"/>
          <w:i w:val="0"/>
          <w:color w:val="000000"/>
          <w:sz w:val="16"/>
        </w:rPr>
        <w:t xml:space="preserve">  → FastAPI严格Schema加载</w:t>
      </w:r>
    </w:p>
    <w:p>
      <w:pPr>
        <w:pStyle w:val="Heading2"/>
        <w:keepNext/>
      </w:pPr>
      <w:r>
        <w:t>数据规则</w:t>
      </w:r>
    </w:p>
    <w:p>
      <w:pPr>
        <w:pStyle w:val="ListBullet"/>
        <w:spacing w:after="60"/>
        <w:ind w:left="360" w:hanging="187"/>
      </w:pPr>
      <w:r>
        <w:rPr>
          <w:rFonts w:ascii="Microsoft YaHei" w:hAnsi="Microsoft YaHei" w:eastAsia="Microsoft YaHei"/>
          <w:b w:val="0"/>
          <w:i w:val="0"/>
          <w:color w:val="000000"/>
          <w:sz w:val="20"/>
        </w:rPr>
        <w:t>商品元数据与评论通过 parent_asin 关联；报告检索前必须过滤 product_id。</w:t>
      </w:r>
    </w:p>
    <w:p>
      <w:pPr>
        <w:pStyle w:val="ListBullet"/>
        <w:spacing w:after="60"/>
        <w:ind w:left="360" w:hanging="187"/>
      </w:pPr>
      <w:r>
        <w:rPr>
          <w:rFonts w:ascii="Microsoft YaHei" w:hAnsi="Microsoft YaHei" w:eastAsia="Microsoft YaHei"/>
          <w:b w:val="0"/>
          <w:i w:val="0"/>
          <w:color w:val="000000"/>
          <w:sz w:val="20"/>
        </w:rPr>
        <w:t>原始数据、商品映射、真实评论派生文件与缓存默认位于 D:\CodexData\tingjian-ai，不进入Git。</w:t>
      </w:r>
    </w:p>
    <w:p>
      <w:pPr>
        <w:pStyle w:val="ListBullet"/>
        <w:spacing w:after="60"/>
        <w:ind w:left="360" w:hanging="187"/>
      </w:pPr>
      <w:r>
        <w:rPr>
          <w:rFonts w:ascii="Microsoft YaHei" w:hAnsi="Microsoft YaHei" w:eastAsia="Microsoft YaHei"/>
          <w:b w:val="0"/>
          <w:i w:val="0"/>
          <w:color w:val="000000"/>
          <w:sz w:val="20"/>
        </w:rPr>
        <w:t>不保留或展示评论者身份字段；对外展示短片段前仍需核对数据源使用条款。</w:t>
      </w:r>
    </w:p>
    <w:p>
      <w:pPr>
        <w:pStyle w:val="ListBullet"/>
        <w:spacing w:after="60"/>
        <w:ind w:left="360" w:hanging="187"/>
      </w:pPr>
      <w:r>
        <w:rPr>
          <w:rFonts w:ascii="Microsoft YaHei" w:hAnsi="Microsoft YaHei" w:eastAsia="Microsoft YaHei"/>
          <w:b w:val="0"/>
          <w:i w:val="0"/>
          <w:color w:val="000000"/>
          <w:sz w:val="20"/>
        </w:rPr>
        <w:t>verified_purchase和helpful_votes只能辅助排序，不得解释为真实性证明。</w:t>
      </w:r>
    </w:p>
    <w:p>
      <w:pPr>
        <w:pStyle w:val="ListBullet"/>
        <w:spacing w:after="60"/>
        <w:ind w:left="360" w:hanging="187"/>
      </w:pPr>
      <w:r>
        <w:rPr>
          <w:rFonts w:ascii="Microsoft YaHei" w:hAnsi="Microsoft YaHei" w:eastAsia="Microsoft YaHei"/>
          <w:b w:val="0"/>
          <w:i w:val="0"/>
          <w:color w:val="000000"/>
          <w:sz w:val="20"/>
        </w:rPr>
        <w:t>服务器不返回206、Content-Range异常或响应超限时，Range抽样立即停止。</w:t>
      </w:r>
    </w:p>
    <w:p>
      <w:pPr>
        <w:pStyle w:val="Heading2"/>
        <w:keepNext/>
      </w:pPr>
      <w:r>
        <w:t>当前数据状态</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94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环境</w:t>
            </w:r>
          </w:p>
        </w:tc>
        <w:tc>
          <w:tcPr>
            <w:tcW w:type="dxa" w:w="302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数据</w:t>
            </w:r>
          </w:p>
        </w:tc>
        <w:tc>
          <w:tcPr>
            <w:tcW w:type="dxa" w:w="3456"/>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用途</w:t>
            </w:r>
          </w:p>
        </w:tc>
        <w:tc>
          <w:tcPr>
            <w:tcW w:type="dxa" w:w="1655"/>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公开状态</w:t>
            </w:r>
          </w:p>
        </w:tc>
      </w:tr>
      <w:tr>
        <w:tc>
          <w:tcPr>
            <w:tcW w:type="dxa" w:w="19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公开仓库</w:t>
            </w:r>
          </w:p>
        </w:tc>
        <w:tc>
          <w:tcPr>
            <w:tcW w:type="dxa" w:w="30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2个匿名样本、36条合成证据</w:t>
            </w:r>
          </w:p>
        </w:tc>
        <w:tc>
          <w:tcPr>
            <w:tcW w:type="dxa" w:w="345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保证任何设备可运行和演示交互</w:t>
            </w:r>
          </w:p>
        </w:tc>
        <w:tc>
          <w:tcPr>
            <w:tcW w:type="dxa" w:w="165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可公开，明确标注synthetic</w:t>
            </w:r>
          </w:p>
        </w:tc>
      </w:tr>
      <w:tr>
        <w:tc>
          <w:tcPr>
            <w:tcW w:type="dxa" w:w="19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本地私有验证</w:t>
            </w:r>
          </w:p>
        </w:tc>
        <w:tc>
          <w:tcPr>
            <w:tcW w:type="dxa" w:w="30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106条清洗评论、207条维度证据</w:t>
            </w:r>
          </w:p>
        </w:tc>
        <w:tc>
          <w:tcPr>
            <w:tcW w:type="dxa" w:w="345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验证真实评论到报告的端到端链路</w:t>
            </w:r>
          </w:p>
        </w:tc>
        <w:tc>
          <w:tcPr>
            <w:tcW w:type="dxa" w:w="165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不提交Git</w:t>
            </w:r>
          </w:p>
        </w:tc>
      </w:tr>
    </w:tbl>
    <w:p>
      <w:pPr>
        <w:spacing w:after="20"/>
      </w:pPr>
    </w:p>
    <w:p>
      <w:r>
        <w:br w:type="page"/>
      </w:r>
    </w:p>
    <w:p>
      <w:pPr>
        <w:pStyle w:val="Heading1"/>
        <w:keepNext/>
      </w:pPr>
      <w:r>
        <w:t>核心数据契约与接口</w:t>
      </w:r>
    </w:p>
    <w:p>
      <w:r>
        <w:rPr>
          <w:rFonts w:ascii="Microsoft YaHei" w:hAnsi="Microsoft YaHei" w:eastAsia="Microsoft YaHei"/>
          <w:b w:val="0"/>
          <w:i w:val="0"/>
          <w:color w:val="000000"/>
          <w:sz w:val="21"/>
        </w:rPr>
        <w:t>结构化数据契约用于限制模型职责，并保证报告、证据与比较能够追溯。</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208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对象</w:t>
            </w:r>
          </w:p>
        </w:tc>
        <w:tc>
          <w:tcPr>
            <w:tcW w:type="dxa" w:w="475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核心字段</w:t>
            </w:r>
          </w:p>
        </w:tc>
        <w:tc>
          <w:tcPr>
            <w:tcW w:type="dxa" w:w="32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关键约束</w:t>
            </w:r>
          </w:p>
        </w:tc>
      </w:tr>
      <w:tr>
        <w:tc>
          <w:tcPr>
            <w:tcW w:type="dxa" w:w="20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UserNeed</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scenes, aspects, constraints, raw_text, need_version</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用户确认后冻结；修改即生成新版本</w:t>
            </w:r>
          </w:p>
        </w:tc>
      </w:tr>
      <w:tr>
        <w:tc>
          <w:tcPr>
            <w:tcW w:type="dxa" w:w="20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ReviewEvidence</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product_id, aspect, stance, quote, source_ref, metadata</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原文与商品字段不得由模型生成</w:t>
            </w:r>
          </w:p>
        </w:tc>
      </w:tr>
      <w:tr>
        <w:tc>
          <w:tcPr>
            <w:tcW w:type="dxa" w:w="20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AspectInsight</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verdict, support_count, oppose_count, mixed_count, evidence_strength</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数量来自程序聚合</w:t>
            </w:r>
          </w:p>
        </w:tc>
      </w:tr>
      <w:tr>
        <w:tc>
          <w:tcPr>
            <w:tcW w:type="dxa" w:w="20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ProductFitReport</w:t>
            </w:r>
          </w:p>
        </w:tc>
        <w:tc>
          <w:tcPr>
            <w:tcW w:type="dxa" w:w="47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summary, advantages, risks, unknowns, aspects, citation_ids</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关键结论必须绑定引用或原因码</w:t>
            </w:r>
          </w:p>
        </w:tc>
      </w:tr>
      <w:tr>
        <w:tc>
          <w:tcPr>
            <w:tcW w:type="dxa" w:w="20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ProductComparison</w:t>
            </w:r>
          </w:p>
        </w:tc>
        <w:tc>
          <w:tcPr>
            <w:tcW w:type="dxa" w:w="47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need, products, aspect_rows, conclusion, winner</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两侧需求版本一致，可无胜者</w:t>
            </w:r>
          </w:p>
        </w:tc>
      </w:tr>
    </w:tbl>
    <w:p>
      <w:pPr>
        <w:spacing w:after="20"/>
      </w:pPr>
    </w:p>
    <w:p>
      <w:pPr>
        <w:pStyle w:val="Heading2"/>
        <w:keepNext/>
      </w:pPr>
      <w:r>
        <w:t>接口</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22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方法</w:t>
            </w:r>
          </w:p>
        </w:tc>
        <w:tc>
          <w:tcPr>
            <w:tcW w:type="dxa" w:w="4031"/>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路径</w:t>
            </w:r>
          </w:p>
        </w:tc>
        <w:tc>
          <w:tcPr>
            <w:tcW w:type="dxa" w:w="482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用途</w:t>
            </w:r>
          </w:p>
        </w:tc>
      </w:tr>
      <w:tr>
        <w:tc>
          <w:tcPr>
            <w:tcW w:type="dxa" w:w="12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GET</w:t>
            </w:r>
          </w:p>
        </w:tc>
        <w:tc>
          <w:tcPr>
            <w:tcW w:type="dxa" w:w="403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/api/health</w:t>
            </w:r>
          </w:p>
        </w:tc>
        <w:tc>
          <w:tcPr>
            <w:tcW w:type="dxa" w:w="48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返回模型模式、证据来源和加载状态</w:t>
            </w:r>
          </w:p>
        </w:tc>
      </w:tr>
      <w:tr>
        <w:tc>
          <w:tcPr>
            <w:tcW w:type="dxa" w:w="12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POST</w:t>
            </w:r>
          </w:p>
        </w:tc>
        <w:tc>
          <w:tcPr>
            <w:tcW w:type="dxa" w:w="403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/api/needs/parse</w:t>
            </w:r>
          </w:p>
        </w:tc>
        <w:tc>
          <w:tcPr>
            <w:tcW w:type="dxa" w:w="48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解析结构化需求</w:t>
            </w:r>
          </w:p>
        </w:tc>
      </w:tr>
      <w:tr>
        <w:tc>
          <w:tcPr>
            <w:tcW w:type="dxa" w:w="12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POST</w:t>
            </w:r>
          </w:p>
        </w:tc>
        <w:tc>
          <w:tcPr>
            <w:tcW w:type="dxa" w:w="403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/api/reports</w:t>
            </w:r>
          </w:p>
        </w:tc>
        <w:tc>
          <w:tcPr>
            <w:tcW w:type="dxa" w:w="48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生成单商品报告</w:t>
            </w:r>
          </w:p>
        </w:tc>
      </w:tr>
      <w:tr>
        <w:tc>
          <w:tcPr>
            <w:tcW w:type="dxa" w:w="12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GET</w:t>
            </w:r>
          </w:p>
        </w:tc>
        <w:tc>
          <w:tcPr>
            <w:tcW w:type="dxa" w:w="403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/api/products/{id}/evidence</w:t>
            </w:r>
          </w:p>
        </w:tc>
        <w:tc>
          <w:tcPr>
            <w:tcW w:type="dxa" w:w="48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按维度和立场读取证据</w:t>
            </w:r>
          </w:p>
        </w:tc>
      </w:tr>
      <w:tr>
        <w:tc>
          <w:tcPr>
            <w:tcW w:type="dxa" w:w="12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POST</w:t>
            </w:r>
          </w:p>
        </w:tc>
        <w:tc>
          <w:tcPr>
            <w:tcW w:type="dxa" w:w="403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/api/compare</w:t>
            </w:r>
          </w:p>
        </w:tc>
        <w:tc>
          <w:tcPr>
            <w:tcW w:type="dxa" w:w="48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同一需求下比较两款商品</w:t>
            </w:r>
          </w:p>
        </w:tc>
      </w:tr>
    </w:tbl>
    <w:p>
      <w:pPr>
        <w:spacing w:after="20"/>
      </w:pPr>
    </w:p>
    <w:p>
      <w:r>
        <w:br w:type="page"/>
      </w:r>
    </w:p>
    <w:p>
      <w:pPr>
        <w:pStyle w:val="Heading1"/>
        <w:keepNext/>
      </w:pPr>
      <w:r>
        <w:t>指标与验证</w:t>
      </w:r>
    </w:p>
    <w:p>
      <w:r>
        <w:rPr>
          <w:rFonts w:ascii="Microsoft YaHei" w:hAnsi="Microsoft YaHei" w:eastAsia="Microsoft YaHei"/>
          <w:b w:val="0"/>
          <w:i w:val="0"/>
          <w:color w:val="000000"/>
          <w:sz w:val="21"/>
        </w:rPr>
        <w:t>需求问卷验证问题方向；任务型测试验证原型是否好用；模型与数据评测验证结论是否可靠，三类证据不得混用。</w:t>
      </w:r>
    </w:p>
    <w:p>
      <w:pPr>
        <w:pStyle w:val="Heading2"/>
        <w:keepNext/>
      </w:pPr>
      <w:r>
        <w:t>指标体系</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51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层级</w:t>
            </w:r>
          </w:p>
        </w:tc>
        <w:tc>
          <w:tcPr>
            <w:tcW w:type="dxa" w:w="388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指标</w:t>
            </w:r>
          </w:p>
        </w:tc>
        <w:tc>
          <w:tcPr>
            <w:tcW w:type="dxa" w:w="302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目标或口径</w:t>
            </w:r>
          </w:p>
        </w:tc>
        <w:tc>
          <w:tcPr>
            <w:tcW w:type="dxa" w:w="1655"/>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5"/>
              </w:rPr>
              <w:t>当前状态</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需求发现</w:t>
            </w:r>
          </w:p>
        </w:tc>
        <w:tc>
          <w:tcPr>
            <w:tcW w:type="dxa" w:w="38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核心痛点与概念接受信号</w:t>
            </w:r>
          </w:p>
        </w:tc>
        <w:tc>
          <w:tcPr>
            <w:tcW w:type="dxa" w:w="30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报告题目级有效样本与限制</w:t>
            </w:r>
          </w:p>
        </w:tc>
        <w:tc>
          <w:tcPr>
            <w:tcW w:type="dxa" w:w="165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已完成56份问卷</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用户理解</w:t>
            </w:r>
          </w:p>
        </w:tc>
        <w:tc>
          <w:tcPr>
            <w:tcW w:type="dxa" w:w="38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能区分适配方向和证据强度</w:t>
            </w:r>
          </w:p>
        </w:tc>
        <w:tc>
          <w:tcPr>
            <w:tcW w:type="dxa" w:w="30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探索目标≥80%</w:t>
            </w:r>
          </w:p>
        </w:tc>
        <w:tc>
          <w:tcPr>
            <w:tcW w:type="dxa" w:w="165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待任务型测试</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任务效率</w:t>
            </w:r>
          </w:p>
        </w:tc>
        <w:tc>
          <w:tcPr>
            <w:tcW w:type="dxa" w:w="38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基线与原型决策时间中位数</w:t>
            </w:r>
          </w:p>
        </w:tc>
        <w:tc>
          <w:tcPr>
            <w:tcW w:type="dxa" w:w="30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探索目标降低30%</w:t>
            </w:r>
          </w:p>
        </w:tc>
        <w:tc>
          <w:tcPr>
            <w:tcW w:type="dxa" w:w="165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待任务型测试</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需求解析</w:t>
            </w:r>
          </w:p>
        </w:tc>
        <w:tc>
          <w:tcPr>
            <w:tcW w:type="dxa" w:w="38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20条需求的核心字段正确率</w:t>
            </w:r>
          </w:p>
        </w:tc>
        <w:tc>
          <w:tcPr>
            <w:tcW w:type="dxa" w:w="30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目标≥90%</w:t>
            </w:r>
          </w:p>
        </w:tc>
        <w:tc>
          <w:tcPr>
            <w:tcW w:type="dxa" w:w="165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本地规则基线已自动覆盖；真实模型待复测</w:t>
            </w:r>
          </w:p>
        </w:tc>
      </w:tr>
      <w:tr>
        <w:tc>
          <w:tcPr>
            <w:tcW w:type="dxa" w:w="15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引用质量</w:t>
            </w:r>
          </w:p>
        </w:tc>
        <w:tc>
          <w:tcPr>
            <w:tcW w:type="dxa" w:w="388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30份报告的引用与数字一致率</w:t>
            </w:r>
          </w:p>
        </w:tc>
        <w:tc>
          <w:tcPr>
            <w:tcW w:type="dxa" w:w="302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关键引用目标100%</w:t>
            </w:r>
          </w:p>
        </w:tc>
        <w:tc>
          <w:tcPr>
            <w:tcW w:type="dxa" w:w="165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5"/>
              </w:rPr>
              <w:t>单条千问实调6条引用通过；完整审计待执行</w:t>
            </w:r>
          </w:p>
        </w:tc>
      </w:tr>
      <w:tr>
        <w:tc>
          <w:tcPr>
            <w:tcW w:type="dxa" w:w="15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安全</w:t>
            </w:r>
          </w:p>
        </w:tc>
        <w:tc>
          <w:tcPr>
            <w:tcW w:type="dxa" w:w="388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跨商品引用与无依据关键事实</w:t>
            </w:r>
          </w:p>
        </w:tc>
        <w:tc>
          <w:tcPr>
            <w:tcW w:type="dxa" w:w="302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零容忍</w:t>
            </w:r>
          </w:p>
        </w:tc>
        <w:tc>
          <w:tcPr>
            <w:tcW w:type="dxa" w:w="165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5"/>
              </w:rPr>
              <w:t>自动校验已实现</w:t>
            </w:r>
          </w:p>
        </w:tc>
      </w:tr>
    </w:tbl>
    <w:p>
      <w:pPr>
        <w:spacing w:after="20"/>
      </w:pPr>
    </w:p>
    <w:p>
      <w:pPr>
        <w:pStyle w:val="Heading2"/>
        <w:keepNext/>
      </w:pPr>
      <w:r>
        <w:t>已完成的技术验证</w:t>
      </w:r>
    </w:p>
    <w:p>
      <w:pPr>
        <w:pStyle w:val="ListBullet"/>
        <w:spacing w:after="60"/>
        <w:ind w:left="360" w:hanging="187"/>
      </w:pPr>
      <w:r>
        <w:rPr>
          <w:rFonts w:ascii="Microsoft YaHei" w:hAnsi="Microsoft YaHei" w:eastAsia="Microsoft YaHei"/>
          <w:b w:val="0"/>
          <w:i w:val="0"/>
          <w:color w:val="000000"/>
          <w:sz w:val="20"/>
        </w:rPr>
        <w:t>自动化测试10项通过，覆盖20条需求解析基线和30份报告引用追溯。</w:t>
      </w:r>
    </w:p>
    <w:p>
      <w:pPr>
        <w:pStyle w:val="ListBullet"/>
        <w:spacing w:after="60"/>
        <w:ind w:left="360" w:hanging="187"/>
      </w:pPr>
      <w:r>
        <w:rPr>
          <w:rFonts w:ascii="Microsoft YaHei" w:hAnsi="Microsoft YaHei" w:eastAsia="Microsoft YaHei"/>
          <w:b w:val="0"/>
          <w:i w:val="0"/>
          <w:color w:val="000000"/>
          <w:sz w:val="20"/>
        </w:rPr>
        <w:t>合成缓存与私有真实评论派生数据两种模式均完成浏览器主流程冒烟测试。</w:t>
      </w:r>
    </w:p>
    <w:p>
      <w:pPr>
        <w:pStyle w:val="ListBullet"/>
        <w:spacing w:after="60"/>
        <w:ind w:left="360" w:hanging="187"/>
      </w:pPr>
      <w:r>
        <w:rPr>
          <w:rFonts w:ascii="Microsoft YaHei" w:hAnsi="Microsoft YaHei" w:eastAsia="Microsoft YaHei"/>
          <w:b w:val="0"/>
          <w:i w:val="0"/>
          <w:color w:val="000000"/>
          <w:sz w:val="20"/>
        </w:rPr>
        <w:t>千问模式完成一条复合需求端到端实调，6条模型引用均通过后端追溯校验。</w:t>
      </w:r>
    </w:p>
    <w:p>
      <w:r>
        <w:br w:type="page"/>
      </w:r>
    </w:p>
    <w:p>
      <w:pPr>
        <w:pStyle w:val="Heading1"/>
        <w:keepNext/>
      </w:pPr>
      <w:r>
        <w:t>任务型可用性测试计划</w:t>
      </w:r>
    </w:p>
    <w:p>
      <w:r>
        <w:rPr>
          <w:rFonts w:ascii="Microsoft YaHei" w:hAnsi="Microsoft YaHei" w:eastAsia="Microsoft YaHei"/>
          <w:b w:val="0"/>
          <w:i w:val="0"/>
          <w:color w:val="000000"/>
          <w:sz w:val="21"/>
        </w:rPr>
        <w:t>问卷已经完成需求发现，但不能证明用户能够理解和使用原型；下一轮需要让此前不了解听荐的用户完成真实任务。</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5083"/>
        <w:gridCol w:w="5083"/>
      </w:tblGrid>
      <w:tr>
        <w:trPr>
          <w:tblHeader w:val="true"/>
        </w:trPr>
        <w:tc>
          <w:tcPr>
            <w:tcW w:type="dxa" w:w="180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项目</w:t>
            </w:r>
          </w:p>
        </w:tc>
        <w:tc>
          <w:tcPr>
            <w:tcW w:type="dxa" w:w="828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设计</w:t>
            </w:r>
          </w:p>
        </w:tc>
      </w:tr>
      <w:tr>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参与者</w:t>
            </w:r>
          </w:p>
        </w:tc>
        <w:tc>
          <w:tcPr>
            <w:tcW w:type="dxa" w:w="82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3至5名过去一年有无线耳机选购经历、此前不了解听荐的用户</w:t>
            </w:r>
          </w:p>
        </w:tc>
      </w:tr>
      <w:tr>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任务</w:t>
            </w:r>
          </w:p>
        </w:tc>
        <w:tc>
          <w:tcPr>
            <w:tcW w:type="dxa" w:w="82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为地铁通勤与办公室视频会议，在两款匿名样本中做出选择并说明依据</w:t>
            </w:r>
          </w:p>
        </w:tc>
      </w:tr>
      <w:tr>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基线</w:t>
            </w:r>
          </w:p>
        </w:tc>
        <w:tc>
          <w:tcPr>
            <w:tcW w:type="dxa" w:w="82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先浏览普通评论列表，再使用听荐完成同类任务</w:t>
            </w:r>
          </w:p>
        </w:tc>
      </w:tr>
      <w:tr>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观察</w:t>
            </w:r>
          </w:p>
        </w:tc>
        <w:tc>
          <w:tcPr>
            <w:tcW w:type="dxa" w:w="82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是否独立输入需求、修改系统理解、查看证据、完成比较</w:t>
            </w:r>
          </w:p>
        </w:tc>
      </w:tr>
      <w:tr>
        <w:tc>
          <w:tcPr>
            <w:tcW w:type="dxa" w:w="180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理解题</w:t>
            </w:r>
          </w:p>
        </w:tc>
        <w:tc>
          <w:tcPr>
            <w:tcW w:type="dxa" w:w="82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请用户用自己的话解释适配判断与证据强度的区别</w:t>
            </w:r>
          </w:p>
        </w:tc>
      </w:tr>
      <w:tr>
        <w:tc>
          <w:tcPr>
            <w:tcW w:type="dxa" w:w="180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记录</w:t>
            </w:r>
          </w:p>
        </w:tc>
        <w:tc>
          <w:tcPr>
            <w:tcW w:type="dxa" w:w="82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任务完成率、用时、理解情况、打开证据的原因、信任疑问和关键原话</w:t>
            </w:r>
          </w:p>
        </w:tc>
      </w:tr>
    </w:tbl>
    <w:p>
      <w:pPr>
        <w:spacing w:after="20"/>
      </w:pPr>
    </w:p>
    <w:p>
      <w:pPr>
        <w:pStyle w:val="Heading2"/>
        <w:keepNext/>
      </w:pPr>
      <w:r>
        <w:t>结果表达规则</w:t>
      </w:r>
    </w:p>
    <w:p>
      <w:pPr>
        <w:pStyle w:val="ListBullet"/>
        <w:spacing w:after="60"/>
        <w:ind w:left="360" w:hanging="187"/>
      </w:pPr>
      <w:r>
        <w:rPr>
          <w:rFonts w:ascii="Microsoft YaHei" w:hAnsi="Microsoft YaHei" w:eastAsia="Microsoft YaHei"/>
          <w:b w:val="0"/>
          <w:i w:val="0"/>
          <w:color w:val="000000"/>
          <w:sz w:val="20"/>
        </w:rPr>
        <w:t>样本很小时报告每位参与者结果和中位数，不做显著性检验。</w:t>
      </w:r>
    </w:p>
    <w:p>
      <w:pPr>
        <w:pStyle w:val="ListBullet"/>
        <w:spacing w:after="60"/>
        <w:ind w:left="360" w:hanging="187"/>
      </w:pPr>
      <w:r>
        <w:rPr>
          <w:rFonts w:ascii="Microsoft YaHei" w:hAnsi="Microsoft YaHei" w:eastAsia="Microsoft YaHei"/>
          <w:b w:val="0"/>
          <w:i w:val="0"/>
          <w:color w:val="000000"/>
          <w:sz w:val="20"/>
        </w:rPr>
        <w:t>30%时间下降与80%理解率属于探索目标，未测试前不得写成实际结果。</w:t>
      </w:r>
    </w:p>
    <w:p>
      <w:pPr>
        <w:pStyle w:val="ListBullet"/>
        <w:spacing w:after="60"/>
        <w:ind w:left="360" w:hanging="187"/>
      </w:pPr>
      <w:r>
        <w:rPr>
          <w:rFonts w:ascii="Microsoft YaHei" w:hAnsi="Microsoft YaHei" w:eastAsia="Microsoft YaHei"/>
          <w:b w:val="0"/>
          <w:i w:val="0"/>
          <w:color w:val="000000"/>
          <w:sz w:val="20"/>
        </w:rPr>
        <w:t>即使结果未达标，也如实记录问题、迭代动作与新假设。</w:t>
      </w:r>
    </w:p>
    <w:p>
      <w:r>
        <w:br w:type="page"/>
      </w:r>
    </w:p>
    <w:p>
      <w:pPr>
        <w:pStyle w:val="Heading1"/>
        <w:keepNext/>
      </w:pPr>
      <w:r>
        <w:t>非功能需求与安全</w:t>
      </w:r>
    </w:p>
    <w:p>
      <w:r>
        <w:rPr>
          <w:rFonts w:ascii="Microsoft YaHei" w:hAnsi="Microsoft YaHei" w:eastAsia="Microsoft YaHei"/>
          <w:b w:val="0"/>
          <w:i w:val="0"/>
          <w:color w:val="000000"/>
          <w:sz w:val="21"/>
        </w:rPr>
        <w:t>真实实现必须在性能、隐私、内容安全和可访问性方面保持可降级、可追溯和最小化收集。</w:t>
      </w:r>
    </w:p>
    <w:p>
      <w:pPr>
        <w:pStyle w:val="Heading2"/>
        <w:keepNext/>
      </w:pPr>
      <w:r>
        <w:t>非功能目标</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4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编号</w:t>
            </w:r>
          </w:p>
        </w:tc>
        <w:tc>
          <w:tcPr>
            <w:tcW w:type="dxa" w:w="32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目标</w:t>
            </w:r>
          </w:p>
        </w:tc>
        <w:tc>
          <w:tcPr>
            <w:tcW w:type="dxa" w:w="2015"/>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建议值</w:t>
            </w:r>
          </w:p>
        </w:tc>
        <w:tc>
          <w:tcPr>
            <w:tcW w:type="dxa" w:w="338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验收</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NFR-01</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需求解析P95</w:t>
            </w:r>
          </w:p>
        </w:tc>
        <w:tc>
          <w:tcPr>
            <w:tcW w:type="dxa" w:w="201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≤1.5秒</w:t>
            </w:r>
          </w:p>
        </w:tc>
        <w:tc>
          <w:tcPr>
            <w:tcW w:type="dxa" w:w="338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100次受控请求</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NFR-02</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首份报告P95</w:t>
            </w:r>
          </w:p>
        </w:tc>
        <w:tc>
          <w:tcPr>
            <w:tcW w:type="dxa" w:w="201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≤8秒</w:t>
            </w:r>
          </w:p>
        </w:tc>
        <w:tc>
          <w:tcPr>
            <w:tcW w:type="dxa" w:w="338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包含检索、聚合、生成与校验</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NFR-03</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模型故障恢复</w:t>
            </w:r>
          </w:p>
        </w:tc>
        <w:tc>
          <w:tcPr>
            <w:tcW w:type="dxa" w:w="201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返回统计模板</w:t>
            </w:r>
          </w:p>
        </w:tc>
        <w:tc>
          <w:tcPr>
            <w:tcW w:type="dxa" w:w="338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故障注入测试</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NFR-04</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幂等</w:t>
            </w:r>
          </w:p>
        </w:tc>
        <w:tc>
          <w:tcPr>
            <w:tcW w:type="dxa" w:w="2015"/>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同一request_id不重复生成</w:t>
            </w:r>
          </w:p>
        </w:tc>
        <w:tc>
          <w:tcPr>
            <w:tcW w:type="dxa" w:w="338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并发重复提交</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NFR-05</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可访问性</w:t>
            </w:r>
          </w:p>
        </w:tc>
        <w:tc>
          <w:tcPr>
            <w:tcW w:type="dxa" w:w="2015"/>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WCAG AA；触控目标≥44px</w:t>
            </w:r>
          </w:p>
        </w:tc>
        <w:tc>
          <w:tcPr>
            <w:tcW w:type="dxa" w:w="338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键盘、读屏和200%字体检查</w:t>
            </w:r>
          </w:p>
        </w:tc>
      </w:tr>
    </w:tbl>
    <w:p>
      <w:pPr>
        <w:spacing w:after="20"/>
      </w:pPr>
    </w:p>
    <w:p>
      <w:pPr>
        <w:pStyle w:val="Heading2"/>
        <w:keepNext/>
      </w:pPr>
      <w:r>
        <w:t>隐私与内容安全</w:t>
      </w:r>
    </w:p>
    <w:p>
      <w:pPr>
        <w:pStyle w:val="ListBullet"/>
        <w:spacing w:after="60"/>
        <w:ind w:left="360" w:hanging="187"/>
      </w:pPr>
      <w:r>
        <w:rPr>
          <w:rFonts w:ascii="Microsoft YaHei" w:hAnsi="Microsoft YaHei" w:eastAsia="Microsoft YaHei"/>
          <w:b w:val="0"/>
          <w:i w:val="0"/>
          <w:color w:val="000000"/>
          <w:sz w:val="20"/>
        </w:rPr>
        <w:t>MVP不要求账号、姓名、手机号、地址或其他身份信息。</w:t>
      </w:r>
    </w:p>
    <w:p>
      <w:pPr>
        <w:pStyle w:val="ListBullet"/>
        <w:spacing w:after="60"/>
        <w:ind w:left="360" w:hanging="187"/>
      </w:pPr>
      <w:r>
        <w:rPr>
          <w:rFonts w:ascii="Microsoft YaHei" w:hAnsi="Microsoft YaHei" w:eastAsia="Microsoft YaHei"/>
          <w:b w:val="0"/>
          <w:i w:val="0"/>
          <w:color w:val="000000"/>
          <w:sz w:val="20"/>
        </w:rPr>
        <w:t>自由文本在进入日志前识别并脱敏；默认日志不保存原文。</w:t>
      </w:r>
    </w:p>
    <w:p>
      <w:pPr>
        <w:pStyle w:val="ListBullet"/>
        <w:spacing w:after="60"/>
        <w:ind w:left="360" w:hanging="187"/>
      </w:pPr>
      <w:r>
        <w:rPr>
          <w:rFonts w:ascii="Microsoft YaHei" w:hAnsi="Microsoft YaHei" w:eastAsia="Microsoft YaHei"/>
          <w:b w:val="0"/>
          <w:i w:val="0"/>
          <w:color w:val="000000"/>
          <w:sz w:val="20"/>
        </w:rPr>
        <w:t>评论和用户输入都作为不可信数据，与系统指令隔离并限制结构化输出。</w:t>
      </w:r>
    </w:p>
    <w:p>
      <w:pPr>
        <w:pStyle w:val="ListBullet"/>
        <w:spacing w:after="60"/>
        <w:ind w:left="360" w:hanging="187"/>
      </w:pPr>
      <w:r>
        <w:rPr>
          <w:rFonts w:ascii="Microsoft YaHei" w:hAnsi="Microsoft YaHei" w:eastAsia="Microsoft YaHei"/>
          <w:b w:val="0"/>
          <w:i w:val="0"/>
          <w:color w:val="000000"/>
          <w:sz w:val="20"/>
        </w:rPr>
        <w:t>引用校验失败的生成文本不得展示；跨商品引用为零容忍。</w:t>
      </w:r>
    </w:p>
    <w:p>
      <w:pPr>
        <w:pStyle w:val="ListBullet"/>
        <w:spacing w:after="60"/>
        <w:ind w:left="360" w:hanging="187"/>
      </w:pPr>
      <w:r>
        <w:rPr>
          <w:rFonts w:ascii="Microsoft YaHei" w:hAnsi="Microsoft YaHei" w:eastAsia="Microsoft YaHei"/>
          <w:b w:val="0"/>
          <w:i w:val="0"/>
          <w:color w:val="000000"/>
          <w:sz w:val="20"/>
        </w:rPr>
        <w:t>API Key只保存在服务端环境变量，不进入前端、截图、文档或Git。</w:t>
      </w:r>
    </w:p>
    <w:p>
      <w:r>
        <w:br w:type="page"/>
      </w:r>
    </w:p>
    <w:p>
      <w:pPr>
        <w:pStyle w:val="Heading1"/>
        <w:keepNext/>
      </w:pPr>
      <w:r>
        <w:t>版本计划、风险与决策</w:t>
      </w:r>
    </w:p>
    <w:p>
      <w:r>
        <w:rPr>
          <w:rFonts w:ascii="Microsoft YaHei" w:hAnsi="Microsoft YaHei" w:eastAsia="Microsoft YaHei"/>
          <w:b w:val="0"/>
          <w:i w:val="0"/>
          <w:color w:val="000000"/>
          <w:sz w:val="21"/>
        </w:rPr>
        <w:t>v0.2已完成需求调研整合与本地可运行Demo，下一步重点是任务型验证和质量评测，而不是继续堆叠功能。</w:t>
      </w:r>
    </w:p>
    <w:p>
      <w:pPr>
        <w:pStyle w:val="Heading2"/>
        <w:keepNext/>
      </w:pPr>
      <w:r>
        <w:t>版本路线</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2541"/>
        <w:gridCol w:w="2541"/>
        <w:gridCol w:w="2541"/>
        <w:gridCol w:w="2541"/>
      </w:tblGrid>
      <w:tr>
        <w:trPr>
          <w:tblHeader w:val="true"/>
        </w:trPr>
        <w:tc>
          <w:tcPr>
            <w:tcW w:type="dxa" w:w="14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版本</w:t>
            </w:r>
          </w:p>
        </w:tc>
        <w:tc>
          <w:tcPr>
            <w:tcW w:type="dxa" w:w="439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范围</w:t>
            </w:r>
          </w:p>
        </w:tc>
        <w:tc>
          <w:tcPr>
            <w:tcW w:type="dxa" w:w="32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退出条件</w:t>
            </w:r>
          </w:p>
        </w:tc>
        <w:tc>
          <w:tcPr>
            <w:tcW w:type="dxa" w:w="1007"/>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状态</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v0.1</w:t>
            </w:r>
          </w:p>
        </w:tc>
        <w:tc>
          <w:tcPr>
            <w:tcW w:type="dxa" w:w="43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需求基线、静态原型、公开数据探索</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P0需求可评审</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已完成</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v0.2</w:t>
            </w:r>
          </w:p>
        </w:tc>
        <w:tc>
          <w:tcPr>
            <w:tcW w:type="dxa" w:w="43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56份问卷、真实评论派生管线、前后端、千问实调</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主流程可运行且来源状态清楚</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当前版本</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v0.3</w:t>
            </w:r>
          </w:p>
        </w:tc>
        <w:tc>
          <w:tcPr>
            <w:tcW w:type="dxa" w:w="439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3至5人任务测试、20条模型复测、30份报告审计</w:t>
            </w:r>
          </w:p>
        </w:tc>
        <w:tc>
          <w:tcPr>
            <w:tcW w:type="dxa" w:w="32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记录实际结果并迭代一轮</w:t>
            </w:r>
          </w:p>
        </w:tc>
        <w:tc>
          <w:tcPr>
            <w:tcW w:type="dxa" w:w="1007"/>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待执行</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v1概念试点</w:t>
            </w:r>
          </w:p>
        </w:tc>
        <w:tc>
          <w:tcPr>
            <w:tcW w:type="dxa" w:w="439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许可数据源、公开部署、监控与回滚</w:t>
            </w:r>
          </w:p>
        </w:tc>
        <w:tc>
          <w:tcPr>
            <w:tcW w:type="dxa" w:w="32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数据许可、安全、性能和体验门槛通过</w:t>
            </w:r>
          </w:p>
        </w:tc>
        <w:tc>
          <w:tcPr>
            <w:tcW w:type="dxa" w:w="1007"/>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远期</w:t>
            </w:r>
          </w:p>
        </w:tc>
      </w:tr>
    </w:tbl>
    <w:p>
      <w:pPr>
        <w:spacing w:after="20"/>
      </w:pPr>
    </w:p>
    <w:p>
      <w:pPr>
        <w:pStyle w:val="Heading2"/>
        <w:keepNext/>
      </w:pPr>
      <w:r>
        <w:t>主要风险</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288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风险</w:t>
            </w:r>
          </w:p>
        </w:tc>
        <w:tc>
          <w:tcPr>
            <w:tcW w:type="dxa" w:w="2951"/>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影响</w:t>
            </w:r>
          </w:p>
        </w:tc>
        <w:tc>
          <w:tcPr>
            <w:tcW w:type="dxa" w:w="424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应对</w:t>
            </w:r>
          </w:p>
        </w:tc>
      </w:tr>
      <w:tr>
        <w:tc>
          <w:tcPr>
            <w:tcW w:type="dxa" w:w="28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便利样本偏向</w:t>
            </w:r>
          </w:p>
        </w:tc>
        <w:tc>
          <w:tcPr>
            <w:tcW w:type="dxa" w:w="295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错误放大某类人群偏好</w:t>
            </w:r>
          </w:p>
        </w:tc>
        <w:tc>
          <w:tcPr>
            <w:tcW w:type="dxa" w:w="424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仅用于方向与MVP，后续补充分层访谈</w:t>
            </w:r>
          </w:p>
        </w:tc>
      </w:tr>
      <w:tr>
        <w:tc>
          <w:tcPr>
            <w:tcW w:type="dxa" w:w="28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评论抽样不具代表性</w:t>
            </w:r>
          </w:p>
        </w:tc>
        <w:tc>
          <w:tcPr>
            <w:tcW w:type="dxa" w:w="295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不能推断市场或商品总体表现</w:t>
            </w:r>
          </w:p>
        </w:tc>
        <w:tc>
          <w:tcPr>
            <w:tcW w:type="dxa" w:w="424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保留样本量、来源与不足说明</w:t>
            </w:r>
          </w:p>
        </w:tc>
      </w:tr>
      <w:tr>
        <w:tc>
          <w:tcPr>
            <w:tcW w:type="dxa" w:w="28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需求解析错误</w:t>
            </w:r>
          </w:p>
        </w:tc>
        <w:tc>
          <w:tcPr>
            <w:tcW w:type="dxa" w:w="295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错误检索或强结论</w:t>
            </w:r>
          </w:p>
        </w:tc>
        <w:tc>
          <w:tcPr>
            <w:tcW w:type="dxa" w:w="424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可编辑确认；硬性条件二次确认</w:t>
            </w:r>
          </w:p>
        </w:tc>
      </w:tr>
      <w:tr>
        <w:tc>
          <w:tcPr>
            <w:tcW w:type="dxa" w:w="28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生成无依据事实</w:t>
            </w:r>
          </w:p>
        </w:tc>
        <w:tc>
          <w:tcPr>
            <w:tcW w:type="dxa" w:w="295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损害信任</w:t>
            </w:r>
          </w:p>
        </w:tc>
        <w:tc>
          <w:tcPr>
            <w:tcW w:type="dxa" w:w="424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结构化输入、引用校验、模板降级</w:t>
            </w:r>
          </w:p>
        </w:tc>
      </w:tr>
      <w:tr>
        <w:tc>
          <w:tcPr>
            <w:tcW w:type="dxa" w:w="288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用户误解证据强度</w:t>
            </w:r>
          </w:p>
        </w:tc>
        <w:tc>
          <w:tcPr>
            <w:tcW w:type="dxa" w:w="2951"/>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把证据多等同更适合或更真实</w:t>
            </w:r>
          </w:p>
        </w:tc>
        <w:tc>
          <w:tcPr>
            <w:tcW w:type="dxa" w:w="424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分开呈现并纳入理解测试</w:t>
            </w:r>
          </w:p>
        </w:tc>
      </w:tr>
      <w:tr>
        <w:tc>
          <w:tcPr>
            <w:tcW w:type="dxa" w:w="288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第二商品来源未稳定</w:t>
            </w:r>
          </w:p>
        </w:tc>
        <w:tc>
          <w:tcPr>
            <w:tcW w:type="dxa" w:w="2951"/>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比较流程阻塞</w:t>
            </w:r>
          </w:p>
        </w:tc>
        <w:tc>
          <w:tcPr>
            <w:tcW w:type="dxa" w:w="424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P1处理；Demo固定匿名样本，生产方案另行验证</w:t>
            </w:r>
          </w:p>
        </w:tc>
      </w:tr>
    </w:tbl>
    <w:p>
      <w:pPr>
        <w:spacing w:after="20"/>
      </w:pPr>
    </w:p>
    <w:p>
      <w:r>
        <w:br w:type="page"/>
      </w:r>
    </w:p>
    <w:p>
      <w:pPr>
        <w:pStyle w:val="Heading1"/>
        <w:keepNext/>
      </w:pPr>
      <w:r>
        <w:t>已确认决策与变更记录</w:t>
      </w:r>
    </w:p>
    <w:p>
      <w:r>
        <w:rPr>
          <w:rFonts w:ascii="Microsoft YaHei" w:hAnsi="Microsoft YaHei" w:eastAsia="Microsoft YaHei"/>
          <w:b w:val="0"/>
          <w:i w:val="0"/>
          <w:color w:val="000000"/>
          <w:sz w:val="21"/>
        </w:rPr>
        <w:t>以下决策来自范围控制、用户调研和技术验证的共同约束，不把单一数据点包装成确定答案。</w:t>
      </w:r>
    </w:p>
    <w:p>
      <w:pPr>
        <w:pStyle w:val="Heading2"/>
        <w:keepNext/>
      </w:pPr>
      <w:r>
        <w:t>已确认决策</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15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编号</w:t>
            </w:r>
          </w:p>
        </w:tc>
        <w:tc>
          <w:tcPr>
            <w:tcW w:type="dxa" w:w="3816"/>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决策</w:t>
            </w:r>
          </w:p>
        </w:tc>
        <w:tc>
          <w:tcPr>
            <w:tcW w:type="dxa" w:w="511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6"/>
              </w:rPr>
              <w:t>依据</w:t>
            </w:r>
          </w:p>
        </w:tc>
      </w:tr>
      <w:tr>
        <w:tc>
          <w:tcPr>
            <w:tcW w:type="dxa" w:w="11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D-01</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MVP优先嵌入商品详情页</w:t>
            </w:r>
          </w:p>
        </w:tc>
        <w:tc>
          <w:tcPr>
            <w:tcW w:type="dxa" w:w="51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详情页为入口最高单项25.0%，且适合控制范围；并非唯一最佳入口</w:t>
            </w:r>
          </w:p>
        </w:tc>
      </w:tr>
      <w:tr>
        <w:tc>
          <w:tcPr>
            <w:tcW w:type="dxa" w:w="11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D-02</w:t>
            </w:r>
          </w:p>
        </w:tc>
        <w:tc>
          <w:tcPr>
            <w:tcW w:type="dxa" w:w="381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先确认需求再检索评论</w:t>
            </w:r>
          </w:p>
        </w:tc>
        <w:tc>
          <w:tcPr>
            <w:tcW w:type="dxa" w:w="51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明确需求是核心断点，同一评论对不同场景价值不同</w:t>
            </w:r>
          </w:p>
        </w:tc>
      </w:tr>
      <w:tr>
        <w:tc>
          <w:tcPr>
            <w:tcW w:type="dxa" w:w="11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D-03</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结论必须绑定同商品证据</w:t>
            </w:r>
          </w:p>
        </w:tc>
        <w:tc>
          <w:tcPr>
            <w:tcW w:type="dxa" w:w="51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来源不清是最高信任顾虑，且可降低跨商品污染</w:t>
            </w:r>
          </w:p>
        </w:tc>
      </w:tr>
      <w:tr>
        <w:tc>
          <w:tcPr>
            <w:tcW w:type="dxa" w:w="11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D-04</w:t>
            </w:r>
          </w:p>
        </w:tc>
        <w:tc>
          <w:tcPr>
            <w:tcW w:type="dxa" w:w="381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适配方向与证据强度分开</w:t>
            </w:r>
          </w:p>
        </w:tc>
        <w:tc>
          <w:tcPr>
            <w:tcW w:type="dxa" w:w="51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避免把数量或一致性误解为购买概率</w:t>
            </w:r>
          </w:p>
        </w:tc>
      </w:tr>
      <w:tr>
        <w:tc>
          <w:tcPr>
            <w:tcW w:type="dxa" w:w="115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D-05</w:t>
            </w:r>
          </w:p>
        </w:tc>
        <w:tc>
          <w:tcPr>
            <w:tcW w:type="dxa" w:w="3816"/>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允许不确定和无胜者</w:t>
            </w:r>
          </w:p>
        </w:tc>
        <w:tc>
          <w:tcPr>
            <w:tcW w:type="dxa" w:w="511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6"/>
              </w:rPr>
              <w:t>证据不足或冲突时不以页面完整换取强制推荐</w:t>
            </w:r>
          </w:p>
        </w:tc>
      </w:tr>
      <w:tr>
        <w:tc>
          <w:tcPr>
            <w:tcW w:type="dxa" w:w="115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D-06</w:t>
            </w:r>
          </w:p>
        </w:tc>
        <w:tc>
          <w:tcPr>
            <w:tcW w:type="dxa" w:w="3816"/>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比较调整为P1，价格追踪为P2</w:t>
            </w:r>
          </w:p>
        </w:tc>
        <w:tc>
          <w:tcPr>
            <w:tcW w:type="dxa" w:w="511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6"/>
              </w:rPr>
              <w:t>优先完成信息压缩、证据透明和风险提示</w:t>
            </w:r>
          </w:p>
        </w:tc>
      </w:tr>
    </w:tbl>
    <w:p>
      <w:pPr>
        <w:spacing w:after="20"/>
      </w:pPr>
    </w:p>
    <w:p>
      <w:pPr>
        <w:pStyle w:val="Heading2"/>
        <w:keepNext/>
      </w:pPr>
      <w:r>
        <w:t>版本记录</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1440"/>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版本</w:t>
            </w:r>
          </w:p>
        </w:tc>
        <w:tc>
          <w:tcPr>
            <w:tcW w:type="dxa" w:w="2232"/>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日期</w:t>
            </w:r>
          </w:p>
        </w:tc>
        <w:tc>
          <w:tcPr>
            <w:tcW w:type="dxa" w:w="640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变更</w:t>
            </w:r>
          </w:p>
        </w:tc>
      </w:tr>
      <w:tr>
        <w:tc>
          <w:tcPr>
            <w:tcW w:type="dxa" w:w="1440"/>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v0.1.1</w:t>
            </w:r>
          </w:p>
        </w:tc>
        <w:tc>
          <w:tcPr>
            <w:tcW w:type="dxa" w:w="2232"/>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2026年9月13日</w:t>
            </w:r>
          </w:p>
        </w:tc>
        <w:tc>
          <w:tcPr>
            <w:tcW w:type="dxa" w:w="64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修正需求确认、四档判断、商品选择与异常状态</w:t>
            </w:r>
          </w:p>
        </w:tc>
      </w:tr>
      <w:tr>
        <w:tc>
          <w:tcPr>
            <w:tcW w:type="dxa" w:w="1440"/>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v0.2</w:t>
            </w:r>
          </w:p>
        </w:tc>
        <w:tc>
          <w:tcPr>
            <w:tcW w:type="dxa" w:w="2232"/>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2026年9月21日</w:t>
            </w:r>
          </w:p>
        </w:tc>
        <w:tc>
          <w:tcPr>
            <w:tcW w:type="dxa" w:w="64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整合56份问卷；重构用户旅程和优先级；补充真实数据派生与千问可运行Demo状态</w:t>
            </w:r>
          </w:p>
        </w:tc>
      </w:tr>
    </w:tbl>
    <w:p>
      <w:pPr>
        <w:spacing w:after="20"/>
      </w:pPr>
    </w:p>
    <w:p>
      <w:pPr>
        <w:pStyle w:val="Heading2"/>
        <w:keepNext/>
      </w:pPr>
      <w:r>
        <w:t>评审检查清单</w:t>
      </w:r>
    </w:p>
    <w:p>
      <w:pPr>
        <w:pStyle w:val="ListBullet"/>
        <w:spacing w:after="60"/>
        <w:ind w:left="360" w:hanging="187"/>
      </w:pPr>
      <w:r>
        <w:rPr>
          <w:rFonts w:ascii="Microsoft YaHei" w:hAnsi="Microsoft YaHei" w:eastAsia="Microsoft YaHei"/>
          <w:b w:val="0"/>
          <w:i w:val="0"/>
          <w:color w:val="000000"/>
          <w:sz w:val="20"/>
        </w:rPr>
        <w:t>问卷、公开评论分析、任务型测试和模型评测分别描述，不混用结论。</w:t>
      </w:r>
    </w:p>
    <w:p>
      <w:pPr>
        <w:pStyle w:val="ListBullet"/>
        <w:spacing w:after="60"/>
        <w:ind w:left="360" w:hanging="187"/>
      </w:pPr>
      <w:r>
        <w:rPr>
          <w:rFonts w:ascii="Microsoft YaHei" w:hAnsi="Microsoft YaHei" w:eastAsia="Microsoft YaHei"/>
          <w:b w:val="0"/>
          <w:i w:val="0"/>
          <w:color w:val="000000"/>
          <w:sz w:val="20"/>
        </w:rPr>
        <w:t>所有百分比标注实际分母或样本范围，样本限制不省略。</w:t>
      </w:r>
    </w:p>
    <w:p>
      <w:pPr>
        <w:pStyle w:val="ListBullet"/>
        <w:spacing w:after="60"/>
        <w:ind w:left="360" w:hanging="187"/>
      </w:pPr>
      <w:r>
        <w:rPr>
          <w:rFonts w:ascii="Microsoft YaHei" w:hAnsi="Microsoft YaHei" w:eastAsia="Microsoft YaHei"/>
          <w:b w:val="0"/>
          <w:i w:val="0"/>
          <w:color w:val="000000"/>
          <w:sz w:val="20"/>
        </w:rPr>
        <w:t>原型、README与PRD对模型模式和证据来源使用一致表述。</w:t>
      </w:r>
    </w:p>
    <w:p>
      <w:pPr>
        <w:pStyle w:val="ListBullet"/>
        <w:spacing w:after="60"/>
        <w:ind w:left="360" w:hanging="187"/>
      </w:pPr>
      <w:r>
        <w:rPr>
          <w:rFonts w:ascii="Microsoft YaHei" w:hAnsi="Microsoft YaHei" w:eastAsia="Microsoft YaHei"/>
          <w:b w:val="0"/>
          <w:i w:val="0"/>
          <w:color w:val="000000"/>
          <w:sz w:val="20"/>
        </w:rPr>
        <w:t>未完成的访谈、可用性测试和完整离线评测保持待验证。</w:t>
      </w:r>
    </w:p>
    <w:p>
      <w:r>
        <w:br w:type="page"/>
      </w:r>
    </w:p>
    <w:p>
      <w:pPr>
        <w:pStyle w:val="Heading1"/>
        <w:keepNext/>
      </w:pPr>
      <w:r>
        <w:t>附录与材料来源</w:t>
      </w:r>
    </w:p>
    <w:p>
      <w:r>
        <w:rPr>
          <w:rFonts w:ascii="Microsoft YaHei" w:hAnsi="Microsoft YaHei" w:eastAsia="Microsoft YaHei"/>
          <w:b w:val="0"/>
          <w:i w:val="0"/>
          <w:color w:val="000000"/>
          <w:sz w:val="21"/>
        </w:rPr>
        <w:t>附录保留调研、公开数据和实现材料的边界，便于复核但不扩大结论。</w:t>
      </w:r>
    </w:p>
    <w:p>
      <w:pPr>
        <w:pStyle w:val="Heading2"/>
        <w:keepNext/>
      </w:pPr>
      <w:r>
        <w:t>调研结果摘要</w:t>
      </w:r>
    </w:p>
    <w:tbl>
      <w:tblPr>
        <w:tblStyle w:val="TableGrid"/>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3389"/>
        <w:gridCol w:w="3389"/>
        <w:gridCol w:w="3389"/>
      </w:tblGrid>
      <w:tr>
        <w:trPr>
          <w:tblHeader w:val="true"/>
        </w:trPr>
        <w:tc>
          <w:tcPr>
            <w:tcW w:type="dxa" w:w="460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指标</w:t>
            </w:r>
          </w:p>
        </w:tc>
        <w:tc>
          <w:tcPr>
            <w:tcW w:type="dxa" w:w="1728"/>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结果</w:t>
            </w:r>
          </w:p>
        </w:tc>
        <w:tc>
          <w:tcPr>
            <w:tcW w:type="dxa" w:w="3744"/>
            <w:shd w:fill="173A52"/>
            <w:tcMar>
              <w:top w:w="95" w:type="dxa"/>
              <w:start w:w="105" w:type="dxa"/>
              <w:bottom w:w="95" w:type="dxa"/>
              <w:end w:w="105" w:type="dxa"/>
            </w:tcMar>
            <w:vAlign w:val="center"/>
          </w:tcPr>
          <w:p>
            <w:pPr>
              <w:spacing w:after="0"/>
              <w:jc w:val="center"/>
            </w:pPr>
            <w:r>
              <w:rPr>
                <w:rFonts w:ascii="Microsoft YaHei" w:hAnsi="Microsoft YaHei" w:eastAsia="Microsoft YaHei"/>
                <w:b/>
                <w:i w:val="0"/>
                <w:color w:val="FFFFFF"/>
                <w:sz w:val="17"/>
              </w:rPr>
              <w:t>分母</w:t>
            </w:r>
          </w:p>
        </w:tc>
      </w:tr>
      <w:tr>
        <w:tc>
          <w:tcPr>
            <w:tcW w:type="dxa" w:w="46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明确需求或比较产品是最难环节</w:t>
            </w:r>
          </w:p>
        </w:tc>
        <w:tc>
          <w:tcPr>
            <w:tcW w:type="dxa" w:w="172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57.1%</w:t>
            </w:r>
          </w:p>
        </w:tc>
        <w:tc>
          <w:tcPr>
            <w:tcW w:type="dxa" w:w="37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核心用户n=35</w:t>
            </w:r>
          </w:p>
        </w:tc>
      </w:tr>
      <w:tr>
        <w:tc>
          <w:tcPr>
            <w:tcW w:type="dxa" w:w="46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信息过多/耗时</w:t>
            </w:r>
          </w:p>
        </w:tc>
        <w:tc>
          <w:tcPr>
            <w:tcW w:type="dxa" w:w="172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53.1%</w:t>
            </w:r>
          </w:p>
        </w:tc>
        <w:tc>
          <w:tcPr>
            <w:tcW w:type="dxa" w:w="37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Q11有效n=32</w:t>
            </w:r>
          </w:p>
        </w:tc>
      </w:tr>
      <w:tr>
        <w:tc>
          <w:tcPr>
            <w:tcW w:type="dxa" w:w="46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信息分散</w:t>
            </w:r>
          </w:p>
        </w:tc>
        <w:tc>
          <w:tcPr>
            <w:tcW w:type="dxa" w:w="172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53.1%</w:t>
            </w:r>
          </w:p>
        </w:tc>
        <w:tc>
          <w:tcPr>
            <w:tcW w:type="dxa" w:w="37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Q11有效n=32</w:t>
            </w:r>
          </w:p>
        </w:tc>
      </w:tr>
      <w:tr>
        <w:tc>
          <w:tcPr>
            <w:tcW w:type="dxa" w:w="46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概念尝试意愿</w:t>
            </w:r>
          </w:p>
        </w:tc>
        <w:tc>
          <w:tcPr>
            <w:tcW w:type="dxa" w:w="172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73.2%</w:t>
            </w:r>
          </w:p>
        </w:tc>
        <w:tc>
          <w:tcPr>
            <w:tcW w:type="dxa" w:w="37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全部n=56</w:t>
            </w:r>
          </w:p>
        </w:tc>
      </w:tr>
      <w:tr>
        <w:tc>
          <w:tcPr>
            <w:tcW w:type="dxa" w:w="46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评论来源不清</w:t>
            </w:r>
          </w:p>
        </w:tc>
        <w:tc>
          <w:tcPr>
            <w:tcW w:type="dxa" w:w="172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38.9%</w:t>
            </w:r>
          </w:p>
        </w:tc>
        <w:tc>
          <w:tcPr>
            <w:tcW w:type="dxa" w:w="37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Q20有效n=54</w:t>
            </w:r>
          </w:p>
        </w:tc>
      </w:tr>
      <w:tr>
        <w:tc>
          <w:tcPr>
            <w:tcW w:type="dxa" w:w="460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担心总结过度简化</w:t>
            </w:r>
          </w:p>
        </w:tc>
        <w:tc>
          <w:tcPr>
            <w:tcW w:type="dxa" w:w="1728"/>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35.2%</w:t>
            </w:r>
          </w:p>
        </w:tc>
        <w:tc>
          <w:tcPr>
            <w:tcW w:type="dxa" w:w="3744"/>
            <w:vAlign w:val="center"/>
            <w:tcMar>
              <w:top w:w="90" w:type="dxa"/>
              <w:start w:w="100" w:type="dxa"/>
              <w:bottom w:w="90" w:type="dxa"/>
              <w:end w:w="100" w:type="dxa"/>
            </w:tcMar>
            <w:shd w:fill="EFF6FA"/>
          </w:tcPr>
          <w:p>
            <w:pPr>
              <w:spacing w:after="0" w:line="259" w:lineRule="auto"/>
              <w:jc w:val="left"/>
            </w:pPr>
            <w:r>
              <w:rPr>
                <w:rFonts w:ascii="Microsoft YaHei" w:hAnsi="Microsoft YaHei" w:eastAsia="Microsoft YaHei"/>
                <w:b w:val="0"/>
                <w:i w:val="0"/>
                <w:color w:val="000000"/>
                <w:sz w:val="17"/>
              </w:rPr>
              <w:t>Q20有效n=54</w:t>
            </w:r>
          </w:p>
        </w:tc>
      </w:tr>
      <w:tr>
        <w:tc>
          <w:tcPr>
            <w:tcW w:type="dxa" w:w="460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担心AI误解评论</w:t>
            </w:r>
          </w:p>
        </w:tc>
        <w:tc>
          <w:tcPr>
            <w:tcW w:type="dxa" w:w="1728"/>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31.5%</w:t>
            </w:r>
          </w:p>
        </w:tc>
        <w:tc>
          <w:tcPr>
            <w:tcW w:type="dxa" w:w="3744"/>
            <w:vAlign w:val="center"/>
            <w:tcMar>
              <w:top w:w="90" w:type="dxa"/>
              <w:start w:w="100" w:type="dxa"/>
              <w:bottom w:w="90" w:type="dxa"/>
              <w:end w:w="100" w:type="dxa"/>
            </w:tcMar>
          </w:tcPr>
          <w:p>
            <w:pPr>
              <w:spacing w:after="0" w:line="259" w:lineRule="auto"/>
              <w:jc w:val="left"/>
            </w:pPr>
            <w:r>
              <w:rPr>
                <w:rFonts w:ascii="Microsoft YaHei" w:hAnsi="Microsoft YaHei" w:eastAsia="Microsoft YaHei"/>
                <w:b w:val="0"/>
                <w:i w:val="0"/>
                <w:color w:val="000000"/>
                <w:sz w:val="17"/>
              </w:rPr>
              <w:t>Q20有效n=54</w:t>
            </w:r>
          </w:p>
        </w:tc>
      </w:tr>
    </w:tbl>
    <w:p>
      <w:pPr>
        <w:spacing w:after="20"/>
      </w:pPr>
    </w:p>
    <w:p>
      <w:pPr>
        <w:pStyle w:val="Heading2"/>
        <w:keepNext/>
      </w:pPr>
      <w:r>
        <w:t>材料来源</w:t>
      </w:r>
    </w:p>
    <w:p>
      <w:pPr>
        <w:pStyle w:val="ListBullet"/>
        <w:spacing w:after="60"/>
        <w:ind w:left="360" w:hanging="187"/>
      </w:pPr>
      <w:r>
        <w:rPr>
          <w:rFonts w:ascii="Microsoft YaHei" w:hAnsi="Microsoft YaHei" w:eastAsia="Microsoft YaHei"/>
          <w:b w:val="0"/>
          <w:i w:val="0"/>
          <w:color w:val="000000"/>
          <w:sz w:val="20"/>
        </w:rPr>
        <w:t>听荐无线耳机用户需求调研，2026年9月，56份完整回收。</w:t>
      </w:r>
    </w:p>
    <w:p>
      <w:pPr>
        <w:pStyle w:val="ListBullet"/>
        <w:spacing w:after="60"/>
        <w:ind w:left="360" w:hanging="187"/>
      </w:pPr>
      <w:r>
        <w:rPr>
          <w:rFonts w:ascii="Microsoft YaHei" w:hAnsi="Microsoft YaHei" w:eastAsia="Microsoft YaHei"/>
          <w:b w:val="0"/>
          <w:i w:val="0"/>
          <w:color w:val="000000"/>
          <w:sz w:val="20"/>
        </w:rPr>
        <w:t>Zenodo数据集 DOI 10.5281/zenodo.3549704。</w:t>
      </w:r>
    </w:p>
    <w:p>
      <w:pPr>
        <w:pStyle w:val="ListBullet"/>
        <w:spacing w:after="60"/>
        <w:ind w:left="360" w:hanging="187"/>
      </w:pPr>
      <w:r>
        <w:rPr>
          <w:rFonts w:ascii="Microsoft YaHei" w:hAnsi="Microsoft YaHei" w:eastAsia="Microsoft YaHei"/>
          <w:b w:val="0"/>
          <w:i w:val="0"/>
          <w:color w:val="000000"/>
          <w:sz w:val="20"/>
        </w:rPr>
        <w:t>Amazon Reviews 2023：https://amazon-reviews-2023.github.io/。</w:t>
      </w:r>
    </w:p>
    <w:p>
      <w:pPr>
        <w:pStyle w:val="ListBullet"/>
        <w:spacing w:after="60"/>
        <w:ind w:left="360" w:hanging="187"/>
      </w:pPr>
      <w:r>
        <w:rPr>
          <w:rFonts w:ascii="Microsoft YaHei" w:hAnsi="Microsoft YaHei" w:eastAsia="Microsoft YaHei"/>
          <w:b w:val="0"/>
          <w:i w:val="0"/>
          <w:color w:val="000000"/>
          <w:sz w:val="20"/>
        </w:rPr>
        <w:t>AmazonQA项目：https://github.com/amazonqa/amazonqa。</w:t>
      </w:r>
    </w:p>
    <w:p>
      <w:pPr>
        <w:pStyle w:val="ListBullet"/>
        <w:spacing w:after="60"/>
        <w:ind w:left="360" w:hanging="187"/>
      </w:pPr>
      <w:r>
        <w:rPr>
          <w:rFonts w:ascii="Microsoft YaHei" w:hAnsi="Microsoft YaHei" w:eastAsia="Microsoft YaHei"/>
          <w:b w:val="0"/>
          <w:i w:val="0"/>
          <w:color w:val="000000"/>
          <w:sz w:val="20"/>
        </w:rPr>
        <w:t>原型商品视觉由AI生成，仅用于概念设计。</w:t>
      </w:r>
    </w:p>
    <w:sectPr w:rsidR="00FC693F" w:rsidRPr="0006063C" w:rsidSect="00034616">
      <w:headerReference w:type="default" r:id="rId9"/>
      <w:footerReference w:type="default" r:id="rId10"/>
      <w:headerReference w:type="first" r:id="rId11"/>
      <w:footerReference w:type="first" r:id="rId12"/>
      <w:pgSz w:w="12240" w:h="15840"/>
      <w:pgMar w:top="979" w:right="1037" w:bottom="893" w:left="103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icrosoft YaHei" w:hAnsi="Microsoft YaHei" w:eastAsia="Microsoft YaHei"/>
        <w:b w:val="0"/>
        <w:i w:val="0"/>
        <w:color w:val="6B7280"/>
        <w:sz w:val="17"/>
      </w:rPr>
      <w:t xml:space="preserve">个人概念项目  |  2026年9月21日  |  </w:t>
    </w:r>
    <w:r>
      <w:rPr>
        <w:rFonts w:ascii="Microsoft YaHei" w:hAnsi="Microsoft YaHei" w:eastAsia="Microsoft YaHei"/>
        <w:b w:val="0"/>
        <w:i w:val="0"/>
        <w:color w:val="6B7280"/>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Microsoft YaHei" w:hAnsi="Microsoft YaHei" w:eastAsia="Microsoft YaHei"/>
        <w:b w:val="0"/>
        <w:i w:val="0"/>
        <w:color w:val="000000"/>
        <w:sz w:val="17"/>
      </w:rPr>
      <w:t>听荐  产品需求文档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Microsoft YaHei" w:hAnsi="Microsoft YaHei" w:eastAsia="Microsoft YaHei"/>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Microsoft YaHei" w:hAnsi="Microsoft YaHei" w:eastAsia="Microsoft YaHei"/>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听荐 AI 无线耳机评论决策助手 产品需求文档</dc:title>
  <dc:subject>用户研究与可运行 AI Demo 整合版</dc:subject>
  <dc:creator>个人概念项目</dc:creator>
  <cp:keywords>听荐, AI产品经理, PRD, 用户研究, 评论检索, 可解释AI</cp:keywords>
  <dc:description>v0.2 用户研究与可运行 Demo 整合版</dc:description>
  <cp:lastModifiedBy/>
  <cp:revision>1</cp:revision>
  <dcterms:created xsi:type="dcterms:W3CDTF">2013-12-23T23:15:00Z</dcterms:created>
  <dcterms:modified xsi:type="dcterms:W3CDTF">2013-12-23T23:15:00Z</dcterms:modified>
  <cp:category/>
</cp:coreProperties>
</file>