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9D3DC" w14:textId="48B4B605" w:rsidR="005D7568" w:rsidRPr="00BE1A8F" w:rsidRDefault="00BE1A8F">
      <w:pPr>
        <w:rPr>
          <w:b/>
          <w:bCs/>
          <w:sz w:val="32"/>
          <w:szCs w:val="32"/>
          <w:lang w:val="en-US"/>
        </w:rPr>
      </w:pPr>
      <w:r w:rsidRPr="00BE1A8F">
        <w:rPr>
          <w:b/>
          <w:bCs/>
          <w:sz w:val="32"/>
          <w:szCs w:val="32"/>
          <w:lang w:val="en-US"/>
        </w:rPr>
        <w:t>Executive Summary</w:t>
      </w:r>
      <w:r w:rsidR="00425200">
        <w:rPr>
          <w:b/>
          <w:bCs/>
          <w:sz w:val="32"/>
          <w:szCs w:val="32"/>
          <w:lang w:val="en-US"/>
        </w:rPr>
        <w:t xml:space="preserve"> – Locked-In App</w:t>
      </w:r>
      <w:r w:rsidRPr="00BE1A8F">
        <w:rPr>
          <w:b/>
          <w:bCs/>
          <w:sz w:val="32"/>
          <w:szCs w:val="32"/>
          <w:lang w:val="en-US"/>
        </w:rPr>
        <w:t xml:space="preserve"> </w:t>
      </w:r>
    </w:p>
    <w:p w14:paraId="6E9E1F5F" w14:textId="77777777" w:rsidR="00BE1A8F" w:rsidRPr="0011041F" w:rsidRDefault="00BE1A8F" w:rsidP="00BE1A8F">
      <w:pPr>
        <w:rPr>
          <w:b/>
          <w:lang w:val="en-US"/>
        </w:rPr>
      </w:pPr>
    </w:p>
    <w:p w14:paraId="781F8B04" w14:textId="6F87D78A" w:rsidR="00BE1A8F" w:rsidRPr="00425200" w:rsidRDefault="00BE1A8F" w:rsidP="00BE1A8F">
      <w:pPr>
        <w:rPr>
          <w:b/>
          <w:sz w:val="22"/>
          <w:szCs w:val="22"/>
        </w:rPr>
      </w:pPr>
      <w:r w:rsidRPr="00425200">
        <w:rPr>
          <w:b/>
          <w:sz w:val="22"/>
          <w:szCs w:val="22"/>
        </w:rPr>
        <w:t xml:space="preserve">Unternehmensgründung: </w:t>
      </w:r>
      <w:r w:rsidRPr="00425200">
        <w:rPr>
          <w:bCs/>
          <w:sz w:val="22"/>
          <w:szCs w:val="22"/>
        </w:rPr>
        <w:t xml:space="preserve">1. </w:t>
      </w:r>
      <w:r w:rsidR="00425200" w:rsidRPr="00425200">
        <w:rPr>
          <w:bCs/>
          <w:sz w:val="22"/>
          <w:szCs w:val="22"/>
        </w:rPr>
        <w:t>April</w:t>
      </w:r>
    </w:p>
    <w:p w14:paraId="159C63BD" w14:textId="7B10D3ED" w:rsidR="00BE1A8F" w:rsidRDefault="00BE1A8F">
      <w:pPr>
        <w:rPr>
          <w:sz w:val="22"/>
          <w:szCs w:val="22"/>
        </w:rPr>
      </w:pPr>
      <w:r w:rsidRPr="00425200">
        <w:rPr>
          <w:b/>
          <w:sz w:val="22"/>
          <w:szCs w:val="22"/>
        </w:rPr>
        <w:t>Rechtsform:</w:t>
      </w:r>
      <w:r w:rsidR="0011041F" w:rsidRPr="00425200">
        <w:rPr>
          <w:b/>
          <w:sz w:val="22"/>
          <w:szCs w:val="22"/>
        </w:rPr>
        <w:br/>
      </w:r>
      <w:r w:rsidR="00C85686" w:rsidRPr="00425200">
        <w:rPr>
          <w:sz w:val="22"/>
          <w:szCs w:val="22"/>
        </w:rPr>
        <w:t xml:space="preserve">GbR: </w:t>
      </w:r>
      <w:r w:rsidRPr="00425200">
        <w:rPr>
          <w:sz w:val="22"/>
          <w:szCs w:val="22"/>
        </w:rPr>
        <w:t xml:space="preserve">Gemeinschaft </w:t>
      </w:r>
      <w:r w:rsidR="00C85686" w:rsidRPr="00425200">
        <w:rPr>
          <w:sz w:val="22"/>
          <w:szCs w:val="22"/>
        </w:rPr>
        <w:t>b</w:t>
      </w:r>
      <w:r w:rsidRPr="00425200">
        <w:rPr>
          <w:sz w:val="22"/>
          <w:szCs w:val="22"/>
        </w:rPr>
        <w:t xml:space="preserve">ürgerlichen Rechts </w:t>
      </w:r>
    </w:p>
    <w:p w14:paraId="59BB0C1F" w14:textId="77777777" w:rsidR="00C7050A" w:rsidRPr="00425200" w:rsidRDefault="00C7050A">
      <w:pPr>
        <w:rPr>
          <w:sz w:val="22"/>
          <w:szCs w:val="22"/>
        </w:rPr>
      </w:pPr>
    </w:p>
    <w:p w14:paraId="59A9A342" w14:textId="3C5043C5" w:rsidR="009A0215" w:rsidRPr="00425200" w:rsidRDefault="00BE1A8F" w:rsidP="0011041F">
      <w:pPr>
        <w:rPr>
          <w:sz w:val="22"/>
          <w:szCs w:val="22"/>
        </w:rPr>
      </w:pPr>
      <w:r w:rsidRPr="00425200">
        <w:rPr>
          <w:b/>
          <w:sz w:val="22"/>
          <w:szCs w:val="22"/>
        </w:rPr>
        <w:t>Unternehmen und Produkte:</w:t>
      </w:r>
      <w:r w:rsidR="00C7050A">
        <w:rPr>
          <w:b/>
          <w:sz w:val="22"/>
          <w:szCs w:val="22"/>
        </w:rPr>
        <w:br/>
      </w:r>
      <w:r w:rsidR="00A54987" w:rsidRPr="00425200">
        <w:rPr>
          <w:sz w:val="22"/>
          <w:szCs w:val="22"/>
        </w:rPr>
        <w:t>Der Hauptsitz wird sich in Freiburg befinden. Das zentrale Produkt welches entwickelt und angeboten werden soll, ist eine App, zur lokalen Vernetzung Gaming liebender Menschen</w:t>
      </w:r>
      <w:r w:rsidR="00005B44">
        <w:rPr>
          <w:sz w:val="22"/>
          <w:szCs w:val="22"/>
        </w:rPr>
        <w:t>,</w:t>
      </w:r>
      <w:r w:rsidR="00A54987" w:rsidRPr="00425200">
        <w:rPr>
          <w:sz w:val="22"/>
          <w:szCs w:val="22"/>
        </w:rPr>
        <w:t xml:space="preserve"> und </w:t>
      </w:r>
      <w:proofErr w:type="spellStart"/>
      <w:proofErr w:type="gramStart"/>
      <w:r w:rsidR="00005B44">
        <w:rPr>
          <w:sz w:val="22"/>
          <w:szCs w:val="22"/>
        </w:rPr>
        <w:t>Mitspieler</w:t>
      </w:r>
      <w:r w:rsidR="00A54987" w:rsidRPr="00425200">
        <w:rPr>
          <w:sz w:val="22"/>
          <w:szCs w:val="22"/>
        </w:rPr>
        <w:t>:innen</w:t>
      </w:r>
      <w:proofErr w:type="spellEnd"/>
      <w:proofErr w:type="gramEnd"/>
      <w:r w:rsidR="00A54987" w:rsidRPr="00425200">
        <w:rPr>
          <w:sz w:val="22"/>
          <w:szCs w:val="22"/>
        </w:rPr>
        <w:t xml:space="preserve"> Suche. Diese Anwendungssoftware eröffnet eine Gaming bezogene </w:t>
      </w:r>
      <w:proofErr w:type="spellStart"/>
      <w:r w:rsidR="00A54987" w:rsidRPr="00425200">
        <w:rPr>
          <w:sz w:val="22"/>
          <w:szCs w:val="22"/>
        </w:rPr>
        <w:t>Social</w:t>
      </w:r>
      <w:proofErr w:type="spellEnd"/>
      <w:r w:rsidR="00A54987" w:rsidRPr="00425200">
        <w:rPr>
          <w:sz w:val="22"/>
          <w:szCs w:val="22"/>
        </w:rPr>
        <w:t xml:space="preserve"> Media Plattform</w:t>
      </w:r>
      <w:r w:rsidR="00005B44">
        <w:rPr>
          <w:sz w:val="22"/>
          <w:szCs w:val="22"/>
        </w:rPr>
        <w:t>. Diese ermöglicht Nutzern sich</w:t>
      </w:r>
      <w:r w:rsidR="00A54987" w:rsidRPr="00425200">
        <w:rPr>
          <w:sz w:val="22"/>
          <w:szCs w:val="22"/>
        </w:rPr>
        <w:t xml:space="preserve"> online, </w:t>
      </w:r>
      <w:r w:rsidR="00005B44">
        <w:rPr>
          <w:sz w:val="22"/>
          <w:szCs w:val="22"/>
        </w:rPr>
        <w:t xml:space="preserve">aber insbesondere </w:t>
      </w:r>
      <w:r w:rsidR="00A54987" w:rsidRPr="00425200">
        <w:rPr>
          <w:sz w:val="22"/>
          <w:szCs w:val="22"/>
        </w:rPr>
        <w:t xml:space="preserve">auch im realen Leben </w:t>
      </w:r>
      <w:r w:rsidR="00005B44">
        <w:rPr>
          <w:sz w:val="22"/>
          <w:szCs w:val="22"/>
        </w:rPr>
        <w:t>verknüpfen zu können</w:t>
      </w:r>
      <w:r w:rsidR="00A54987" w:rsidRPr="00425200">
        <w:rPr>
          <w:sz w:val="22"/>
          <w:szCs w:val="22"/>
        </w:rPr>
        <w:t xml:space="preserve">. Einnahmequellen sind Werbung, Sponsoring und eine monetarisierte Premiumversion im Abonnementformat. </w:t>
      </w:r>
      <w:r w:rsidR="00A54987" w:rsidRPr="00425200">
        <w:rPr>
          <w:sz w:val="22"/>
          <w:szCs w:val="22"/>
        </w:rPr>
        <w:br/>
        <w:t>Das Durchschnittsgehalt eines Appentwicklers liegt bei circa 44.600€</w:t>
      </w:r>
      <w:r w:rsidR="00005B44">
        <w:rPr>
          <w:sz w:val="22"/>
          <w:szCs w:val="22"/>
        </w:rPr>
        <w:t xml:space="preserve"> </w:t>
      </w:r>
      <w:r w:rsidR="00A54987" w:rsidRPr="00425200">
        <w:rPr>
          <w:sz w:val="22"/>
          <w:szCs w:val="22"/>
        </w:rPr>
        <w:t>pro Jahr</w:t>
      </w:r>
      <w:r w:rsidR="00005B44">
        <w:rPr>
          <w:rStyle w:val="Funotenzeichen"/>
          <w:sz w:val="22"/>
          <w:szCs w:val="22"/>
        </w:rPr>
        <w:footnoteReference w:id="1"/>
      </w:r>
      <w:r w:rsidR="00A54987" w:rsidRPr="00425200">
        <w:rPr>
          <w:sz w:val="22"/>
          <w:szCs w:val="22"/>
        </w:rPr>
        <w:t xml:space="preserve"> und 3.717€ monatlich, also etwa</w:t>
      </w:r>
      <w:r w:rsidR="00005B44">
        <w:rPr>
          <w:sz w:val="22"/>
          <w:szCs w:val="22"/>
        </w:rPr>
        <w:t xml:space="preserve"> einen Stundenlohn von</w:t>
      </w:r>
      <w:r w:rsidR="00A54987" w:rsidRPr="00425200">
        <w:rPr>
          <w:sz w:val="22"/>
          <w:szCs w:val="22"/>
        </w:rPr>
        <w:t xml:space="preserve"> 23,23€.</w:t>
      </w:r>
    </w:p>
    <w:p w14:paraId="1E4D359B" w14:textId="5B56FBBA" w:rsidR="009A0215" w:rsidRDefault="0011041F" w:rsidP="0011041F">
      <w:pPr>
        <w:rPr>
          <w:sz w:val="22"/>
          <w:szCs w:val="22"/>
        </w:rPr>
      </w:pPr>
      <w:r w:rsidRPr="00425200">
        <w:rPr>
          <w:b/>
          <w:sz w:val="22"/>
          <w:szCs w:val="22"/>
        </w:rPr>
        <w:t>Persönliche Eignung:</w:t>
      </w:r>
      <w:r w:rsidR="00C7050A">
        <w:rPr>
          <w:b/>
          <w:sz w:val="22"/>
          <w:szCs w:val="22"/>
        </w:rPr>
        <w:br/>
      </w:r>
      <w:r w:rsidR="009A0215" w:rsidRPr="00425200">
        <w:rPr>
          <w:sz w:val="22"/>
          <w:szCs w:val="22"/>
        </w:rPr>
        <w:t xml:space="preserve">Das </w:t>
      </w:r>
      <w:proofErr w:type="spellStart"/>
      <w:proofErr w:type="gramStart"/>
      <w:r w:rsidR="009A0215" w:rsidRPr="00425200">
        <w:rPr>
          <w:sz w:val="22"/>
          <w:szCs w:val="22"/>
        </w:rPr>
        <w:t>Gründer:innen</w:t>
      </w:r>
      <w:proofErr w:type="gramEnd"/>
      <w:r w:rsidR="009A0215" w:rsidRPr="00425200">
        <w:rPr>
          <w:sz w:val="22"/>
          <w:szCs w:val="22"/>
        </w:rPr>
        <w:t>-Team</w:t>
      </w:r>
      <w:proofErr w:type="spellEnd"/>
      <w:r w:rsidR="009A0215" w:rsidRPr="00425200">
        <w:rPr>
          <w:sz w:val="22"/>
          <w:szCs w:val="22"/>
        </w:rPr>
        <w:t xml:space="preserve"> stellt sich aus </w:t>
      </w:r>
      <w:proofErr w:type="spellStart"/>
      <w:r w:rsidR="009A0215" w:rsidRPr="00425200">
        <w:rPr>
          <w:sz w:val="22"/>
          <w:szCs w:val="22"/>
        </w:rPr>
        <w:t>Designer:innen</w:t>
      </w:r>
      <w:proofErr w:type="spellEnd"/>
      <w:r w:rsidR="009A0215" w:rsidRPr="00425200">
        <w:rPr>
          <w:sz w:val="22"/>
          <w:szCs w:val="22"/>
        </w:rPr>
        <w:t xml:space="preserve"> zusammen, aus den Fachbereichen Gaming und Illustration. Es wurden bereits Vorkenntnisse im Bereich Programmierung, App-Entwicklung, Web- und Interfacedesign sowie Marketingkompetenzen gesammelt. Darüber hinaus verbindet die Gründenden die Liebe zu online als auch analogen Games</w:t>
      </w:r>
      <w:r w:rsidR="009A0215">
        <w:rPr>
          <w:sz w:val="22"/>
          <w:szCs w:val="22"/>
        </w:rPr>
        <w:t>.</w:t>
      </w:r>
    </w:p>
    <w:p w14:paraId="0E7C7FDF" w14:textId="50391FE5" w:rsidR="00EA1AB3" w:rsidRPr="00425200" w:rsidRDefault="0011041F" w:rsidP="0011041F">
      <w:pPr>
        <w:rPr>
          <w:bCs/>
          <w:sz w:val="22"/>
          <w:szCs w:val="22"/>
        </w:rPr>
      </w:pPr>
      <w:r w:rsidRPr="00425200">
        <w:rPr>
          <w:b/>
          <w:sz w:val="22"/>
          <w:szCs w:val="22"/>
        </w:rPr>
        <w:t>Zielgruppe</w:t>
      </w:r>
      <w:r w:rsidR="00EA1AB3" w:rsidRPr="00425200">
        <w:rPr>
          <w:b/>
          <w:sz w:val="22"/>
          <w:szCs w:val="22"/>
        </w:rPr>
        <w:t>:</w:t>
      </w:r>
      <w:r w:rsidR="00C7050A">
        <w:rPr>
          <w:b/>
          <w:sz w:val="22"/>
          <w:szCs w:val="22"/>
        </w:rPr>
        <w:br/>
      </w:r>
      <w:r w:rsidR="00EA1AB3" w:rsidRPr="00425200">
        <w:rPr>
          <w:bCs/>
          <w:sz w:val="22"/>
          <w:szCs w:val="22"/>
        </w:rPr>
        <w:t xml:space="preserve">Das Produkt soll Gaming interessierte Menschen ab 18 Jahren ansprechen, die feste </w:t>
      </w:r>
      <w:proofErr w:type="spellStart"/>
      <w:proofErr w:type="gramStart"/>
      <w:r w:rsidR="009A0215">
        <w:rPr>
          <w:sz w:val="22"/>
          <w:szCs w:val="22"/>
        </w:rPr>
        <w:t>Mitspieler</w:t>
      </w:r>
      <w:r w:rsidR="00EA1AB3" w:rsidRPr="00425200">
        <w:rPr>
          <w:bCs/>
          <w:sz w:val="22"/>
          <w:szCs w:val="22"/>
        </w:rPr>
        <w:t>:innen</w:t>
      </w:r>
      <w:proofErr w:type="spellEnd"/>
      <w:proofErr w:type="gramEnd"/>
      <w:r w:rsidR="00EA1AB3" w:rsidRPr="00425200">
        <w:rPr>
          <w:bCs/>
          <w:sz w:val="22"/>
          <w:szCs w:val="22"/>
        </w:rPr>
        <w:t xml:space="preserve"> suchen, die sie auch im realen Leben kennenlernen und treffen wollen.</w:t>
      </w:r>
      <w:r w:rsidR="009A0215">
        <w:rPr>
          <w:bCs/>
          <w:sz w:val="22"/>
          <w:szCs w:val="22"/>
        </w:rPr>
        <w:t xml:space="preserve"> </w:t>
      </w:r>
      <w:r w:rsidR="00EA1AB3" w:rsidRPr="00425200">
        <w:rPr>
          <w:bCs/>
          <w:sz w:val="22"/>
          <w:szCs w:val="22"/>
        </w:rPr>
        <w:t>Kerngebiet ist Deutschland, ansonsten wird die Dienstleistung</w:t>
      </w:r>
      <w:r w:rsidR="00945ACE" w:rsidRPr="00425200">
        <w:rPr>
          <w:bCs/>
          <w:sz w:val="22"/>
          <w:szCs w:val="22"/>
        </w:rPr>
        <w:t xml:space="preserve"> </w:t>
      </w:r>
      <w:r w:rsidR="00886A47">
        <w:rPr>
          <w:bCs/>
          <w:sz w:val="22"/>
          <w:szCs w:val="22"/>
        </w:rPr>
        <w:t xml:space="preserve">in </w:t>
      </w:r>
      <w:r w:rsidR="00945ACE" w:rsidRPr="00EF7A39">
        <w:rPr>
          <w:bCs/>
          <w:sz w:val="22"/>
          <w:szCs w:val="22"/>
        </w:rPr>
        <w:t xml:space="preserve">der DACH-Region angeboten. </w:t>
      </w:r>
      <w:r w:rsidR="00EF7A39" w:rsidRPr="00EF7A39">
        <w:rPr>
          <w:bCs/>
          <w:sz w:val="22"/>
          <w:szCs w:val="22"/>
        </w:rPr>
        <w:t xml:space="preserve">Eine enge Zusammenarbeit und Kollaborationen mit verschiedenen </w:t>
      </w:r>
      <w:proofErr w:type="spellStart"/>
      <w:proofErr w:type="gramStart"/>
      <w:r w:rsidR="00EF7A39" w:rsidRPr="00EF7A39">
        <w:rPr>
          <w:bCs/>
          <w:sz w:val="22"/>
          <w:szCs w:val="22"/>
        </w:rPr>
        <w:t>Dienstleister:innen</w:t>
      </w:r>
      <w:proofErr w:type="spellEnd"/>
      <w:proofErr w:type="gramEnd"/>
      <w:r w:rsidR="00EF7A39" w:rsidRPr="00EF7A39">
        <w:rPr>
          <w:bCs/>
          <w:sz w:val="22"/>
          <w:szCs w:val="22"/>
        </w:rPr>
        <w:t xml:space="preserve"> vorzugsweise aus der </w:t>
      </w:r>
      <w:proofErr w:type="spellStart"/>
      <w:r w:rsidR="00EF7A39" w:rsidRPr="00EF7A39">
        <w:rPr>
          <w:bCs/>
          <w:sz w:val="22"/>
          <w:szCs w:val="22"/>
        </w:rPr>
        <w:t>Gamingbranche</w:t>
      </w:r>
      <w:proofErr w:type="spellEnd"/>
      <w:r w:rsidR="00EF7A39" w:rsidRPr="00EF7A39">
        <w:rPr>
          <w:bCs/>
          <w:sz w:val="22"/>
          <w:szCs w:val="22"/>
        </w:rPr>
        <w:t xml:space="preserve"> werden angestrebt.</w:t>
      </w:r>
    </w:p>
    <w:p w14:paraId="6C318574" w14:textId="7E4F191C" w:rsidR="006221F5" w:rsidRDefault="006221F5" w:rsidP="00C7050A">
      <w:pPr>
        <w:rPr>
          <w:sz w:val="22"/>
          <w:szCs w:val="22"/>
        </w:rPr>
      </w:pPr>
      <w:r w:rsidRPr="00425200">
        <w:rPr>
          <w:b/>
          <w:sz w:val="22"/>
          <w:szCs w:val="22"/>
        </w:rPr>
        <w:t>Markt und Wettbewerbssituation:</w:t>
      </w:r>
      <w:r w:rsidR="00C7050A">
        <w:rPr>
          <w:b/>
          <w:sz w:val="22"/>
          <w:szCs w:val="22"/>
        </w:rPr>
        <w:br/>
      </w:r>
      <w:r w:rsidR="00782D3D" w:rsidRPr="00425200">
        <w:rPr>
          <w:sz w:val="22"/>
          <w:szCs w:val="22"/>
        </w:rPr>
        <w:t>54 Prozent</w:t>
      </w:r>
      <w:r w:rsidR="00886A47">
        <w:rPr>
          <w:rStyle w:val="Funotenzeichen"/>
          <w:sz w:val="22"/>
          <w:szCs w:val="22"/>
        </w:rPr>
        <w:footnoteReference w:id="2"/>
      </w:r>
      <w:r w:rsidR="00782D3D" w:rsidRPr="00425200">
        <w:rPr>
          <w:sz w:val="22"/>
          <w:szCs w:val="22"/>
        </w:rPr>
        <w:t xml:space="preserve"> aller Deutschen </w:t>
      </w:r>
      <w:r w:rsidR="00886A47">
        <w:rPr>
          <w:sz w:val="22"/>
          <w:szCs w:val="22"/>
        </w:rPr>
        <w:t xml:space="preserve">spielen </w:t>
      </w:r>
      <w:r w:rsidR="00782D3D" w:rsidRPr="00425200">
        <w:rPr>
          <w:sz w:val="22"/>
          <w:szCs w:val="22"/>
        </w:rPr>
        <w:t xml:space="preserve">zumindest gelegentlich Computer- und Videospiele. In der Altersgruppe der 16- bis 29-Jährigen beträgt der Anteil der </w:t>
      </w:r>
      <w:proofErr w:type="spellStart"/>
      <w:proofErr w:type="gramStart"/>
      <w:r w:rsidR="00782D3D" w:rsidRPr="00425200">
        <w:rPr>
          <w:sz w:val="22"/>
          <w:szCs w:val="22"/>
        </w:rPr>
        <w:t>Videospieler:innen</w:t>
      </w:r>
      <w:proofErr w:type="spellEnd"/>
      <w:proofErr w:type="gramEnd"/>
      <w:r w:rsidR="00782D3D" w:rsidRPr="00425200">
        <w:rPr>
          <w:sz w:val="22"/>
          <w:szCs w:val="22"/>
        </w:rPr>
        <w:t xml:space="preserve"> sogar über 85</w:t>
      </w:r>
      <w:r w:rsidR="00886A47">
        <w:rPr>
          <w:sz w:val="22"/>
          <w:szCs w:val="22"/>
        </w:rPr>
        <w:t xml:space="preserve"> Prozent. </w:t>
      </w:r>
      <w:r w:rsidR="00FB5F95" w:rsidRPr="00425200">
        <w:rPr>
          <w:sz w:val="22"/>
          <w:szCs w:val="22"/>
        </w:rPr>
        <w:t>Anhand eines prognostizierten Wachstums dieser Zahlen, ist ebenso großes Marktpotenzial für Gaming-spezialisierte Plattformen vorhanden</w:t>
      </w:r>
      <w:r w:rsidR="006B18B3" w:rsidRPr="00425200">
        <w:rPr>
          <w:sz w:val="22"/>
          <w:szCs w:val="22"/>
        </w:rPr>
        <w:t xml:space="preserve"> und gleichzeitig </w:t>
      </w:r>
      <w:r w:rsidR="00886A47" w:rsidRPr="00425200">
        <w:rPr>
          <w:sz w:val="22"/>
          <w:szCs w:val="22"/>
        </w:rPr>
        <w:t>eine stetig wachsende Zielgruppe</w:t>
      </w:r>
      <w:r w:rsidR="00FB5F95" w:rsidRPr="00425200">
        <w:rPr>
          <w:sz w:val="22"/>
          <w:szCs w:val="22"/>
        </w:rPr>
        <w:t>.</w:t>
      </w:r>
      <w:r w:rsidR="0046637B" w:rsidRPr="00425200">
        <w:rPr>
          <w:sz w:val="22"/>
          <w:szCs w:val="22"/>
        </w:rPr>
        <w:t xml:space="preserve"> Was </w:t>
      </w:r>
      <w:proofErr w:type="spellStart"/>
      <w:r w:rsidR="0046637B" w:rsidRPr="00425200">
        <w:rPr>
          <w:sz w:val="22"/>
          <w:szCs w:val="22"/>
        </w:rPr>
        <w:t>Social</w:t>
      </w:r>
      <w:proofErr w:type="spellEnd"/>
      <w:r w:rsidR="0046637B" w:rsidRPr="00425200">
        <w:rPr>
          <w:sz w:val="22"/>
          <w:szCs w:val="22"/>
        </w:rPr>
        <w:t xml:space="preserve"> Media Plattformen angeht, blickt man auf einen bereits gesättigten Markt. Jedoch zeigen Plattformen wie </w:t>
      </w:r>
      <w:proofErr w:type="spellStart"/>
      <w:r w:rsidR="0046637B" w:rsidRPr="00425200">
        <w:rPr>
          <w:sz w:val="22"/>
          <w:szCs w:val="22"/>
        </w:rPr>
        <w:t>TikTok</w:t>
      </w:r>
      <w:proofErr w:type="spellEnd"/>
      <w:r w:rsidR="0046637B" w:rsidRPr="00425200">
        <w:rPr>
          <w:sz w:val="22"/>
          <w:szCs w:val="22"/>
        </w:rPr>
        <w:t xml:space="preserve"> (2017) oder </w:t>
      </w:r>
      <w:proofErr w:type="spellStart"/>
      <w:r w:rsidR="0046637B" w:rsidRPr="00425200">
        <w:rPr>
          <w:sz w:val="22"/>
          <w:szCs w:val="22"/>
        </w:rPr>
        <w:t>Discord</w:t>
      </w:r>
      <w:proofErr w:type="spellEnd"/>
      <w:r w:rsidR="0046637B" w:rsidRPr="00425200">
        <w:rPr>
          <w:sz w:val="22"/>
          <w:szCs w:val="22"/>
        </w:rPr>
        <w:t xml:space="preserve"> (2015), dass mit </w:t>
      </w:r>
      <w:r w:rsidR="00886A47" w:rsidRPr="00425200">
        <w:rPr>
          <w:sz w:val="22"/>
          <w:szCs w:val="22"/>
        </w:rPr>
        <w:t>genug</w:t>
      </w:r>
      <w:r w:rsidR="0046637B" w:rsidRPr="00425200">
        <w:rPr>
          <w:sz w:val="22"/>
          <w:szCs w:val="22"/>
        </w:rPr>
        <w:t xml:space="preserve"> Alleinstellungsmerkmalen weiterhin Durchbrüch</w:t>
      </w:r>
      <w:r w:rsidR="006B18B3" w:rsidRPr="00425200">
        <w:rPr>
          <w:sz w:val="22"/>
          <w:szCs w:val="22"/>
        </w:rPr>
        <w:t xml:space="preserve">e in diesem Markt möglich sind. Eine akkurate Wettbewerbssituation zu </w:t>
      </w:r>
      <w:r w:rsidR="00886A47" w:rsidRPr="00425200">
        <w:rPr>
          <w:sz w:val="22"/>
          <w:szCs w:val="22"/>
        </w:rPr>
        <w:t>diagnostizieren,</w:t>
      </w:r>
      <w:r w:rsidR="006B18B3" w:rsidRPr="00425200">
        <w:rPr>
          <w:sz w:val="22"/>
          <w:szCs w:val="22"/>
        </w:rPr>
        <w:t xml:space="preserve"> gestaltet sich als schwierig, da nicht viele </w:t>
      </w:r>
      <w:proofErr w:type="spellStart"/>
      <w:r w:rsidR="006B18B3" w:rsidRPr="00425200">
        <w:rPr>
          <w:sz w:val="22"/>
          <w:szCs w:val="22"/>
        </w:rPr>
        <w:t>Social</w:t>
      </w:r>
      <w:proofErr w:type="spellEnd"/>
      <w:r w:rsidR="006B18B3" w:rsidRPr="00425200">
        <w:rPr>
          <w:sz w:val="22"/>
          <w:szCs w:val="22"/>
        </w:rPr>
        <w:t xml:space="preserve"> Media Plattformen speziell</w:t>
      </w:r>
      <w:r w:rsidR="00255256" w:rsidRPr="00425200">
        <w:rPr>
          <w:sz w:val="22"/>
          <w:szCs w:val="22"/>
        </w:rPr>
        <w:t xml:space="preserve"> für den Gaming-Bereich existieren</w:t>
      </w:r>
      <w:r w:rsidR="00886A47">
        <w:rPr>
          <w:sz w:val="22"/>
          <w:szCs w:val="22"/>
        </w:rPr>
        <w:t>, dennoch erwarten wir eine große Nachfrage.</w:t>
      </w:r>
    </w:p>
    <w:p w14:paraId="433CC2F2" w14:textId="77777777" w:rsidR="00886A47" w:rsidRDefault="00886A47" w:rsidP="00886A47">
      <w:pPr>
        <w:spacing w:after="0" w:line="276" w:lineRule="auto"/>
        <w:rPr>
          <w:sz w:val="22"/>
          <w:szCs w:val="22"/>
        </w:rPr>
      </w:pPr>
    </w:p>
    <w:p w14:paraId="0E23F7C5" w14:textId="27E5285B" w:rsidR="00C85686" w:rsidRPr="00425200" w:rsidRDefault="0011041F" w:rsidP="00C7050A">
      <w:pPr>
        <w:spacing w:before="240"/>
        <w:rPr>
          <w:sz w:val="22"/>
          <w:szCs w:val="22"/>
        </w:rPr>
      </w:pPr>
      <w:r w:rsidRPr="00425200">
        <w:rPr>
          <w:b/>
          <w:sz w:val="22"/>
          <w:szCs w:val="22"/>
        </w:rPr>
        <w:lastRenderedPageBreak/>
        <w:t>Alleinstellungsmerkmal:</w:t>
      </w:r>
      <w:r w:rsidR="00C7050A">
        <w:rPr>
          <w:b/>
          <w:sz w:val="22"/>
          <w:szCs w:val="22"/>
        </w:rPr>
        <w:br/>
      </w:r>
      <w:r w:rsidR="00945ACE" w:rsidRPr="00425200">
        <w:rPr>
          <w:bCs/>
          <w:sz w:val="22"/>
          <w:szCs w:val="22"/>
        </w:rPr>
        <w:t xml:space="preserve">Ziel ist es eine preiswerte </w:t>
      </w:r>
      <w:proofErr w:type="spellStart"/>
      <w:r w:rsidR="00945ACE" w:rsidRPr="00425200">
        <w:rPr>
          <w:bCs/>
          <w:sz w:val="22"/>
          <w:szCs w:val="22"/>
        </w:rPr>
        <w:t>Social</w:t>
      </w:r>
      <w:proofErr w:type="spellEnd"/>
      <w:r w:rsidR="00945ACE" w:rsidRPr="00425200">
        <w:rPr>
          <w:bCs/>
          <w:sz w:val="22"/>
          <w:szCs w:val="22"/>
        </w:rPr>
        <w:t xml:space="preserve"> Media Plattform speziell für Gaming interessierte Personen zu entwickeln, die online und analoge Spieleerlebnisse verknüpft und </w:t>
      </w:r>
      <w:r w:rsidR="005957A7" w:rsidRPr="00425200">
        <w:rPr>
          <w:bCs/>
          <w:sz w:val="22"/>
          <w:szCs w:val="22"/>
        </w:rPr>
        <w:t xml:space="preserve">nachhaltiges </w:t>
      </w:r>
      <w:proofErr w:type="spellStart"/>
      <w:r w:rsidR="005957A7" w:rsidRPr="00425200">
        <w:rPr>
          <w:bCs/>
          <w:sz w:val="22"/>
          <w:szCs w:val="22"/>
        </w:rPr>
        <w:t>Social</w:t>
      </w:r>
      <w:proofErr w:type="spellEnd"/>
      <w:r w:rsidR="005957A7" w:rsidRPr="00425200">
        <w:rPr>
          <w:bCs/>
          <w:sz w:val="22"/>
          <w:szCs w:val="22"/>
        </w:rPr>
        <w:t xml:space="preserve"> </w:t>
      </w:r>
      <w:r w:rsidR="00945ACE" w:rsidRPr="00425200">
        <w:rPr>
          <w:bCs/>
          <w:sz w:val="22"/>
          <w:szCs w:val="22"/>
        </w:rPr>
        <w:t>Networking innerhalb der Gaming-Szene fördert</w:t>
      </w:r>
      <w:r w:rsidR="005957A7" w:rsidRPr="00425200">
        <w:rPr>
          <w:bCs/>
          <w:sz w:val="22"/>
          <w:szCs w:val="22"/>
        </w:rPr>
        <w:t xml:space="preserve">. Durch die individuelle Gestaltung eines Profils, kann ist die Suche nicht auf gezielte Spiele begrenzt, sondern lässt die Suche nach vielen verschiedenen beim Spielen relevanten Interessen und Werten zu. Durch die Ortsbezogene Suchfunktion und </w:t>
      </w:r>
      <w:r w:rsidR="001026BA" w:rsidRPr="00425200">
        <w:rPr>
          <w:bCs/>
          <w:sz w:val="22"/>
          <w:szCs w:val="22"/>
        </w:rPr>
        <w:t>r</w:t>
      </w:r>
      <w:r w:rsidR="005957A7" w:rsidRPr="00425200">
        <w:rPr>
          <w:bCs/>
          <w:sz w:val="22"/>
          <w:szCs w:val="22"/>
        </w:rPr>
        <w:t>eal</w:t>
      </w:r>
      <w:r w:rsidR="001026BA" w:rsidRPr="00425200">
        <w:rPr>
          <w:bCs/>
          <w:sz w:val="22"/>
          <w:szCs w:val="22"/>
        </w:rPr>
        <w:t>en</w:t>
      </w:r>
      <w:r w:rsidR="005957A7" w:rsidRPr="00425200">
        <w:rPr>
          <w:bCs/>
          <w:sz w:val="22"/>
          <w:szCs w:val="22"/>
        </w:rPr>
        <w:t xml:space="preserve"> Treffen, sollen langanhaltende Freundschaften/Spielbezogene Beziehungen auch außerhalb von Onlineforen gefördert werden. Gaming soll dabei nicht anonym bleiben, sondern auf einer gemeinsamen, vertrauensvollen</w:t>
      </w:r>
      <w:r w:rsidR="00C34A55" w:rsidRPr="00425200">
        <w:rPr>
          <w:bCs/>
          <w:sz w:val="22"/>
          <w:szCs w:val="22"/>
        </w:rPr>
        <w:t>, persönlichen</w:t>
      </w:r>
      <w:r w:rsidR="005957A7" w:rsidRPr="00425200">
        <w:rPr>
          <w:bCs/>
          <w:sz w:val="22"/>
          <w:szCs w:val="22"/>
        </w:rPr>
        <w:t xml:space="preserve"> Basis stattfinden.</w:t>
      </w:r>
    </w:p>
    <w:p w14:paraId="347BD749" w14:textId="3AFE3DC6" w:rsidR="007069E0" w:rsidRPr="00425200" w:rsidRDefault="0011041F" w:rsidP="0011041F">
      <w:pPr>
        <w:rPr>
          <w:sz w:val="22"/>
          <w:szCs w:val="22"/>
        </w:rPr>
      </w:pPr>
      <w:r w:rsidRPr="00425200">
        <w:rPr>
          <w:b/>
          <w:sz w:val="22"/>
          <w:szCs w:val="22"/>
        </w:rPr>
        <w:t>Vertrieb und Kommunikation:</w:t>
      </w:r>
      <w:r w:rsidR="00C7050A">
        <w:rPr>
          <w:b/>
          <w:sz w:val="22"/>
          <w:szCs w:val="22"/>
        </w:rPr>
        <w:br/>
      </w:r>
      <w:r w:rsidR="00456047" w:rsidRPr="00425200">
        <w:rPr>
          <w:sz w:val="22"/>
          <w:szCs w:val="22"/>
        </w:rPr>
        <w:t xml:space="preserve">Das Bewerben der App findet zum einen digital statt, auf Plattformen wie Google, </w:t>
      </w:r>
      <w:r w:rsidR="00886A47">
        <w:rPr>
          <w:sz w:val="22"/>
          <w:szCs w:val="22"/>
        </w:rPr>
        <w:t>so wie</w:t>
      </w:r>
      <w:r w:rsidR="00456047" w:rsidRPr="00425200">
        <w:rPr>
          <w:sz w:val="22"/>
          <w:szCs w:val="22"/>
        </w:rPr>
        <w:t xml:space="preserve"> </w:t>
      </w:r>
      <w:proofErr w:type="spellStart"/>
      <w:r w:rsidR="00456047" w:rsidRPr="00425200">
        <w:rPr>
          <w:sz w:val="22"/>
          <w:szCs w:val="22"/>
        </w:rPr>
        <w:t>Social</w:t>
      </w:r>
      <w:proofErr w:type="spellEnd"/>
      <w:r w:rsidR="00456047" w:rsidRPr="00425200">
        <w:rPr>
          <w:sz w:val="22"/>
          <w:szCs w:val="22"/>
        </w:rPr>
        <w:t xml:space="preserve"> Media </w:t>
      </w:r>
      <w:proofErr w:type="spellStart"/>
      <w:r w:rsidR="00886A47">
        <w:rPr>
          <w:sz w:val="22"/>
          <w:szCs w:val="22"/>
        </w:rPr>
        <w:t>Platformen</w:t>
      </w:r>
      <w:proofErr w:type="spellEnd"/>
      <w:r w:rsidR="00456047" w:rsidRPr="00425200">
        <w:rPr>
          <w:sz w:val="22"/>
          <w:szCs w:val="22"/>
        </w:rPr>
        <w:t xml:space="preserve"> wie </w:t>
      </w:r>
      <w:proofErr w:type="spellStart"/>
      <w:r w:rsidR="00456047" w:rsidRPr="00425200">
        <w:rPr>
          <w:sz w:val="22"/>
          <w:szCs w:val="22"/>
        </w:rPr>
        <w:t>TikTok</w:t>
      </w:r>
      <w:proofErr w:type="spellEnd"/>
      <w:r w:rsidR="00456047" w:rsidRPr="00425200">
        <w:rPr>
          <w:sz w:val="22"/>
          <w:szCs w:val="22"/>
        </w:rPr>
        <w:t xml:space="preserve">, Instagram oder Facebook. </w:t>
      </w:r>
      <w:r w:rsidR="001869CB" w:rsidRPr="00425200">
        <w:rPr>
          <w:sz w:val="22"/>
          <w:szCs w:val="22"/>
        </w:rPr>
        <w:t xml:space="preserve">Über die Einrichtung </w:t>
      </w:r>
      <w:r w:rsidR="00886A47">
        <w:rPr>
          <w:sz w:val="22"/>
          <w:szCs w:val="22"/>
        </w:rPr>
        <w:t xml:space="preserve">eigener </w:t>
      </w:r>
      <w:proofErr w:type="spellStart"/>
      <w:r w:rsidR="00886A47">
        <w:rPr>
          <w:sz w:val="22"/>
          <w:szCs w:val="22"/>
        </w:rPr>
        <w:t>Social</w:t>
      </w:r>
      <w:proofErr w:type="spellEnd"/>
      <w:r w:rsidR="00886A47">
        <w:rPr>
          <w:sz w:val="22"/>
          <w:szCs w:val="22"/>
        </w:rPr>
        <w:t xml:space="preserve"> Media </w:t>
      </w:r>
      <w:r w:rsidR="001869CB" w:rsidRPr="00425200">
        <w:rPr>
          <w:sz w:val="22"/>
          <w:szCs w:val="22"/>
        </w:rPr>
        <w:t xml:space="preserve">Channel kann nachgedacht werden, sofern es sich als sinnvoll erweist. </w:t>
      </w:r>
      <w:r w:rsidR="00456047" w:rsidRPr="00425200">
        <w:rPr>
          <w:sz w:val="22"/>
          <w:szCs w:val="22"/>
        </w:rPr>
        <w:t xml:space="preserve">Mit einer Firmen eigenen Website, soll ebenfalls gewährleistet sein, alle wichtigen Informationen über das Produkt und das Unternehmen möglichst niederschwellig in Erfahrung zu bringen und ohne große Umwege zum App- und iOS-Store weitergeleitet </w:t>
      </w:r>
      <w:r w:rsidR="001869CB" w:rsidRPr="00425200">
        <w:rPr>
          <w:sz w:val="22"/>
          <w:szCs w:val="22"/>
        </w:rPr>
        <w:t>werden zu können.</w:t>
      </w:r>
      <w:r w:rsidR="008F626E">
        <w:rPr>
          <w:sz w:val="22"/>
          <w:szCs w:val="22"/>
        </w:rPr>
        <w:t xml:space="preserve"> </w:t>
      </w:r>
      <w:r w:rsidR="008F626E">
        <w:rPr>
          <w:sz w:val="22"/>
          <w:szCs w:val="22"/>
        </w:rPr>
        <w:br/>
        <w:t>N</w:t>
      </w:r>
      <w:r w:rsidR="008F626E" w:rsidRPr="00425200">
        <w:rPr>
          <w:sz w:val="22"/>
          <w:szCs w:val="22"/>
        </w:rPr>
        <w:t>eben digitalen Marketingmaßnahmen</w:t>
      </w:r>
      <w:r w:rsidR="001869CB" w:rsidRPr="00425200">
        <w:rPr>
          <w:sz w:val="22"/>
          <w:szCs w:val="22"/>
        </w:rPr>
        <w:t xml:space="preserve"> soll unser Produkt außerdem lokal in Gaming spezifischen Einrichtungen beworben werden. Konkrete Beispiele wären örtliche </w:t>
      </w:r>
      <w:proofErr w:type="spellStart"/>
      <w:r w:rsidR="001869CB" w:rsidRPr="00425200">
        <w:rPr>
          <w:sz w:val="22"/>
          <w:szCs w:val="22"/>
        </w:rPr>
        <w:t>Spielecafes</w:t>
      </w:r>
      <w:proofErr w:type="spellEnd"/>
      <w:r w:rsidR="001869CB" w:rsidRPr="00425200">
        <w:rPr>
          <w:sz w:val="22"/>
          <w:szCs w:val="22"/>
        </w:rPr>
        <w:t xml:space="preserve">, </w:t>
      </w:r>
      <w:proofErr w:type="spellStart"/>
      <w:r w:rsidR="001869CB" w:rsidRPr="00425200">
        <w:rPr>
          <w:sz w:val="22"/>
          <w:szCs w:val="22"/>
        </w:rPr>
        <w:t>Game</w:t>
      </w:r>
      <w:r w:rsidR="006527D4" w:rsidRPr="00425200">
        <w:rPr>
          <w:sz w:val="22"/>
          <w:szCs w:val="22"/>
        </w:rPr>
        <w:t>S</w:t>
      </w:r>
      <w:r w:rsidR="001869CB" w:rsidRPr="00425200">
        <w:rPr>
          <w:sz w:val="22"/>
          <w:szCs w:val="22"/>
        </w:rPr>
        <w:t>tops</w:t>
      </w:r>
      <w:proofErr w:type="spellEnd"/>
      <w:r w:rsidR="001869CB" w:rsidRPr="00425200">
        <w:rPr>
          <w:sz w:val="22"/>
          <w:szCs w:val="22"/>
        </w:rPr>
        <w:t xml:space="preserve">, Messen (z.B. Gamescom), Elektronikfachgeschäfte, </w:t>
      </w:r>
      <w:proofErr w:type="spellStart"/>
      <w:r w:rsidR="001869CB" w:rsidRPr="00425200">
        <w:rPr>
          <w:sz w:val="22"/>
          <w:szCs w:val="22"/>
        </w:rPr>
        <w:t>Play</w:t>
      </w:r>
      <w:r w:rsidR="006527D4" w:rsidRPr="00425200">
        <w:rPr>
          <w:sz w:val="22"/>
          <w:szCs w:val="22"/>
        </w:rPr>
        <w:t>S</w:t>
      </w:r>
      <w:r w:rsidR="001869CB" w:rsidRPr="00425200">
        <w:rPr>
          <w:sz w:val="22"/>
          <w:szCs w:val="22"/>
        </w:rPr>
        <w:t>tores</w:t>
      </w:r>
      <w:proofErr w:type="spellEnd"/>
      <w:r w:rsidR="001869CB" w:rsidRPr="00425200">
        <w:rPr>
          <w:sz w:val="22"/>
          <w:szCs w:val="22"/>
        </w:rPr>
        <w:t>, etc.</w:t>
      </w:r>
      <w:r w:rsidR="00886A47">
        <w:rPr>
          <w:sz w:val="22"/>
          <w:szCs w:val="22"/>
        </w:rPr>
        <w:t xml:space="preserve"> </w:t>
      </w:r>
    </w:p>
    <w:p w14:paraId="415B8AD8" w14:textId="63F06207" w:rsidR="00BA6FB6" w:rsidRPr="00425200" w:rsidRDefault="0011041F" w:rsidP="00C85686">
      <w:pPr>
        <w:rPr>
          <w:bCs/>
          <w:sz w:val="22"/>
          <w:szCs w:val="22"/>
        </w:rPr>
      </w:pPr>
      <w:r w:rsidRPr="00425200">
        <w:rPr>
          <w:b/>
          <w:sz w:val="22"/>
          <w:szCs w:val="22"/>
        </w:rPr>
        <w:t>Abläufe und Organisation:</w:t>
      </w:r>
      <w:r w:rsidR="00C7050A">
        <w:rPr>
          <w:b/>
          <w:sz w:val="22"/>
          <w:szCs w:val="22"/>
        </w:rPr>
        <w:br/>
      </w:r>
      <w:r w:rsidR="007069E0" w:rsidRPr="00425200">
        <w:rPr>
          <w:bCs/>
          <w:sz w:val="22"/>
          <w:szCs w:val="22"/>
        </w:rPr>
        <w:t xml:space="preserve">Für den Start bedarf es einer Bürofläche mit </w:t>
      </w:r>
      <w:r w:rsidR="00BA6FB6" w:rsidRPr="00425200">
        <w:rPr>
          <w:bCs/>
          <w:sz w:val="22"/>
          <w:szCs w:val="22"/>
        </w:rPr>
        <w:t>potenziell</w:t>
      </w:r>
      <w:r w:rsidR="007069E0" w:rsidRPr="00425200">
        <w:rPr>
          <w:bCs/>
          <w:sz w:val="22"/>
          <w:szCs w:val="22"/>
        </w:rPr>
        <w:t xml:space="preserve"> skalierbarer Infrastruktur und passender elektronischer Ausstattung, um die App entwickeln und die Software warten und pflegen zu können. Es müssen ausreichend Computer und Laptops vorhanden sein, um Arbeiten </w:t>
      </w:r>
      <w:r w:rsidR="006527D4" w:rsidRPr="00425200">
        <w:rPr>
          <w:bCs/>
          <w:sz w:val="22"/>
          <w:szCs w:val="22"/>
        </w:rPr>
        <w:t>vor Ort</w:t>
      </w:r>
      <w:r w:rsidR="007069E0" w:rsidRPr="00425200">
        <w:rPr>
          <w:bCs/>
          <w:sz w:val="22"/>
          <w:szCs w:val="22"/>
        </w:rPr>
        <w:t>, Hybrid und 100% remote zu ermöglichen</w:t>
      </w:r>
      <w:r w:rsidR="00BA6FB6" w:rsidRPr="00425200">
        <w:rPr>
          <w:bCs/>
          <w:sz w:val="22"/>
          <w:szCs w:val="22"/>
        </w:rPr>
        <w:t>. Die Buchhaltung wird durch eine</w:t>
      </w:r>
      <w:r w:rsidR="00C7050A">
        <w:rPr>
          <w:bCs/>
          <w:sz w:val="22"/>
          <w:szCs w:val="22"/>
        </w:rPr>
        <w:t xml:space="preserve"> externe </w:t>
      </w:r>
      <w:r w:rsidR="00BA6FB6" w:rsidRPr="00425200">
        <w:rPr>
          <w:bCs/>
          <w:sz w:val="22"/>
          <w:szCs w:val="22"/>
        </w:rPr>
        <w:t>Steuerberatung umgesetzt. Eine unabhängige Gleichstellungsbeauftragte und HR</w:t>
      </w:r>
      <w:r w:rsidR="006527D4" w:rsidRPr="00425200">
        <w:rPr>
          <w:bCs/>
          <w:sz w:val="22"/>
          <w:szCs w:val="22"/>
        </w:rPr>
        <w:t>-</w:t>
      </w:r>
      <w:r w:rsidR="00BA6FB6" w:rsidRPr="00425200">
        <w:rPr>
          <w:bCs/>
          <w:sz w:val="22"/>
          <w:szCs w:val="22"/>
        </w:rPr>
        <w:t>Consulting unterstützen zukünftig bei der internen Unternehmensstruktur und Team</w:t>
      </w:r>
      <w:r w:rsidR="006527D4" w:rsidRPr="00425200">
        <w:rPr>
          <w:bCs/>
          <w:sz w:val="22"/>
          <w:szCs w:val="22"/>
        </w:rPr>
        <w:t>erweiterung, sowie Fortbildung.</w:t>
      </w:r>
    </w:p>
    <w:p w14:paraId="358EAF41" w14:textId="6A6A9C68" w:rsidR="008A4A9E" w:rsidRPr="00425200" w:rsidRDefault="0011041F" w:rsidP="00C85686">
      <w:pPr>
        <w:rPr>
          <w:bCs/>
          <w:sz w:val="22"/>
          <w:szCs w:val="22"/>
        </w:rPr>
      </w:pPr>
      <w:r w:rsidRPr="00425200">
        <w:rPr>
          <w:b/>
          <w:sz w:val="22"/>
          <w:szCs w:val="22"/>
        </w:rPr>
        <w:t xml:space="preserve">Chancen und Risiken: </w:t>
      </w:r>
      <w:r w:rsidR="00C7050A">
        <w:rPr>
          <w:b/>
          <w:sz w:val="22"/>
          <w:szCs w:val="22"/>
        </w:rPr>
        <w:br/>
      </w:r>
      <w:r w:rsidR="00BA6FB6" w:rsidRPr="00425200">
        <w:rPr>
          <w:bCs/>
          <w:sz w:val="22"/>
          <w:szCs w:val="22"/>
        </w:rPr>
        <w:t>Als Chance kann die innovative Idee</w:t>
      </w:r>
      <w:r w:rsidR="006527D4" w:rsidRPr="00425200">
        <w:rPr>
          <w:bCs/>
          <w:sz w:val="22"/>
          <w:szCs w:val="22"/>
        </w:rPr>
        <w:t xml:space="preserve"> gesehen werden,</w:t>
      </w:r>
      <w:r w:rsidR="00BA6FB6" w:rsidRPr="00425200">
        <w:rPr>
          <w:bCs/>
          <w:sz w:val="22"/>
          <w:szCs w:val="22"/>
        </w:rPr>
        <w:t xml:space="preserve"> Gaming nicht </w:t>
      </w:r>
      <w:r w:rsidR="008A4A9E" w:rsidRPr="00425200">
        <w:rPr>
          <w:bCs/>
          <w:sz w:val="22"/>
          <w:szCs w:val="22"/>
        </w:rPr>
        <w:t xml:space="preserve">nur online und </w:t>
      </w:r>
      <w:r w:rsidR="00BA6FB6" w:rsidRPr="00425200">
        <w:rPr>
          <w:bCs/>
          <w:sz w:val="22"/>
          <w:szCs w:val="22"/>
        </w:rPr>
        <w:t xml:space="preserve">anonym, sondern </w:t>
      </w:r>
      <w:r w:rsidR="008A4A9E" w:rsidRPr="00425200">
        <w:rPr>
          <w:bCs/>
          <w:sz w:val="22"/>
          <w:szCs w:val="22"/>
        </w:rPr>
        <w:t>transparent und lokal stattfinden zu lassen. Dabei bietet die App das Potential freundschaftliche, vertraute und nachhaltige Gaming</w:t>
      </w:r>
      <w:r w:rsidR="00C7050A">
        <w:rPr>
          <w:bCs/>
          <w:sz w:val="22"/>
          <w:szCs w:val="22"/>
        </w:rPr>
        <w:t xml:space="preserve"> </w:t>
      </w:r>
      <w:r w:rsidR="008A4A9E" w:rsidRPr="00425200">
        <w:rPr>
          <w:bCs/>
          <w:sz w:val="22"/>
          <w:szCs w:val="22"/>
        </w:rPr>
        <w:t xml:space="preserve">Communities entstehen zu lassen, </w:t>
      </w:r>
      <w:proofErr w:type="gramStart"/>
      <w:r w:rsidR="00704A1B" w:rsidRPr="00425200">
        <w:rPr>
          <w:bCs/>
          <w:sz w:val="22"/>
          <w:szCs w:val="22"/>
        </w:rPr>
        <w:t>die mehrere Spiele</w:t>
      </w:r>
      <w:proofErr w:type="gramEnd"/>
      <w:r w:rsidR="008A4A9E" w:rsidRPr="00425200">
        <w:rPr>
          <w:bCs/>
          <w:sz w:val="22"/>
          <w:szCs w:val="22"/>
        </w:rPr>
        <w:t xml:space="preserve"> verbinden</w:t>
      </w:r>
      <w:r w:rsidR="00C7050A">
        <w:rPr>
          <w:bCs/>
          <w:sz w:val="22"/>
          <w:szCs w:val="22"/>
        </w:rPr>
        <w:t xml:space="preserve"> können</w:t>
      </w:r>
      <w:r w:rsidR="008A4A9E" w:rsidRPr="00425200">
        <w:rPr>
          <w:bCs/>
          <w:sz w:val="22"/>
          <w:szCs w:val="22"/>
        </w:rPr>
        <w:t xml:space="preserve">. Risiken können dabei der Preisverfall am IT-Markt und mögliche spezialisierte Konkurrenz darstellen. Auch der Eintritt als </w:t>
      </w:r>
      <w:proofErr w:type="spellStart"/>
      <w:proofErr w:type="gramStart"/>
      <w:r w:rsidR="008A4A9E" w:rsidRPr="00425200">
        <w:rPr>
          <w:bCs/>
          <w:sz w:val="22"/>
          <w:szCs w:val="22"/>
        </w:rPr>
        <w:t>Neueinsteiger:innen</w:t>
      </w:r>
      <w:proofErr w:type="spellEnd"/>
      <w:proofErr w:type="gramEnd"/>
      <w:r w:rsidR="008A4A9E" w:rsidRPr="00425200">
        <w:rPr>
          <w:bCs/>
          <w:sz w:val="22"/>
          <w:szCs w:val="22"/>
        </w:rPr>
        <w:t>, in den Markt der Online Plattformen, sowie eine gewährleistete, langfristige Finanzierung, können Herausforderun</w:t>
      </w:r>
      <w:r w:rsidR="006527D4" w:rsidRPr="00425200">
        <w:rPr>
          <w:bCs/>
          <w:sz w:val="22"/>
          <w:szCs w:val="22"/>
        </w:rPr>
        <w:t>gen sein.</w:t>
      </w:r>
    </w:p>
    <w:p w14:paraId="08B40911" w14:textId="1F3C1332" w:rsidR="00C85686" w:rsidRPr="00425200" w:rsidRDefault="00C85686" w:rsidP="00C7050A">
      <w:pPr>
        <w:rPr>
          <w:i/>
          <w:iCs/>
          <w:sz w:val="22"/>
          <w:szCs w:val="22"/>
        </w:rPr>
      </w:pPr>
      <w:r w:rsidRPr="00425200">
        <w:rPr>
          <w:b/>
          <w:sz w:val="22"/>
          <w:szCs w:val="22"/>
        </w:rPr>
        <w:t>Zukunftsperspektiven:</w:t>
      </w:r>
      <w:r w:rsidR="00C7050A">
        <w:rPr>
          <w:b/>
          <w:sz w:val="22"/>
          <w:szCs w:val="22"/>
        </w:rPr>
        <w:br/>
      </w:r>
      <w:r w:rsidR="00E372EC" w:rsidRPr="00425200">
        <w:rPr>
          <w:bCs/>
          <w:sz w:val="22"/>
          <w:szCs w:val="22"/>
        </w:rPr>
        <w:t xml:space="preserve">Erhöhte Nutzerzahlen können zukünftig durch die Weiterempfehlung bestehender </w:t>
      </w:r>
      <w:proofErr w:type="spellStart"/>
      <w:proofErr w:type="gramStart"/>
      <w:r w:rsidR="00E372EC" w:rsidRPr="00425200">
        <w:rPr>
          <w:bCs/>
          <w:sz w:val="22"/>
          <w:szCs w:val="22"/>
        </w:rPr>
        <w:t>Nutzer:innen</w:t>
      </w:r>
      <w:proofErr w:type="spellEnd"/>
      <w:proofErr w:type="gramEnd"/>
      <w:r w:rsidR="00E372EC" w:rsidRPr="00425200">
        <w:rPr>
          <w:bCs/>
          <w:sz w:val="22"/>
          <w:szCs w:val="22"/>
        </w:rPr>
        <w:t xml:space="preserve"> der App erzielt werden, sowie erhöhte Bekanntheit in der Gaming-Szene durch Messen und der Bewerbung in lokalen Geschäften. Kollaborationen mit Neuerscheinungen auf dem Spielemarkt und deren </w:t>
      </w:r>
      <w:proofErr w:type="spellStart"/>
      <w:proofErr w:type="gramStart"/>
      <w:r w:rsidR="00E372EC" w:rsidRPr="00425200">
        <w:rPr>
          <w:bCs/>
          <w:sz w:val="22"/>
          <w:szCs w:val="22"/>
        </w:rPr>
        <w:t>Entwickler:innen</w:t>
      </w:r>
      <w:proofErr w:type="spellEnd"/>
      <w:proofErr w:type="gramEnd"/>
      <w:r w:rsidR="00E372EC" w:rsidRPr="00425200">
        <w:rPr>
          <w:bCs/>
          <w:sz w:val="22"/>
          <w:szCs w:val="22"/>
        </w:rPr>
        <w:t xml:space="preserve">, können ebenfalls </w:t>
      </w:r>
      <w:r w:rsidR="003B6B37" w:rsidRPr="00425200">
        <w:rPr>
          <w:bCs/>
          <w:sz w:val="22"/>
          <w:szCs w:val="22"/>
        </w:rPr>
        <w:t>sinnvoll sein.</w:t>
      </w:r>
      <w:r w:rsidR="00E372EC" w:rsidRPr="00425200">
        <w:rPr>
          <w:bCs/>
          <w:sz w:val="22"/>
          <w:szCs w:val="22"/>
        </w:rPr>
        <w:br/>
        <w:t>Mit stetiger Steigerung der Nutzerzahlen, steigt die Planungssicherheit und das Team kann Expandieren. Das Dienstleistungsangebot kann auf europäische/internationale Ebene erweitert werden und verschiedene Sprachen und Länder können implementiert werden</w:t>
      </w:r>
      <w:r w:rsidR="00C7050A">
        <w:rPr>
          <w:bCs/>
          <w:sz w:val="22"/>
          <w:szCs w:val="22"/>
        </w:rPr>
        <w:t>.</w:t>
      </w:r>
    </w:p>
    <w:sectPr w:rsidR="00C85686" w:rsidRPr="0042520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EDA57" w14:textId="77777777" w:rsidR="00AB013D" w:rsidRDefault="00AB013D" w:rsidP="00005B44">
      <w:pPr>
        <w:spacing w:after="0" w:line="240" w:lineRule="auto"/>
      </w:pPr>
      <w:r>
        <w:separator/>
      </w:r>
    </w:p>
  </w:endnote>
  <w:endnote w:type="continuationSeparator" w:id="0">
    <w:p w14:paraId="696E49C8" w14:textId="77777777" w:rsidR="00AB013D" w:rsidRDefault="00AB013D" w:rsidP="00005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B07D8" w14:textId="77777777" w:rsidR="00AB013D" w:rsidRDefault="00AB013D" w:rsidP="00005B44">
      <w:pPr>
        <w:spacing w:after="0" w:line="240" w:lineRule="auto"/>
      </w:pPr>
      <w:r>
        <w:separator/>
      </w:r>
    </w:p>
  </w:footnote>
  <w:footnote w:type="continuationSeparator" w:id="0">
    <w:p w14:paraId="5D184135" w14:textId="77777777" w:rsidR="00AB013D" w:rsidRDefault="00AB013D" w:rsidP="00005B44">
      <w:pPr>
        <w:spacing w:after="0" w:line="240" w:lineRule="auto"/>
      </w:pPr>
      <w:r>
        <w:continuationSeparator/>
      </w:r>
    </w:p>
  </w:footnote>
  <w:footnote w:id="1">
    <w:p w14:paraId="588B4AE4" w14:textId="77777777" w:rsidR="00005B44" w:rsidRDefault="00005B44" w:rsidP="00005B44">
      <w:pPr>
        <w:pStyle w:val="Funotentext"/>
      </w:pPr>
      <w:r>
        <w:rPr>
          <w:rStyle w:val="Funotenzeichen"/>
        </w:rPr>
        <w:footnoteRef/>
      </w:r>
      <w:r>
        <w:t xml:space="preserve"> </w:t>
      </w:r>
      <w:proofErr w:type="spellStart"/>
      <w:r>
        <w:t>Stepstone</w:t>
      </w:r>
      <w:proofErr w:type="spellEnd"/>
    </w:p>
  </w:footnote>
  <w:footnote w:id="2">
    <w:p w14:paraId="096FB02E" w14:textId="39DF6890" w:rsidR="00886A47" w:rsidRDefault="00886A47">
      <w:pPr>
        <w:pStyle w:val="Funotentext"/>
      </w:pPr>
      <w:r>
        <w:rPr>
          <w:rStyle w:val="Funotenzeichen"/>
        </w:rPr>
        <w:footnoteRef/>
      </w:r>
      <w:r>
        <w:t xml:space="preserve"> </w:t>
      </w:r>
      <w:r w:rsidRPr="00886A47">
        <w:t>Statista</w:t>
      </w:r>
      <w:r>
        <w:t>, Stand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D871E6"/>
    <w:multiLevelType w:val="hybridMultilevel"/>
    <w:tmpl w:val="AF164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3823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DE0"/>
    <w:rsid w:val="00005B44"/>
    <w:rsid w:val="001026BA"/>
    <w:rsid w:val="0011041F"/>
    <w:rsid w:val="001869CB"/>
    <w:rsid w:val="00235CF1"/>
    <w:rsid w:val="00255256"/>
    <w:rsid w:val="003B6B37"/>
    <w:rsid w:val="003D7591"/>
    <w:rsid w:val="00425200"/>
    <w:rsid w:val="00456047"/>
    <w:rsid w:val="0046637B"/>
    <w:rsid w:val="004F0354"/>
    <w:rsid w:val="005957A7"/>
    <w:rsid w:val="005D7568"/>
    <w:rsid w:val="0060015F"/>
    <w:rsid w:val="006221F5"/>
    <w:rsid w:val="006527D4"/>
    <w:rsid w:val="00655EAD"/>
    <w:rsid w:val="006B18B3"/>
    <w:rsid w:val="00704A1B"/>
    <w:rsid w:val="007069E0"/>
    <w:rsid w:val="00706DF3"/>
    <w:rsid w:val="00782D3D"/>
    <w:rsid w:val="00886A47"/>
    <w:rsid w:val="008A4A9E"/>
    <w:rsid w:val="008F626E"/>
    <w:rsid w:val="0092212A"/>
    <w:rsid w:val="00945ACE"/>
    <w:rsid w:val="009A0215"/>
    <w:rsid w:val="00A05DE0"/>
    <w:rsid w:val="00A54987"/>
    <w:rsid w:val="00AB013D"/>
    <w:rsid w:val="00B72CE9"/>
    <w:rsid w:val="00BA6FB6"/>
    <w:rsid w:val="00BE1A8F"/>
    <w:rsid w:val="00C34A55"/>
    <w:rsid w:val="00C7050A"/>
    <w:rsid w:val="00C85686"/>
    <w:rsid w:val="00E372EC"/>
    <w:rsid w:val="00EA1AB3"/>
    <w:rsid w:val="00EF7A39"/>
    <w:rsid w:val="00FB5F9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14C9"/>
  <w15:chartTrackingRefBased/>
  <w15:docId w15:val="{7E313DE1-4B49-4B96-B170-9452A9E4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5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05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05DE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05DE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05DE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05DE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05DE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05DE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05DE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5DE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05DE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05DE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05DE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05DE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05DE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05DE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05DE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05DE0"/>
    <w:rPr>
      <w:rFonts w:eastAsiaTheme="majorEastAsia" w:cstheme="majorBidi"/>
      <w:color w:val="272727" w:themeColor="text1" w:themeTint="D8"/>
    </w:rPr>
  </w:style>
  <w:style w:type="paragraph" w:styleId="Titel">
    <w:name w:val="Title"/>
    <w:basedOn w:val="Standard"/>
    <w:next w:val="Standard"/>
    <w:link w:val="TitelZchn"/>
    <w:uiPriority w:val="10"/>
    <w:qFormat/>
    <w:rsid w:val="00A05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5DE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05DE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05DE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05DE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05DE0"/>
    <w:rPr>
      <w:i/>
      <w:iCs/>
      <w:color w:val="404040" w:themeColor="text1" w:themeTint="BF"/>
    </w:rPr>
  </w:style>
  <w:style w:type="paragraph" w:styleId="Listenabsatz">
    <w:name w:val="List Paragraph"/>
    <w:basedOn w:val="Standard"/>
    <w:uiPriority w:val="34"/>
    <w:qFormat/>
    <w:rsid w:val="00A05DE0"/>
    <w:pPr>
      <w:ind w:left="720"/>
      <w:contextualSpacing/>
    </w:pPr>
  </w:style>
  <w:style w:type="character" w:styleId="IntensiveHervorhebung">
    <w:name w:val="Intense Emphasis"/>
    <w:basedOn w:val="Absatz-Standardschriftart"/>
    <w:uiPriority w:val="21"/>
    <w:qFormat/>
    <w:rsid w:val="00A05DE0"/>
    <w:rPr>
      <w:i/>
      <w:iCs/>
      <w:color w:val="0F4761" w:themeColor="accent1" w:themeShade="BF"/>
    </w:rPr>
  </w:style>
  <w:style w:type="paragraph" w:styleId="IntensivesZitat">
    <w:name w:val="Intense Quote"/>
    <w:basedOn w:val="Standard"/>
    <w:next w:val="Standard"/>
    <w:link w:val="IntensivesZitatZchn"/>
    <w:uiPriority w:val="30"/>
    <w:qFormat/>
    <w:rsid w:val="00A05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05DE0"/>
    <w:rPr>
      <w:i/>
      <w:iCs/>
      <w:color w:val="0F4761" w:themeColor="accent1" w:themeShade="BF"/>
    </w:rPr>
  </w:style>
  <w:style w:type="character" w:styleId="IntensiverVerweis">
    <w:name w:val="Intense Reference"/>
    <w:basedOn w:val="Absatz-Standardschriftart"/>
    <w:uiPriority w:val="32"/>
    <w:qFormat/>
    <w:rsid w:val="00A05DE0"/>
    <w:rPr>
      <w:b/>
      <w:bCs/>
      <w:smallCaps/>
      <w:color w:val="0F4761" w:themeColor="accent1" w:themeShade="BF"/>
      <w:spacing w:val="5"/>
    </w:rPr>
  </w:style>
  <w:style w:type="paragraph" w:styleId="Funotentext">
    <w:name w:val="footnote text"/>
    <w:basedOn w:val="Standard"/>
    <w:link w:val="FunotentextZchn"/>
    <w:uiPriority w:val="99"/>
    <w:semiHidden/>
    <w:unhideWhenUsed/>
    <w:rsid w:val="00005B4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05B44"/>
    <w:rPr>
      <w:sz w:val="20"/>
      <w:szCs w:val="20"/>
    </w:rPr>
  </w:style>
  <w:style w:type="character" w:styleId="Funotenzeichen">
    <w:name w:val="footnote reference"/>
    <w:basedOn w:val="Absatz-Standardschriftart"/>
    <w:uiPriority w:val="99"/>
    <w:semiHidden/>
    <w:unhideWhenUsed/>
    <w:rsid w:val="00005B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33935">
      <w:bodyDiv w:val="1"/>
      <w:marLeft w:val="0"/>
      <w:marRight w:val="0"/>
      <w:marTop w:val="0"/>
      <w:marBottom w:val="0"/>
      <w:divBdr>
        <w:top w:val="none" w:sz="0" w:space="0" w:color="auto"/>
        <w:left w:val="none" w:sz="0" w:space="0" w:color="auto"/>
        <w:bottom w:val="none" w:sz="0" w:space="0" w:color="auto"/>
        <w:right w:val="none" w:sz="0" w:space="0" w:color="auto"/>
      </w:divBdr>
    </w:div>
    <w:div w:id="109206076">
      <w:bodyDiv w:val="1"/>
      <w:marLeft w:val="0"/>
      <w:marRight w:val="0"/>
      <w:marTop w:val="0"/>
      <w:marBottom w:val="0"/>
      <w:divBdr>
        <w:top w:val="none" w:sz="0" w:space="0" w:color="auto"/>
        <w:left w:val="none" w:sz="0" w:space="0" w:color="auto"/>
        <w:bottom w:val="none" w:sz="0" w:space="0" w:color="auto"/>
        <w:right w:val="none" w:sz="0" w:space="0" w:color="auto"/>
      </w:divBdr>
    </w:div>
    <w:div w:id="218782575">
      <w:bodyDiv w:val="1"/>
      <w:marLeft w:val="0"/>
      <w:marRight w:val="0"/>
      <w:marTop w:val="0"/>
      <w:marBottom w:val="0"/>
      <w:divBdr>
        <w:top w:val="none" w:sz="0" w:space="0" w:color="auto"/>
        <w:left w:val="none" w:sz="0" w:space="0" w:color="auto"/>
        <w:bottom w:val="none" w:sz="0" w:space="0" w:color="auto"/>
        <w:right w:val="none" w:sz="0" w:space="0" w:color="auto"/>
      </w:divBdr>
    </w:div>
    <w:div w:id="751046357">
      <w:bodyDiv w:val="1"/>
      <w:marLeft w:val="0"/>
      <w:marRight w:val="0"/>
      <w:marTop w:val="0"/>
      <w:marBottom w:val="0"/>
      <w:divBdr>
        <w:top w:val="none" w:sz="0" w:space="0" w:color="auto"/>
        <w:left w:val="none" w:sz="0" w:space="0" w:color="auto"/>
        <w:bottom w:val="none" w:sz="0" w:space="0" w:color="auto"/>
        <w:right w:val="none" w:sz="0" w:space="0" w:color="auto"/>
      </w:divBdr>
    </w:div>
    <w:div w:id="1127510133">
      <w:bodyDiv w:val="1"/>
      <w:marLeft w:val="0"/>
      <w:marRight w:val="0"/>
      <w:marTop w:val="0"/>
      <w:marBottom w:val="0"/>
      <w:divBdr>
        <w:top w:val="none" w:sz="0" w:space="0" w:color="auto"/>
        <w:left w:val="none" w:sz="0" w:space="0" w:color="auto"/>
        <w:bottom w:val="none" w:sz="0" w:space="0" w:color="auto"/>
        <w:right w:val="none" w:sz="0" w:space="0" w:color="auto"/>
      </w:divBdr>
    </w:div>
    <w:div w:id="141119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5ED8-9AC9-40C8-9505-97B838C6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4933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Celina</dc:creator>
  <cp:keywords/>
  <dc:description/>
  <cp:lastModifiedBy>Guzel Guzel</cp:lastModifiedBy>
  <cp:revision>11</cp:revision>
  <dcterms:created xsi:type="dcterms:W3CDTF">2024-04-30T08:44:00Z</dcterms:created>
  <dcterms:modified xsi:type="dcterms:W3CDTF">2024-05-10T08:36:00Z</dcterms:modified>
</cp:coreProperties>
</file>