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57FA6366"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E3203A" w:rsidRPr="00E3203A">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1B917506"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E3203A" w:rsidRPr="00E3203A">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670F9891"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E3203A" w:rsidRPr="00E3203A">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2177B060"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760D2181"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8CDB802"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E3203A" w:rsidRPr="00E3203A">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1E3A838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Pr>
              <w:rFonts w:ascii="Arial" w:hAnsi="Arial" w:cs="Arial"/>
              <w:noProof/>
              <w:color w:val="000000" w:themeColor="text1"/>
            </w:rPr>
            <w:t xml:space="preserve"> </w:t>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5E12046A"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E3203A" w:rsidRPr="00E3203A">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3224E73E"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E3203A" w:rsidRPr="00E3203A">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5A698CD5"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E3203A" w:rsidRPr="00E3203A">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0C0436"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58AD4214"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E3203A" w:rsidRPr="00E3203A">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1F2B8DCF"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61086CA"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7754F58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E3203A" w:rsidRPr="00E3203A">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729BA1BF"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42A4826"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E3203A" w:rsidRPr="00E3203A">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03040BDD"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E3203A" w:rsidRPr="00E3203A">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Geschichte der </w:t>
      </w:r>
      <w:proofErr w:type="spellStart"/>
      <w:r>
        <w:rPr>
          <w:rFonts w:ascii="Arial" w:hAnsi="Arial" w:cs="Arial"/>
          <w:color w:val="000000" w:themeColor="text1"/>
          <w:sz w:val="36"/>
          <w:szCs w:val="36"/>
        </w:rPr>
        <w:t>Autobattler</w:t>
      </w:r>
      <w:proofErr w:type="spellEnd"/>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Moderne </w:t>
      </w:r>
      <w:proofErr w:type="spellStart"/>
      <w:r>
        <w:rPr>
          <w:rFonts w:ascii="Arial" w:hAnsi="Arial" w:cs="Arial"/>
          <w:color w:val="000000" w:themeColor="text1"/>
          <w:sz w:val="36"/>
          <w:szCs w:val="36"/>
        </w:rPr>
        <w:t>Autobattler</w:t>
      </w:r>
      <w:proofErr w:type="spellEnd"/>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Pr="00A43348">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Pr="0045084A">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Pr="00377B50">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proofErr w:type="spellStart"/>
      <w:r>
        <w:rPr>
          <w:rFonts w:ascii="Arial" w:hAnsi="Arial" w:cs="Arial"/>
          <w:color w:val="000000" w:themeColor="text1"/>
        </w:rPr>
        <w:t>so wie</w:t>
      </w:r>
      <w:proofErr w:type="spellEnd"/>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08F4EA8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Pr="00377B50">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Pr="00377B50">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Pr="007C7B5B">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Pr="00191E7B">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w:t>
      </w:r>
      <w:r>
        <w:rPr>
          <w:rFonts w:ascii="Arial" w:hAnsi="Arial" w:cs="Arial"/>
          <w:color w:val="000000" w:themeColor="text1"/>
        </w:rPr>
        <w:lastRenderedPageBreak/>
        <w:t>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123CBD">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77777777" w:rsidR="00123CBD" w:rsidRPr="00123CBD" w:rsidRDefault="00123CBD"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53830D7A"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74C2D062" w14:textId="77777777" w:rsidR="00E3203A" w:rsidRPr="00E3203A" w:rsidRDefault="00354866" w:rsidP="00E3203A">
              <w:pPr>
                <w:pStyle w:val="Literaturverzeichnis"/>
                <w:ind w:left="720" w:hanging="720"/>
                <w:rPr>
                  <w:noProof/>
                  <w:sz w:val="24"/>
                  <w:szCs w:val="24"/>
                  <w:lang w:val="en-US"/>
                </w:rPr>
              </w:pPr>
              <w:r w:rsidRPr="00033C09">
                <w:rPr>
                  <w:rFonts w:ascii="Arial" w:hAnsi="Arial" w:cs="Arial"/>
                </w:rPr>
                <w:fldChar w:fldCharType="begin"/>
              </w:r>
              <w:r w:rsidRPr="003E2FD5">
                <w:rPr>
                  <w:rFonts w:ascii="Arial" w:hAnsi="Arial" w:cs="Arial"/>
                </w:rPr>
                <w:instrText>BIBLIOGRAPHY</w:instrText>
              </w:r>
              <w:r w:rsidRPr="00033C09">
                <w:rPr>
                  <w:rFonts w:ascii="Arial" w:hAnsi="Arial" w:cs="Arial"/>
                </w:rPr>
                <w:fldChar w:fldCharType="separate"/>
              </w:r>
              <w:r w:rsidR="00E3203A" w:rsidRPr="003E2FD5">
                <w:rPr>
                  <w:noProof/>
                </w:rPr>
                <w:t xml:space="preserve">Abuhamdeh, S., &amp; Csikszentmihalyi, M. (2012). </w:t>
              </w:r>
              <w:r w:rsidR="00E3203A" w:rsidRPr="00E3203A">
                <w:rPr>
                  <w:noProof/>
                  <w:lang w:val="en-US"/>
                </w:rPr>
                <w:t xml:space="preserve">The Importance of Challenge for the Enjoyment of Intrinsically Motivated, Goal-Directed Activities. </w:t>
              </w:r>
              <w:r w:rsidR="00E3203A" w:rsidRPr="00E3203A">
                <w:rPr>
                  <w:i/>
                  <w:iCs/>
                  <w:noProof/>
                  <w:lang w:val="en-US"/>
                </w:rPr>
                <w:t>Personality and Social Psychology Bulletin, 38</w:t>
              </w:r>
              <w:r w:rsidR="00E3203A" w:rsidRPr="00E3203A">
                <w:rPr>
                  <w:noProof/>
                  <w:lang w:val="en-US"/>
                </w:rPr>
                <w:t>(3), S. 317-330.</w:t>
              </w:r>
            </w:p>
            <w:p w14:paraId="70C1299F" w14:textId="77777777" w:rsidR="00E3203A" w:rsidRPr="00E3203A" w:rsidRDefault="00E3203A" w:rsidP="00E3203A">
              <w:pPr>
                <w:pStyle w:val="Literaturverzeichnis"/>
                <w:ind w:left="720" w:hanging="720"/>
                <w:rPr>
                  <w:noProof/>
                  <w:lang w:val="en-US"/>
                </w:rPr>
              </w:pPr>
              <w:r w:rsidRPr="00E3203A">
                <w:rPr>
                  <w:noProof/>
                  <w:lang w:val="en-US"/>
                </w:rPr>
                <w:t xml:space="preserve">Alexander, J., Sear, J., &amp; Oikonomou, A. (2013). An investigation of the effects of game difficulty on player enjoyment. </w:t>
              </w:r>
              <w:r w:rsidRPr="00E3203A">
                <w:rPr>
                  <w:i/>
                  <w:iCs/>
                  <w:noProof/>
                  <w:lang w:val="en-US"/>
                </w:rPr>
                <w:t>Entertainment Computing, 4</w:t>
              </w:r>
              <w:r w:rsidRPr="00E3203A">
                <w:rPr>
                  <w:noProof/>
                  <w:lang w:val="en-US"/>
                </w:rPr>
                <w:t>(1), S. 53-62.</w:t>
              </w:r>
            </w:p>
            <w:p w14:paraId="3D66B9DD" w14:textId="77777777" w:rsidR="00E3203A" w:rsidRPr="00E3203A" w:rsidRDefault="00E3203A" w:rsidP="00E3203A">
              <w:pPr>
                <w:pStyle w:val="Literaturverzeichnis"/>
                <w:ind w:left="720" w:hanging="720"/>
                <w:rPr>
                  <w:noProof/>
                  <w:lang w:val="en-US"/>
                </w:rPr>
              </w:pPr>
              <w:r w:rsidRPr="00E3203A">
                <w:rPr>
                  <w:noProof/>
                  <w:lang w:val="en-US"/>
                </w:rPr>
                <w:t xml:space="preserve">Chen, Y. (2019). Exploring Design Guidelines of Using User-Centered Design in Gamification Development: A Delphi Study. </w:t>
              </w:r>
              <w:r w:rsidRPr="00E3203A">
                <w:rPr>
                  <w:i/>
                  <w:iCs/>
                  <w:noProof/>
                  <w:lang w:val="en-US"/>
                </w:rPr>
                <w:t>International Journal of Human-Computer Interaction, 35</w:t>
              </w:r>
              <w:r w:rsidRPr="00E3203A">
                <w:rPr>
                  <w:noProof/>
                  <w:lang w:val="en-US"/>
                </w:rPr>
                <w:t>(13), S. 1170-1181.</w:t>
              </w:r>
            </w:p>
            <w:p w14:paraId="28F52BED" w14:textId="77777777" w:rsidR="00E3203A" w:rsidRPr="00E3203A" w:rsidRDefault="00E3203A" w:rsidP="00E3203A">
              <w:pPr>
                <w:pStyle w:val="Literaturverzeichnis"/>
                <w:ind w:left="720" w:hanging="720"/>
                <w:rPr>
                  <w:noProof/>
                  <w:lang w:val="en-US"/>
                </w:rPr>
              </w:pPr>
              <w:r w:rsidRPr="00E3203A">
                <w:rPr>
                  <w:noProof/>
                  <w:lang w:val="en-US"/>
                </w:rPr>
                <w:t xml:space="preserve">Csikszentmihalyi, M. (1975). </w:t>
              </w:r>
              <w:r w:rsidRPr="00E3203A">
                <w:rPr>
                  <w:i/>
                  <w:iCs/>
                  <w:noProof/>
                  <w:lang w:val="en-US"/>
                </w:rPr>
                <w:t>Beyond Boredom and Anxiety: Experiencing Flow in Work and Play.</w:t>
              </w:r>
              <w:r w:rsidRPr="00E3203A">
                <w:rPr>
                  <w:noProof/>
                  <w:lang w:val="en-US"/>
                </w:rPr>
                <w:t xml:space="preserve"> Jossey-Bass Publishers.</w:t>
              </w:r>
            </w:p>
            <w:p w14:paraId="60A2F85D" w14:textId="77777777" w:rsidR="00E3203A" w:rsidRPr="00E3203A" w:rsidRDefault="00E3203A" w:rsidP="00E3203A">
              <w:pPr>
                <w:pStyle w:val="Literaturverzeichnis"/>
                <w:ind w:left="720" w:hanging="720"/>
                <w:rPr>
                  <w:noProof/>
                  <w:lang w:val="en-US"/>
                </w:rPr>
              </w:pPr>
              <w:r w:rsidRPr="00E3203A">
                <w:rPr>
                  <w:noProof/>
                  <w:lang w:val="en-US"/>
                </w:rPr>
                <w:t xml:space="preserve">Dagmara, D., &amp; Wojciech, W. (2018). Approaches to Measuring the Difficulty of Games in Dynamic Difficulty Adjustment Systems. </w:t>
              </w:r>
              <w:r w:rsidRPr="00E3203A">
                <w:rPr>
                  <w:i/>
                  <w:iCs/>
                  <w:noProof/>
                  <w:lang w:val="en-US"/>
                </w:rPr>
                <w:t>International Journal of Human-Computer Interaction, 34</w:t>
              </w:r>
              <w:r w:rsidRPr="00E3203A">
                <w:rPr>
                  <w:noProof/>
                  <w:lang w:val="en-US"/>
                </w:rPr>
                <w:t>(8), S. 707-715.</w:t>
              </w:r>
            </w:p>
            <w:p w14:paraId="671EFCBF" w14:textId="77777777" w:rsidR="00E3203A" w:rsidRDefault="00E3203A" w:rsidP="00E3203A">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2AD319FC" w14:textId="77777777" w:rsidR="00E3203A" w:rsidRPr="00E3203A" w:rsidRDefault="00E3203A" w:rsidP="00E3203A">
              <w:pPr>
                <w:pStyle w:val="Literaturverzeichnis"/>
                <w:ind w:left="720" w:hanging="720"/>
                <w:rPr>
                  <w:noProof/>
                  <w:lang w:val="en-US"/>
                </w:rPr>
              </w:pPr>
              <w:r w:rsidRPr="00E3203A">
                <w:rPr>
                  <w:noProof/>
                  <w:lang w:val="en-US"/>
                </w:rPr>
                <w:t xml:space="preserve">Kremers, R. (2009). </w:t>
              </w:r>
              <w:r w:rsidRPr="00E3203A">
                <w:rPr>
                  <w:i/>
                  <w:iCs/>
                  <w:noProof/>
                  <w:lang w:val="en-US"/>
                </w:rPr>
                <w:t>Level design: concept, theory, and practice.</w:t>
              </w:r>
              <w:r w:rsidRPr="00E3203A">
                <w:rPr>
                  <w:noProof/>
                  <w:lang w:val="en-US"/>
                </w:rPr>
                <w:t xml:space="preserve"> Natick, Massachusetts: A K Peters.</w:t>
              </w:r>
            </w:p>
            <w:p w14:paraId="7F988FEA" w14:textId="77777777" w:rsidR="00E3203A" w:rsidRPr="00E3203A" w:rsidRDefault="00E3203A" w:rsidP="00E3203A">
              <w:pPr>
                <w:pStyle w:val="Literaturverzeichnis"/>
                <w:ind w:left="720" w:hanging="720"/>
                <w:rPr>
                  <w:noProof/>
                  <w:lang w:val="en-US"/>
                </w:rPr>
              </w:pPr>
              <w:r w:rsidRPr="00E3203A">
                <w:rPr>
                  <w:noProof/>
                  <w:lang w:val="en-US"/>
                </w:rPr>
                <w:t xml:space="preserve">Liu, C., Agrawal, P., Sarkar, N., &amp; Chen, S. (2009). Dynamic Difficulty Adjustment in Computer Games Through Real-Time Anxiety-Based Affective Feedback. </w:t>
              </w:r>
              <w:r w:rsidRPr="00E3203A">
                <w:rPr>
                  <w:i/>
                  <w:iCs/>
                  <w:noProof/>
                  <w:lang w:val="en-US"/>
                </w:rPr>
                <w:t>International Journal of Human-Computer Interaction, 25</w:t>
              </w:r>
              <w:r w:rsidRPr="00E3203A">
                <w:rPr>
                  <w:noProof/>
                  <w:lang w:val="en-US"/>
                </w:rPr>
                <w:t>(6).</w:t>
              </w:r>
            </w:p>
            <w:p w14:paraId="1AD60D21" w14:textId="77777777" w:rsidR="00E3203A" w:rsidRPr="00E3203A" w:rsidRDefault="00E3203A" w:rsidP="00E3203A">
              <w:pPr>
                <w:pStyle w:val="Literaturverzeichnis"/>
                <w:ind w:left="720" w:hanging="720"/>
                <w:rPr>
                  <w:noProof/>
                  <w:lang w:val="en-US"/>
                </w:rPr>
              </w:pPr>
              <w:r w:rsidRPr="00E3203A">
                <w:rPr>
                  <w:noProof/>
                  <w:lang w:val="en-US"/>
                </w:rPr>
                <w:t xml:space="preserve">Liu, P., &amp; Li, Z. (2012). Task complexity: A review and conceptualization framework. </w:t>
              </w:r>
              <w:r w:rsidRPr="00E3203A">
                <w:rPr>
                  <w:i/>
                  <w:iCs/>
                  <w:noProof/>
                  <w:lang w:val="en-US"/>
                </w:rPr>
                <w:t>International Journal of Industrial Ergonomics, 42</w:t>
              </w:r>
              <w:r w:rsidRPr="00E3203A">
                <w:rPr>
                  <w:noProof/>
                  <w:lang w:val="en-US"/>
                </w:rPr>
                <w:t>(6), S. 553-568.</w:t>
              </w:r>
            </w:p>
            <w:p w14:paraId="20C26E0D" w14:textId="77777777" w:rsidR="00E3203A" w:rsidRDefault="00E3203A" w:rsidP="00E3203A">
              <w:pPr>
                <w:pStyle w:val="Literaturverzeichnis"/>
                <w:ind w:left="720" w:hanging="720"/>
                <w:rPr>
                  <w:noProof/>
                </w:rPr>
              </w:pPr>
              <w:r w:rsidRPr="00E3203A">
                <w:rPr>
                  <w:noProof/>
                  <w:lang w:val="en-US"/>
                </w:rPr>
                <w:t xml:space="preserve">Meier, S. (23. 4 2024). </w:t>
              </w:r>
              <w:r w:rsidRPr="00E3203A">
                <w:rPr>
                  <w:i/>
                  <w:iCs/>
                  <w:noProof/>
                  <w:lang w:val="en-US"/>
                </w:rPr>
                <w:t>Sid Meier's Interesting Decisions</w:t>
              </w:r>
              <w:r w:rsidRPr="00E3203A">
                <w:rPr>
                  <w:noProof/>
                  <w:lang w:val="en-US"/>
                </w:rPr>
                <w:t xml:space="preserve">. </w:t>
              </w:r>
              <w:r>
                <w:rPr>
                  <w:noProof/>
                </w:rPr>
                <w:t>Von YouTube: https://www.youtube.com/watch?v=WggIdtrqgKg abgerufen</w:t>
              </w:r>
            </w:p>
            <w:p w14:paraId="5E04B200" w14:textId="77777777" w:rsidR="00E3203A" w:rsidRDefault="00E3203A" w:rsidP="00E3203A">
              <w:pPr>
                <w:pStyle w:val="Literaturverzeichnis"/>
                <w:ind w:left="720" w:hanging="720"/>
                <w:rPr>
                  <w:noProof/>
                </w:rPr>
              </w:pPr>
              <w:r>
                <w:rPr>
                  <w:noProof/>
                </w:rPr>
                <w:t xml:space="preserve">Nebel, S., Beege, M., Schneider, S., &amp; Rey, G. (2020). </w:t>
              </w:r>
              <w:r w:rsidRPr="00E3203A">
                <w:rPr>
                  <w:i/>
                  <w:iCs/>
                  <w:noProof/>
                  <w:lang w:val="en-US"/>
                </w:rPr>
                <w:t>Competitive Agents and Adaptive Difficulty Within Educational Video Games.</w:t>
              </w:r>
              <w:r w:rsidRPr="00E3203A">
                <w:rPr>
                  <w:noProof/>
                  <w:lang w:val="en-US"/>
                </w:rPr>
                <w:t xml:space="preserve"> </w:t>
              </w:r>
              <w:r>
                <w:rPr>
                  <w:noProof/>
                </w:rPr>
                <w:t>Von Frontiers in Education: https://www.frontiersin.org/articles/10.3389/feduc.2020.00129/full abgerufen</w:t>
              </w:r>
            </w:p>
            <w:p w14:paraId="752D9C90" w14:textId="77777777" w:rsidR="00E3203A" w:rsidRPr="00E3203A" w:rsidRDefault="00E3203A" w:rsidP="00E3203A">
              <w:pPr>
                <w:pStyle w:val="Literaturverzeichnis"/>
                <w:ind w:left="720" w:hanging="720"/>
                <w:rPr>
                  <w:noProof/>
                  <w:lang w:val="en-US"/>
                </w:rPr>
              </w:pPr>
              <w:r w:rsidRPr="00E3203A">
                <w:rPr>
                  <w:noProof/>
                  <w:lang w:val="en-US"/>
                </w:rPr>
                <w:t xml:space="preserve">Pato, V., &amp; Delgado-Mata, C. (2013). Dynamic difficulty adjusting strategy for a two-player video game. </w:t>
              </w:r>
              <w:r w:rsidRPr="00E3203A">
                <w:rPr>
                  <w:i/>
                  <w:iCs/>
                  <w:noProof/>
                  <w:lang w:val="en-US"/>
                </w:rPr>
                <w:t>Procedia Technology, 7</w:t>
              </w:r>
              <w:r w:rsidRPr="00E3203A">
                <w:rPr>
                  <w:noProof/>
                  <w:lang w:val="en-US"/>
                </w:rPr>
                <w:t>, S. 315 – 321.</w:t>
              </w:r>
            </w:p>
            <w:p w14:paraId="71DC3619" w14:textId="77777777" w:rsidR="00E3203A" w:rsidRPr="00E3203A" w:rsidRDefault="00E3203A" w:rsidP="00E3203A">
              <w:pPr>
                <w:pStyle w:val="Literaturverzeichnis"/>
                <w:ind w:left="720" w:hanging="720"/>
                <w:rPr>
                  <w:noProof/>
                  <w:lang w:val="en-US"/>
                </w:rPr>
              </w:pPr>
              <w:r w:rsidRPr="00E3203A">
                <w:rPr>
                  <w:noProof/>
                  <w:lang w:val="en-US"/>
                </w:rPr>
                <w:t xml:space="preserve">Shakhova, M., &amp; Zagarskikh, A. (2019). Dynamic Difficulty Adjustment with a simplification ability using neuroevolution. </w:t>
              </w:r>
              <w:r w:rsidRPr="00E3203A">
                <w:rPr>
                  <w:i/>
                  <w:iCs/>
                  <w:noProof/>
                  <w:lang w:val="en-US"/>
                </w:rPr>
                <w:t>Procedia Computer Science, 156</w:t>
              </w:r>
              <w:r w:rsidRPr="00E3203A">
                <w:rPr>
                  <w:noProof/>
                  <w:lang w:val="en-US"/>
                </w:rPr>
                <w:t>, S. 395–403.</w:t>
              </w:r>
            </w:p>
            <w:p w14:paraId="28144B9A" w14:textId="77777777" w:rsidR="00E3203A" w:rsidRPr="00E3203A" w:rsidRDefault="00E3203A" w:rsidP="00E3203A">
              <w:pPr>
                <w:pStyle w:val="Literaturverzeichnis"/>
                <w:ind w:left="720" w:hanging="720"/>
                <w:rPr>
                  <w:noProof/>
                  <w:lang w:val="en-US"/>
                </w:rPr>
              </w:pPr>
              <w:r w:rsidRPr="00E3203A">
                <w:rPr>
                  <w:noProof/>
                  <w:lang w:val="en-US"/>
                </w:rPr>
                <w:t xml:space="preserve">Sparrow Giants. (2017). </w:t>
              </w:r>
              <w:r w:rsidRPr="00E3203A">
                <w:rPr>
                  <w:i/>
                  <w:iCs/>
                  <w:noProof/>
                  <w:lang w:val="en-US"/>
                </w:rPr>
                <w:t>What Remains of Edith Finch</w:t>
              </w:r>
              <w:r w:rsidRPr="00E3203A">
                <w:rPr>
                  <w:noProof/>
                  <w:lang w:val="en-US"/>
                </w:rPr>
                <w:t>.</w:t>
              </w:r>
            </w:p>
            <w:p w14:paraId="2DA529CA" w14:textId="77777777" w:rsidR="00E3203A" w:rsidRPr="00E3203A" w:rsidRDefault="00E3203A" w:rsidP="00E3203A">
              <w:pPr>
                <w:pStyle w:val="Literaturverzeichnis"/>
                <w:ind w:left="720" w:hanging="720"/>
                <w:rPr>
                  <w:noProof/>
                  <w:lang w:val="en-US"/>
                </w:rPr>
              </w:pPr>
              <w:r w:rsidRPr="00E3203A">
                <w:rPr>
                  <w:noProof/>
                  <w:lang w:val="en-US"/>
                </w:rPr>
                <w:t xml:space="preserve">Sparrow, G. (Regisseur). (2017). </w:t>
              </w:r>
              <w:r w:rsidRPr="00E3203A">
                <w:rPr>
                  <w:i/>
                  <w:iCs/>
                  <w:noProof/>
                  <w:lang w:val="en-US"/>
                </w:rPr>
                <w:t>What Remains of Edith Finch</w:t>
              </w:r>
              <w:r w:rsidRPr="00E3203A">
                <w:rPr>
                  <w:noProof/>
                  <w:lang w:val="en-US"/>
                </w:rPr>
                <w:t xml:space="preserve"> [Kinofilm].</w:t>
              </w:r>
            </w:p>
            <w:p w14:paraId="3440F1DE" w14:textId="77777777" w:rsidR="00E3203A" w:rsidRDefault="00E3203A" w:rsidP="00E3203A">
              <w:pPr>
                <w:pStyle w:val="Literaturverzeichnis"/>
                <w:ind w:left="720" w:hanging="720"/>
                <w:rPr>
                  <w:noProof/>
                </w:rPr>
              </w:pPr>
              <w:r w:rsidRPr="00E3203A">
                <w:rPr>
                  <w:noProof/>
                  <w:lang w:val="en-US"/>
                </w:rPr>
                <w:t xml:space="preserve">Thirslund, A. (18. Juni 2022). </w:t>
              </w:r>
              <w:r w:rsidRPr="00E3203A">
                <w:rPr>
                  <w:i/>
                  <w:iCs/>
                  <w:noProof/>
                  <w:lang w:val="en-US"/>
                </w:rPr>
                <w:t>Difficulty in Video Games - Game Design.</w:t>
              </w:r>
              <w:r w:rsidRPr="00E3203A">
                <w:rPr>
                  <w:noProof/>
                  <w:lang w:val="en-US"/>
                </w:rPr>
                <w:t xml:space="preserve"> </w:t>
              </w:r>
              <w:r>
                <w:rPr>
                  <w:noProof/>
                </w:rPr>
                <w:t>Von YouTube: https://www.youtube.com/watch?v=bxp4G-oJATM abgerufen</w:t>
              </w:r>
            </w:p>
            <w:p w14:paraId="3A8B9010" w14:textId="77777777" w:rsidR="00E3203A" w:rsidRPr="00E3203A" w:rsidRDefault="00E3203A" w:rsidP="00E3203A">
              <w:pPr>
                <w:pStyle w:val="Literaturverzeichnis"/>
                <w:ind w:left="720" w:hanging="720"/>
                <w:rPr>
                  <w:noProof/>
                  <w:lang w:val="en-US"/>
                </w:rPr>
              </w:pPr>
              <w:r w:rsidRPr="00E3203A">
                <w:rPr>
                  <w:noProof/>
                  <w:lang w:val="en-US"/>
                </w:rPr>
                <w:t xml:space="preserve">Yun, C., Shastri, D., Pavlidis, Z., &amp; Deng, Z. (2009). O' game, can you feel my frustration?: improving user's gaming experience via stresscam. </w:t>
              </w:r>
              <w:r w:rsidRPr="00E3203A">
                <w:rPr>
                  <w:i/>
                  <w:iCs/>
                  <w:noProof/>
                  <w:lang w:val="en-US"/>
                </w:rPr>
                <w:t>Proceedings of the SIGCHI conference on human factors in computing systems</w:t>
              </w:r>
              <w:r w:rsidRPr="00E3203A">
                <w:rPr>
                  <w:noProof/>
                  <w:lang w:val="en-US"/>
                </w:rPr>
                <w:t>, S. 2195–2204.</w:t>
              </w:r>
            </w:p>
            <w:p w14:paraId="7939E613" w14:textId="086AE66E" w:rsidR="00354866" w:rsidRPr="00033C09" w:rsidRDefault="00354866" w:rsidP="00E3203A">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1B50E" w14:textId="77777777" w:rsidR="003D5EA8" w:rsidRDefault="003D5EA8" w:rsidP="009C536B">
      <w:pPr>
        <w:spacing w:after="0" w:line="240" w:lineRule="auto"/>
      </w:pPr>
      <w:r>
        <w:separator/>
      </w:r>
    </w:p>
  </w:endnote>
  <w:endnote w:type="continuationSeparator" w:id="0">
    <w:p w14:paraId="5E7708CC" w14:textId="77777777" w:rsidR="003D5EA8" w:rsidRDefault="003D5EA8"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2FB03" w14:textId="77777777" w:rsidR="003D5EA8" w:rsidRDefault="003D5EA8" w:rsidP="009C536B">
      <w:pPr>
        <w:spacing w:after="0" w:line="240" w:lineRule="auto"/>
      </w:pPr>
      <w:r>
        <w:separator/>
      </w:r>
    </w:p>
  </w:footnote>
  <w:footnote w:type="continuationSeparator" w:id="0">
    <w:p w14:paraId="682AA860" w14:textId="77777777" w:rsidR="003D5EA8" w:rsidRDefault="003D5EA8"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50894"/>
    <w:rsid w:val="000511BF"/>
    <w:rsid w:val="00053396"/>
    <w:rsid w:val="000718B8"/>
    <w:rsid w:val="00073017"/>
    <w:rsid w:val="000764D9"/>
    <w:rsid w:val="000857C8"/>
    <w:rsid w:val="00091566"/>
    <w:rsid w:val="00091C45"/>
    <w:rsid w:val="00096F5C"/>
    <w:rsid w:val="00097924"/>
    <w:rsid w:val="000A67E0"/>
    <w:rsid w:val="000A6A0B"/>
    <w:rsid w:val="000B53E5"/>
    <w:rsid w:val="000B6D87"/>
    <w:rsid w:val="000C2931"/>
    <w:rsid w:val="000E11C2"/>
    <w:rsid w:val="000F016A"/>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9178D"/>
    <w:rsid w:val="00191E7B"/>
    <w:rsid w:val="0019370F"/>
    <w:rsid w:val="0019445C"/>
    <w:rsid w:val="001A3ABD"/>
    <w:rsid w:val="001A7971"/>
    <w:rsid w:val="001D2690"/>
    <w:rsid w:val="001D333F"/>
    <w:rsid w:val="001D5C2D"/>
    <w:rsid w:val="001D6B0C"/>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0DA7"/>
    <w:rsid w:val="00354866"/>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9444E"/>
    <w:rsid w:val="004A676F"/>
    <w:rsid w:val="004C3A97"/>
    <w:rsid w:val="004F4DC0"/>
    <w:rsid w:val="004F58EF"/>
    <w:rsid w:val="00500649"/>
    <w:rsid w:val="00502930"/>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53D8C"/>
    <w:rsid w:val="00763222"/>
    <w:rsid w:val="00766EC5"/>
    <w:rsid w:val="0077001D"/>
    <w:rsid w:val="00770956"/>
    <w:rsid w:val="00775B0D"/>
    <w:rsid w:val="007A23E2"/>
    <w:rsid w:val="007A3BAE"/>
    <w:rsid w:val="007B2BEF"/>
    <w:rsid w:val="007C0932"/>
    <w:rsid w:val="007C7B5B"/>
    <w:rsid w:val="007E2637"/>
    <w:rsid w:val="007E3456"/>
    <w:rsid w:val="007E5678"/>
    <w:rsid w:val="007F03F9"/>
    <w:rsid w:val="008033A3"/>
    <w:rsid w:val="008035C4"/>
    <w:rsid w:val="008052BA"/>
    <w:rsid w:val="008169C8"/>
    <w:rsid w:val="00820B44"/>
    <w:rsid w:val="00837FC9"/>
    <w:rsid w:val="0084094E"/>
    <w:rsid w:val="008520A4"/>
    <w:rsid w:val="00853A8D"/>
    <w:rsid w:val="008565E2"/>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10BF"/>
    <w:rsid w:val="00943B11"/>
    <w:rsid w:val="00951558"/>
    <w:rsid w:val="0095544B"/>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2594C"/>
    <w:rsid w:val="00A32CD4"/>
    <w:rsid w:val="00A43348"/>
    <w:rsid w:val="00A56C5A"/>
    <w:rsid w:val="00A6164D"/>
    <w:rsid w:val="00A96142"/>
    <w:rsid w:val="00AA3ED7"/>
    <w:rsid w:val="00AB0679"/>
    <w:rsid w:val="00AB2D71"/>
    <w:rsid w:val="00AC031F"/>
    <w:rsid w:val="00AC41A2"/>
    <w:rsid w:val="00AC4C84"/>
    <w:rsid w:val="00AC6339"/>
    <w:rsid w:val="00AD5580"/>
    <w:rsid w:val="00AE649C"/>
    <w:rsid w:val="00AF3FD6"/>
    <w:rsid w:val="00AF5D0F"/>
    <w:rsid w:val="00B161F3"/>
    <w:rsid w:val="00B16590"/>
    <w:rsid w:val="00B34AFD"/>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4521"/>
    <w:rsid w:val="00FC2E12"/>
    <w:rsid w:val="00FC2F97"/>
    <w:rsid w:val="00FC3652"/>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6339"/>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12</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13</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14</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15</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16</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17</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18</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19</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20</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21</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22</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7</b:RefOrder>
  </b:Source>
  <b:Source>
    <b:Tag>Wah97</b:Tag>
    <b:SourceType>Misc</b:SourceType>
    <b:Guid>{CCB81FF9-AA85-4C21-9BB1-C95F4444FC8E}</b:Guid>
    <b:Title>Wah-Software</b:Title>
    <b:PublicationTitle>Alien Phobia</b:PublicationTitle>
    <b:Year>1997</b:Year>
    <b:RefOrder>9</b:RefOrder>
  </b:Source>
  <b:Source>
    <b:Tag>Eug90</b:Tag>
    <b:SourceType>Misc</b:SourceType>
    <b:Guid>{7BE597E7-5E27-45F6-A19C-0947BBBEBEF6}</b:Guid>
    <b:Title>Eugene Jarvis, Mark Turmell</b:Title>
    <b:PublicationTitle>Smash TV</b:PublicationTitle>
    <b:Year>1990</b:Year>
    <b:RefOrder>8</b:RefOrder>
  </b:Source>
  <b:Source>
    <b:Tag>Wah98</b:Tag>
    <b:SourceType>Misc</b:SourceType>
    <b:Guid>{3FDA142B-EA4D-4109-86F4-0C85D755B287}</b:Guid>
    <b:Title>Wah-Software</b:Title>
    <b:PublicationTitle>Phobia II</b:PublicationTitle>
    <b:Year>1998</b:Year>
    <b:RefOrder>10</b:RefOrder>
  </b:Source>
  <b:Source>
    <b:Tag>Lem19</b:Tag>
    <b:SourceType>Misc</b:SourceType>
    <b:Guid>{7FCA23AC-8C82-4E54-AAA5-ED587DF74461}</b:Guid>
    <b:Title>Leme</b:Title>
    <b:PublicationTitle>Magic Surival</b:PublicationTitle>
    <b:Year>2019</b:Year>
    <b:RefOrder>11</b:RefOrder>
  </b:Source>
  <b:Source>
    <b:Tag>Luc22</b:Tag>
    <b:SourceType>Misc</b:SourceType>
    <b:Guid>{267EC66F-39EC-446B-B912-690D42F324EF}</b:Guid>
    <b:Title>Luca Galante</b:Title>
    <b:PublicationTitle>Vampire Survivors</b:PublicationTitle>
    <b:Year>2021</b:Year>
    <b:RefOrder>6</b:RefOrder>
  </b:Source>
</b:Sources>
</file>

<file path=customXml/itemProps1.xml><?xml version="1.0" encoding="utf-8"?>
<ds:datastoreItem xmlns:ds="http://schemas.openxmlformats.org/officeDocument/2006/customXml" ds:itemID="{B72014F2-A2A2-4436-831D-6C499387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3781</Words>
  <Characters>23827</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152</cp:revision>
  <dcterms:created xsi:type="dcterms:W3CDTF">2022-05-26T13:29:00Z</dcterms:created>
  <dcterms:modified xsi:type="dcterms:W3CDTF">2024-05-21T18:06:00Z</dcterms:modified>
</cp:coreProperties>
</file>