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8AA" w:rsidRPr="00D33F2D" w:rsidRDefault="008018AA" w:rsidP="00D33F2D">
      <w:pPr>
        <w:shd w:val="clear" w:color="auto" w:fill="FFFFFF"/>
        <w:spacing w:after="0" w:line="48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bookmarkStart w:id="0" w:name="_Toc51744188"/>
      <w:bookmarkStart w:id="1" w:name="_Toc69194996"/>
      <w:r w:rsidRPr="00D33F2D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Лабораторная работа №1</w:t>
      </w:r>
      <w:bookmarkStart w:id="2" w:name="_Toc51744189"/>
      <w:bookmarkEnd w:id="0"/>
      <w:r w:rsidRPr="00D33F2D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. Анализ предметной области</w:t>
      </w:r>
      <w:bookmarkEnd w:id="1"/>
      <w:bookmarkEnd w:id="2"/>
    </w:p>
    <w:p w:rsidR="008018AA" w:rsidRPr="00D33F2D" w:rsidRDefault="008018AA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провести анализ и оформить результаты обследования деятельности предприятия; осуществлять постановку задач по обработке информации; проводить анализ предметной области.</w:t>
      </w:r>
    </w:p>
    <w:p w:rsidR="008018AA" w:rsidRPr="00D33F2D" w:rsidRDefault="008018AA" w:rsidP="00D33F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8AA" w:rsidRPr="00D33F2D" w:rsidRDefault="008018AA" w:rsidP="00D33F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работы:</w:t>
      </w:r>
    </w:p>
    <w:p w:rsidR="008018AA" w:rsidRPr="00D33F2D" w:rsidRDefault="008018AA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по производству и продаже оборудования для проведения ремонта скважин</w:t>
      </w:r>
      <w:r w:rsidR="002D1AFD"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1AFD" w:rsidRPr="00D33F2D" w:rsidRDefault="002D1AF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Компания «ПРС» производит оборудования для проведения ремонта скважин и продает их. Компания осуществляет доставку оборудования собственным транспортом, так как хочет обеспечить целостность оборудования. </w:t>
      </w:r>
    </w:p>
    <w:p w:rsidR="002D1AFD" w:rsidRPr="00D33F2D" w:rsidRDefault="002D1AF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бизнес-процессы компании – производство, складирование запасов, продажи, взаиморасчеты с разработчиками и клиентами.</w:t>
      </w:r>
    </w:p>
    <w:p w:rsidR="002D1AFD" w:rsidRPr="00D33F2D" w:rsidRDefault="002D1AF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Уровень конкуренции для компании в последнее время взрос, так как на рынок вышел один новый конкурент, к которому перешла часть клиентов и некоторые хорошие сотрудники нашей компании. Наша компания имеет три филиала – в Калининграде и Владивостоке, </w:t>
      </w:r>
      <w:r w:rsidR="007059C9"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Краснодаре.</w:t>
      </w: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018AA" w:rsidRPr="00D33F2D" w:rsidRDefault="002D1AF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 и телефон</w:t>
      </w:r>
    </w:p>
    <w:p w:rsidR="007059C9" w:rsidRPr="00D33F2D" w:rsidRDefault="007059C9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К-456 Маяковская улица, д. 110, стр. 9, офис 905</w:t>
      </w:r>
    </w:p>
    <w:p w:rsidR="007059C9" w:rsidRPr="00D33F2D" w:rsidRDefault="007059C9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(095) 345-6987, факс: (095) 345-8569</w:t>
      </w:r>
    </w:p>
    <w:p w:rsidR="007059C9" w:rsidRPr="00D33F2D" w:rsidRDefault="007059C9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Контактные лица </w:t>
      </w:r>
    </w:p>
    <w:p w:rsidR="007059C9" w:rsidRPr="00D33F2D" w:rsidRDefault="007059C9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Вафина</w:t>
      </w:r>
      <w:proofErr w:type="spellEnd"/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Гузель – Генеральный директор </w:t>
      </w:r>
    </w:p>
    <w:p w:rsidR="007059C9" w:rsidRPr="00D33F2D" w:rsidRDefault="007059C9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Гайсина Эльвира – Исполнительный директор </w:t>
      </w:r>
    </w:p>
    <w:p w:rsidR="007059C9" w:rsidRPr="00D33F2D" w:rsidRDefault="007059C9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Исхакова</w:t>
      </w:r>
      <w:proofErr w:type="spellEnd"/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Зарина – Директор по маркетингу </w:t>
      </w:r>
    </w:p>
    <w:p w:rsidR="007059C9" w:rsidRPr="00D33F2D" w:rsidRDefault="007059C9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Сотрудники </w:t>
      </w:r>
    </w:p>
    <w:p w:rsidR="007059C9" w:rsidRPr="00D33F2D" w:rsidRDefault="007059C9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момент проведения Диагностики штат компании составляет 310 сотрудников.</w:t>
      </w:r>
    </w:p>
    <w:p w:rsidR="007059C9" w:rsidRPr="00D33F2D" w:rsidRDefault="007059C9" w:rsidP="00D33F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целями проекта автоматизации компании «ПРС» </w:t>
      </w:r>
      <w:r w:rsidR="003E010E"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являются:</w:t>
      </w:r>
    </w:p>
    <w:p w:rsidR="003E010E" w:rsidRPr="00D33F2D" w:rsidRDefault="003E010E" w:rsidP="00D33F2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Разработка и внедрение комплексной автоматизированной системы поддержки логистических процессов компании.</w:t>
      </w:r>
    </w:p>
    <w:p w:rsidR="003E010E" w:rsidRPr="00D33F2D" w:rsidRDefault="003E010E" w:rsidP="00D33F2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3E010E" w:rsidRPr="00D33F2D" w:rsidRDefault="003E010E" w:rsidP="00D33F2D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Видение выполнения проекта и границы проекта</w:t>
      </w:r>
    </w:p>
    <w:p w:rsidR="003E010E" w:rsidRPr="00D33F2D" w:rsidRDefault="003E010E" w:rsidP="00D33F2D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проекта развертывание новой системы предполагается осуществить только в следующих </w:t>
      </w:r>
      <w:r w:rsidR="007E5102"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подразделениях «</w:t>
      </w: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ПРС</w:t>
      </w:r>
      <w:r w:rsidR="007E5102"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E5102" w:rsidRPr="00D33F2D" w:rsidRDefault="007E5102" w:rsidP="00D33F2D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замена насосов и устранение обрывов штанг (на скважинах, оснащенных насосным оборудованием этого вида)</w:t>
      </w:r>
    </w:p>
    <w:p w:rsidR="007E5102" w:rsidRPr="00D33F2D" w:rsidRDefault="007E5102" w:rsidP="00D33F2D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sz w:val="28"/>
          <w:szCs w:val="28"/>
          <w:lang w:eastAsia="ru-RU"/>
        </w:rPr>
        <w:t>- аналогичная замена насосов в скважинах, использующих УЭЦН</w:t>
      </w:r>
    </w:p>
    <w:p w:rsidR="007E5102" w:rsidRPr="00D33F2D" w:rsidRDefault="007E5102" w:rsidP="00D33F2D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полная очистка забоев и подъемных колонн от пробок из песка, засоления, скоплений гидратов и парафинов</w:t>
      </w:r>
    </w:p>
    <w:p w:rsidR="007E5102" w:rsidRPr="00D33F2D" w:rsidRDefault="007E5102" w:rsidP="00D33F2D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sz w:val="28"/>
          <w:szCs w:val="28"/>
          <w:lang w:eastAsia="ru-RU"/>
        </w:rPr>
        <w:t>- устранение неполадок, вызывающих разгерметизацию НКТ</w:t>
      </w:r>
    </w:p>
    <w:p w:rsidR="007E5102" w:rsidRPr="00D33F2D" w:rsidRDefault="007E5102" w:rsidP="00D33F2D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проведение работ, связанных с испытанием вновь поставленных для скважины комплектующих</w:t>
      </w:r>
    </w:p>
    <w:p w:rsidR="007E5102" w:rsidRPr="00D33F2D" w:rsidRDefault="007E5102" w:rsidP="00D33F2D">
      <w:pPr>
        <w:pStyle w:val="a4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D33F2D">
        <w:rPr>
          <w:sz w:val="28"/>
          <w:szCs w:val="28"/>
        </w:rPr>
        <w:t>Сходными по перечню операций являются и ремонты на скважинах иного типа и предназначения – например, фонтанных или газлифтных – а также расконсервирование или консервирование скважины.</w:t>
      </w:r>
    </w:p>
    <w:p w:rsidR="007E5102" w:rsidRPr="00D33F2D" w:rsidRDefault="007E5102" w:rsidP="00D33F2D">
      <w:pPr>
        <w:pStyle w:val="a4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D33F2D">
        <w:rPr>
          <w:sz w:val="28"/>
          <w:szCs w:val="28"/>
        </w:rPr>
        <w:t>Насколько своевременно и качественно будет осуществлен ремонт нефтяных скважин и ремонт газовых скважин, настолько дольше и безопаснее будет осуществляться их дальнейшая эксплуатация.</w:t>
      </w:r>
    </w:p>
    <w:p w:rsidR="007E5102" w:rsidRPr="00D33F2D" w:rsidRDefault="007E5102" w:rsidP="00D33F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рабочих мест пользователей - 50.</w:t>
      </w:r>
    </w:p>
    <w:p w:rsidR="007E5102" w:rsidRPr="00D33F2D" w:rsidRDefault="007E5102" w:rsidP="00D33F2D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обследовании</w:t>
      </w:r>
    </w:p>
    <w:p w:rsidR="007E5102" w:rsidRPr="00D33F2D" w:rsidRDefault="007E5102" w:rsidP="00D33F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программного обеспечения, используемого компанией на момент обследования</w:t>
      </w:r>
    </w:p>
    <w:p w:rsidR="007E5102" w:rsidRPr="00D33F2D" w:rsidRDefault="007E5102" w:rsidP="00D33F2D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"1С: Предприятие 7.7" ("Бухгалтерия", "Торговля", "Зарплата", "Кадры", "Касса", "Банк") для работы бухгалтерии.</w:t>
      </w:r>
    </w:p>
    <w:p w:rsidR="007E5102" w:rsidRPr="00D33F2D" w:rsidRDefault="007E5102" w:rsidP="00D33F2D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собственные разработки на базе конфигуратора "1С" - "Закупки" и "Продажи".</w:t>
      </w:r>
    </w:p>
    <w:p w:rsidR="007E5102" w:rsidRPr="00D33F2D" w:rsidRDefault="007E5102" w:rsidP="00D33F2D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Собственная разработка на базе FOXPRO для финансового отдела.</w:t>
      </w:r>
    </w:p>
    <w:p w:rsidR="007E5102" w:rsidRPr="00D33F2D" w:rsidRDefault="007E5102" w:rsidP="00D33F2D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планирования продаж.</w:t>
      </w:r>
    </w:p>
    <w:p w:rsidR="007E5102" w:rsidRPr="00D33F2D" w:rsidRDefault="007E5102" w:rsidP="00D33F2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Существующий уровень автоматизации представлен в таблице 1.</w:t>
      </w:r>
    </w:p>
    <w:p w:rsidR="007E5102" w:rsidRPr="00D33F2D" w:rsidRDefault="007E5102" w:rsidP="00D33F2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1 – Уровень автоматизации</w:t>
      </w:r>
    </w:p>
    <w:p w:rsidR="007E5102" w:rsidRPr="00D33F2D" w:rsidRDefault="007E5102" w:rsidP="00D33F2D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7E5102" w:rsidRPr="00D33F2D" w:rsidTr="007E5102">
        <w:tc>
          <w:tcPr>
            <w:tcW w:w="4687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станций, всего:</w:t>
            </w:r>
          </w:p>
        </w:tc>
        <w:tc>
          <w:tcPr>
            <w:tcW w:w="4658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7E5102" w:rsidRPr="00D33F2D" w:rsidTr="007E5102">
        <w:tc>
          <w:tcPr>
            <w:tcW w:w="4687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сотрудников отдела IT</w:t>
            </w:r>
          </w:p>
        </w:tc>
        <w:tc>
          <w:tcPr>
            <w:tcW w:w="4658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7E5102" w:rsidRPr="00D33F2D" w:rsidTr="007E5102">
        <w:tc>
          <w:tcPr>
            <w:tcW w:w="4687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ПК, одновременно работающих в сети</w:t>
            </w:r>
          </w:p>
        </w:tc>
        <w:tc>
          <w:tcPr>
            <w:tcW w:w="4658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7E5102" w:rsidRPr="00D33F2D" w:rsidTr="007E5102">
        <w:tc>
          <w:tcPr>
            <w:tcW w:w="4687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и форма связи с удаленными объектами</w:t>
            </w:r>
          </w:p>
        </w:tc>
        <w:tc>
          <w:tcPr>
            <w:tcW w:w="4658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Терминальная связь со складом</w:t>
            </w:r>
          </w:p>
        </w:tc>
      </w:tr>
      <w:tr w:rsidR="007E5102" w:rsidRPr="00D33F2D" w:rsidTr="007E5102">
        <w:tc>
          <w:tcPr>
            <w:tcW w:w="4687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рабочих станций на удаленном объекте</w:t>
            </w:r>
          </w:p>
        </w:tc>
        <w:tc>
          <w:tcPr>
            <w:tcW w:w="4658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7E5102" w:rsidRPr="00D33F2D" w:rsidTr="007E5102">
        <w:tc>
          <w:tcPr>
            <w:tcW w:w="4687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Характеристики компьютеров</w:t>
            </w:r>
          </w:p>
        </w:tc>
        <w:tc>
          <w:tcPr>
            <w:tcW w:w="4658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Celeron</w:t>
            </w:r>
            <w:proofErr w:type="spellEnd"/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600 и выше</w:t>
            </w:r>
          </w:p>
        </w:tc>
      </w:tr>
      <w:tr w:rsidR="007E5102" w:rsidRPr="00D33F2D" w:rsidTr="007E5102">
        <w:tc>
          <w:tcPr>
            <w:tcW w:w="4687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4658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98, XP</w:t>
            </w:r>
          </w:p>
        </w:tc>
      </w:tr>
      <w:tr w:rsidR="007E5102" w:rsidRPr="00D33F2D" w:rsidTr="007E5102">
        <w:tc>
          <w:tcPr>
            <w:tcW w:w="4687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</w:tcPr>
          <w:p w:rsidR="007E5102" w:rsidRPr="00D33F2D" w:rsidRDefault="007E5102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"1С: Предприятие 7.7" в модульном составе "Бухгалтерия", "Зарплата", "Кадры", для работы бухгалтерии</w:t>
            </w:r>
          </w:p>
        </w:tc>
      </w:tr>
    </w:tbl>
    <w:p w:rsidR="00D33F2D" w:rsidRDefault="00D33F2D" w:rsidP="00D33F2D">
      <w:pPr>
        <w:pStyle w:val="a3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5102" w:rsidRPr="00D33F2D" w:rsidRDefault="007E5102" w:rsidP="00D33F2D">
      <w:pPr>
        <w:pStyle w:val="a3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информационной системе</w:t>
      </w:r>
    </w:p>
    <w:p w:rsidR="007E5102" w:rsidRPr="00D33F2D" w:rsidRDefault="007E5102" w:rsidP="00D33F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основных требований компании "ПРС"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7E5102" w:rsidRPr="00D33F2D" w:rsidRDefault="007E5102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 функциональные требования к информационной системе:</w:t>
      </w:r>
    </w:p>
    <w:p w:rsidR="007E5102" w:rsidRPr="00D33F2D" w:rsidRDefault="007E5102" w:rsidP="00D33F2D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7E5102" w:rsidRPr="00D33F2D" w:rsidRDefault="007E5102" w:rsidP="00D33F2D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удаленного доступа.</w:t>
      </w:r>
    </w:p>
    <w:p w:rsidR="007E5102" w:rsidRPr="00D33F2D" w:rsidRDefault="007E5102" w:rsidP="00D33F2D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Управление запасами. Оперативное получение информации об остатках на складе.</w:t>
      </w:r>
    </w:p>
    <w:p w:rsidR="007E5102" w:rsidRPr="00D33F2D" w:rsidRDefault="007E5102" w:rsidP="00D33F2D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производством. Планирование производства в разрезе покупателей.</w:t>
      </w:r>
    </w:p>
    <w:p w:rsidR="007E5102" w:rsidRPr="00D33F2D" w:rsidRDefault="007E5102" w:rsidP="00D33F2D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7E5102" w:rsidRPr="00D33F2D" w:rsidRDefault="007E5102" w:rsidP="00D33F2D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контроль взаиморасчетов с поставщиками и клиентами.</w:t>
      </w:r>
    </w:p>
    <w:p w:rsidR="007E5102" w:rsidRPr="00D33F2D" w:rsidRDefault="007E5102" w:rsidP="00D33F2D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7E5102" w:rsidRPr="00D33F2D" w:rsidRDefault="007E5102" w:rsidP="00D33F2D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Организационная диаграмма</w:t>
      </w:r>
    </w:p>
    <w:p w:rsidR="007E5102" w:rsidRPr="00D33F2D" w:rsidRDefault="007E5102" w:rsidP="00D33F2D">
      <w:pPr>
        <w:pStyle w:val="a3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Оргструктура предприятия оптовой торговли ООО "ПРС" имеет вид, представленный в соответствии с рисунком 1.</w:t>
      </w:r>
    </w:p>
    <w:p w:rsidR="007E5102" w:rsidRPr="00D33F2D" w:rsidRDefault="00D33F2D" w:rsidP="00D33F2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B14F071" wp14:editId="69BAA41B">
            <wp:extent cx="4733417" cy="32084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567" cy="32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2D" w:rsidRPr="00D33F2D" w:rsidRDefault="00D33F2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Организа</w:t>
      </w: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ционная структура предприятия ООО «ПРС</w:t>
      </w: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D33F2D" w:rsidRPr="00D33F2D" w:rsidRDefault="00D33F2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состава автоматизируемых бизнес-процессов</w:t>
      </w:r>
    </w:p>
    <w:p w:rsidR="00D33F2D" w:rsidRPr="00D33F2D" w:rsidRDefault="00D33F2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Бизнес-процессы компании, подлежащие автоматизации, приведены в следующей таблице 6.</w:t>
      </w:r>
    </w:p>
    <w:p w:rsidR="00D33F2D" w:rsidRPr="00D33F2D" w:rsidRDefault="00D33F2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3F2D" w:rsidRPr="00D33F2D" w:rsidRDefault="00D33F2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3F2D" w:rsidRPr="00D33F2D" w:rsidRDefault="00D33F2D" w:rsidP="00D33F2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6 – Бизнес-процессы компании</w:t>
      </w:r>
    </w:p>
    <w:tbl>
      <w:tblPr>
        <w:tblStyle w:val="a5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599"/>
        <w:gridCol w:w="10"/>
        <w:gridCol w:w="3072"/>
        <w:gridCol w:w="5664"/>
      </w:tblGrid>
      <w:tr w:rsidR="00D33F2D" w:rsidRPr="00D33F2D" w:rsidTr="00D33F2D">
        <w:tc>
          <w:tcPr>
            <w:tcW w:w="609" w:type="dxa"/>
            <w:gridSpan w:val="2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33F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п.п</w:t>
            </w:r>
            <w:proofErr w:type="spellEnd"/>
          </w:p>
        </w:tc>
        <w:tc>
          <w:tcPr>
            <w:tcW w:w="3072" w:type="dxa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Код бизнес-процесса</w:t>
            </w:r>
          </w:p>
        </w:tc>
        <w:tc>
          <w:tcPr>
            <w:tcW w:w="5664" w:type="dxa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бизнес-процесса</w:t>
            </w:r>
          </w:p>
        </w:tc>
      </w:tr>
      <w:tr w:rsidR="00D33F2D" w:rsidRPr="00D33F2D" w:rsidTr="00D33F2D">
        <w:tc>
          <w:tcPr>
            <w:tcW w:w="609" w:type="dxa"/>
            <w:gridSpan w:val="2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072" w:type="dxa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Закуп-1</w:t>
            </w:r>
          </w:p>
        </w:tc>
        <w:tc>
          <w:tcPr>
            <w:tcW w:w="5664" w:type="dxa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Закупки</w:t>
            </w:r>
          </w:p>
        </w:tc>
      </w:tr>
      <w:tr w:rsidR="00D33F2D" w:rsidRPr="00D33F2D" w:rsidTr="00D33F2D">
        <w:tc>
          <w:tcPr>
            <w:tcW w:w="609" w:type="dxa"/>
            <w:gridSpan w:val="2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072" w:type="dxa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Склад-2</w:t>
            </w:r>
          </w:p>
        </w:tc>
        <w:tc>
          <w:tcPr>
            <w:tcW w:w="5664" w:type="dxa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Запасы-Склад</w:t>
            </w:r>
          </w:p>
        </w:tc>
      </w:tr>
      <w:tr w:rsidR="00D33F2D" w:rsidRPr="00D33F2D" w:rsidTr="00D33F2D">
        <w:tc>
          <w:tcPr>
            <w:tcW w:w="609" w:type="dxa"/>
            <w:gridSpan w:val="2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3072" w:type="dxa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Производство-3</w:t>
            </w:r>
          </w:p>
        </w:tc>
        <w:tc>
          <w:tcPr>
            <w:tcW w:w="5664" w:type="dxa"/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Производство оборудования ПРС</w:t>
            </w:r>
          </w:p>
        </w:tc>
      </w:tr>
      <w:tr w:rsidR="00D33F2D" w:rsidRPr="00D33F2D" w:rsidTr="00D33F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2D" w:rsidRPr="00D33F2D" w:rsidRDefault="00D33F2D" w:rsidP="00D33F2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08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Прод-4</w:t>
            </w:r>
          </w:p>
        </w:tc>
        <w:tc>
          <w:tcPr>
            <w:tcW w:w="5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Продажи</w:t>
            </w:r>
          </w:p>
        </w:tc>
      </w:tr>
      <w:tr w:rsidR="00D33F2D" w:rsidRPr="00D33F2D" w:rsidTr="00D33F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2D" w:rsidRPr="00D33F2D" w:rsidRDefault="00D33F2D" w:rsidP="00D33F2D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Врасч-5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2D" w:rsidRPr="00D33F2D" w:rsidRDefault="00D33F2D" w:rsidP="00D33F2D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33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Взаиморасчеты с поставщиками и клиентами</w:t>
            </w:r>
          </w:p>
        </w:tc>
      </w:tr>
    </w:tbl>
    <w:p w:rsidR="00D33F2D" w:rsidRPr="00D33F2D" w:rsidRDefault="00D33F2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3F2D" w:rsidRPr="00D33F2D" w:rsidRDefault="00D33F2D" w:rsidP="00D33F2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3F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184180" w:rsidRDefault="00184180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8018AA"/>
    <w:p w:rsidR="00D33F2D" w:rsidRDefault="00D33F2D" w:rsidP="00D33F2D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bookmarkStart w:id="3" w:name="_Toc69194997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lastRenderedPageBreak/>
        <w:t>Лабораторная работа №2-3. Разработка и оформление технического задания.</w:t>
      </w:r>
      <w:bookmarkEnd w:id="3"/>
    </w:p>
    <w:p w:rsidR="00D33F2D" w:rsidRDefault="00D33F2D" w:rsidP="00D33F2D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B96604">
        <w:rPr>
          <w:rFonts w:ascii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B96604">
        <w:rPr>
          <w:rFonts w:ascii="Times New Roman" w:hAnsi="Times New Roman" w:cs="Times New Roman"/>
          <w:sz w:val="28"/>
          <w:szCs w:val="28"/>
          <w:lang w:eastAsia="ru-RU"/>
        </w:rPr>
        <w:t xml:space="preserve"> Ознакомиться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34.602-89 «Техническое задание на создание автоматизированной системы».</w:t>
      </w:r>
    </w:p>
    <w:p w:rsidR="00B76606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«Утверждаю»</w:t>
      </w:r>
    </w:p>
    <w:p w:rsidR="00B76606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Зам. директора по УПР</w:t>
      </w:r>
    </w:p>
    <w:p w:rsidR="00B76606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 Иванов И.И.</w:t>
      </w:r>
    </w:p>
    <w:p w:rsidR="00B76606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«__» _______201_ г.</w:t>
      </w:r>
    </w:p>
    <w:p w:rsidR="00B76606" w:rsidRPr="000D3821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76606" w:rsidRPr="000D3821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Техническое задание</w:t>
      </w:r>
    </w:p>
    <w:p w:rsidR="00B76606" w:rsidRPr="00C47D81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разработку «</w:t>
      </w:r>
      <w:r w:rsidRPr="00B76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по производству и продаже оборудования для проведения ремонта скважин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76606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6606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6606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6606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6606" w:rsidRDefault="00B76606" w:rsidP="00B7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г.Москва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2013</w:t>
      </w:r>
    </w:p>
    <w:p w:rsidR="00B76606" w:rsidRDefault="00B76606" w:rsidP="00D33F2D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6606" w:rsidRPr="00CE5273" w:rsidRDefault="00B76606" w:rsidP="00B76606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Введение </w:t>
      </w:r>
    </w:p>
    <w:p w:rsidR="00B76606" w:rsidRDefault="00B76606" w:rsidP="00B76606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в рамках проекта «Автоматизированная 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производству оборудования для проведения ремонта скважин на территории Нижневартовска района Ханты-Мансийского округа г. Нижневартовск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D33F2D" w:rsidRDefault="00D33F2D" w:rsidP="00D33F2D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6606" w:rsidRPr="00CE5273" w:rsidRDefault="00B76606" w:rsidP="00B76606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2. Основание для разработки </w:t>
      </w:r>
    </w:p>
    <w:p w:rsidR="00B76606" w:rsidRDefault="00B76606" w:rsidP="00B76606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данной работы служит договор № 1234 от 10 марта 2013 г. </w:t>
      </w:r>
    </w:p>
    <w:p w:rsidR="00B76606" w:rsidRDefault="00B76606" w:rsidP="00B76606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работы: «Модуль автоматизирова</w:t>
      </w:r>
      <w:r w:rsid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нной системы по производству оборудования для проведения ремонта скважин на </w:t>
      </w:r>
      <w:r w:rsid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территории Нижневартовска района Ханты-Мансийского округа г. Нижневартовск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B76606" w:rsidRDefault="00B76606" w:rsidP="00B76606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Исполнители: ОАО «Лаборатория создания программного обеспечения». </w:t>
      </w:r>
    </w:p>
    <w:p w:rsidR="00B76606" w:rsidRDefault="00B76606" w:rsidP="00B76606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Соисполнители: нет. </w:t>
      </w:r>
    </w:p>
    <w:p w:rsidR="00EB323B" w:rsidRPr="00984AF8" w:rsidRDefault="00EB323B" w:rsidP="00EB323B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4A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Назначение разработки </w:t>
      </w:r>
    </w:p>
    <w:p w:rsidR="00EB323B" w:rsidRDefault="00EB323B" w:rsidP="00EB323B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модуля для производства и продажи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оборудования для проведения ремонта скважин на конкретной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территории Нижневартовска района Ханты-Мансийского округа г. Нижневартовск. </w:t>
      </w:r>
    </w:p>
    <w:p w:rsidR="00EB323B" w:rsidRDefault="00EB323B" w:rsidP="00EB323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4A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Организационно-технические требования</w:t>
      </w:r>
    </w:p>
    <w:p w:rsidR="00EB323B" w:rsidRPr="00EB323B" w:rsidRDefault="00EB323B" w:rsidP="00EB323B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 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Обязательное наличие электронной связи с Заказчиком.</w:t>
      </w:r>
    </w:p>
    <w:p w:rsidR="00EB323B" w:rsidRDefault="00EB323B" w:rsidP="00EB323B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4.2 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отдельного филиала/обособленного подразделения в городе дислокации Заказчика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производственный участок на месторождении/регионе.</w:t>
      </w:r>
    </w:p>
    <w:p w:rsidR="00EB323B" w:rsidRDefault="00EB323B" w:rsidP="00EB323B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4.3 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круглосуточной диспетчерско-технологической сл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ужбы. Передача 6 раз в сутки информации о работе бригад П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РС (с 02-00 до 06-00) (с 06-00 до 10-00) (с 10-00 до 14-00)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 14-00 до 18-00) (с 18-00 до 22-00) (с 22-00 до 02-00) «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Суточный рапорт о работе бригад П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РС и освоения скважин» с указанием основных технологических параметров, времени и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 простоев посредством ПО «О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</w:t>
      </w:r>
      <w:r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-ремонты» согласно условиям к типовому договору.</w:t>
      </w:r>
    </w:p>
    <w:p w:rsidR="00EB323B" w:rsidRDefault="00B84187" w:rsidP="00EB323B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4.4</w:t>
      </w:r>
      <w:r w:rsid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производства оборудования для проведения</w:t>
      </w:r>
      <w:r w:rsidR="00EB323B"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ремонта скважин на скв</w:t>
      </w:r>
      <w:r w:rsid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ажинах первой, второй и третьей </w:t>
      </w:r>
      <w:r w:rsidR="00EB323B" w:rsidRPr="00EB32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категории по опасности возникновения газонефтеводопроявлений.</w:t>
      </w:r>
    </w:p>
    <w:p w:rsidR="00B84187" w:rsidRDefault="00B84187" w:rsidP="00B84187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4.5 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Учёт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оборудования для ремонта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классификатором ремонтных работ в скважинах РД 153-39.0-088-01.</w:t>
      </w:r>
    </w:p>
    <w:p w:rsidR="00B84187" w:rsidRDefault="00B84187" w:rsidP="00B84187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4.6 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производственного оборудования, маши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н, механизмов, используемых для выполнения работ и проведения ремонт 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скважин, государственным требованиям,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нормам, стандартам и правилам в нефтяной и газовой промышленности.</w:t>
      </w:r>
    </w:p>
    <w:p w:rsidR="00B84187" w:rsidRDefault="00B84187" w:rsidP="00B84187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4.7 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сложных и ответственных операций только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 руководством ИТР Подрядчика 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 по сложным работам, старший 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мастер) непосредственно на участке производства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84187" w:rsidRDefault="00B84187" w:rsidP="00B84187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4.8 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составлении Плана-работ Подрядчик обязан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руководствоваться наряд-заказом 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дставленным Заказчиком в ПО «0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</w:t>
      </w:r>
      <w:r w:rsidRPr="00B841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ремонты».</w:t>
      </w:r>
    </w:p>
    <w:p w:rsidR="00B84187" w:rsidRDefault="00B84187" w:rsidP="00B84187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4.9 </w:t>
      </w:r>
      <w:r w:rsidR="0044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смены спец. техники и специалистов на площадке</w:t>
      </w:r>
    </w:p>
    <w:p w:rsidR="00446659" w:rsidRDefault="00446659" w:rsidP="00B84187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4.10 Грузоподъемность подъемных агрегатов бригад ПРС скважин не менее 60 тн.</w:t>
      </w:r>
    </w:p>
    <w:p w:rsidR="00446659" w:rsidRDefault="00446659" w:rsidP="00446659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4.11 </w:t>
      </w:r>
      <w:r w:rsidRPr="0044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Планы работ на капитальный ремонт скважины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протоколы геолого-технических </w:t>
      </w:r>
      <w:r w:rsidRPr="0044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совещаний,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сводка по авариям в бригадах П</w:t>
      </w:r>
      <w:r w:rsidRPr="0044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РС, заявки на внутрискважинные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(РИР, ГРП, ГНКТ, ГИС, ЦКР, ЭПУ, Освоение) формируются и согласовываются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посредством ПО «О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</w:t>
      </w:r>
      <w:r w:rsidRPr="0044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-ремонты».</w:t>
      </w:r>
    </w:p>
    <w:p w:rsidR="00446659" w:rsidRPr="00BB5F3F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Требования к программной документации </w:t>
      </w:r>
    </w:p>
    <w:p w:rsidR="00446659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446659" w:rsidRPr="00BB5F3F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Технико-экономические показатели </w:t>
      </w:r>
    </w:p>
    <w:p w:rsidR="00446659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Эффективность системы определяется удобством использования системы для контроля и управления основными параметрами теплообеспечения помещений Московского института, а также экономической выгодой, полученной от внедрения аппаратно-программного комплекса. </w:t>
      </w:r>
    </w:p>
    <w:p w:rsidR="00446659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46659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46659" w:rsidRPr="00BB5F3F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7. Порядок контроля и приемки </w:t>
      </w:r>
    </w:p>
    <w:p w:rsidR="00446659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446659" w:rsidRPr="00BB5F3F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B5F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Календарный план работ </w:t>
      </w:r>
    </w:p>
    <w:tbl>
      <w:tblPr>
        <w:tblStyle w:val="a5"/>
        <w:tblW w:w="10632" w:type="dxa"/>
        <w:tblInd w:w="-856" w:type="dxa"/>
        <w:tblLook w:val="04A0" w:firstRow="1" w:lastRow="0" w:firstColumn="1" w:lastColumn="0" w:noHBand="0" w:noVBand="1"/>
      </w:tblPr>
      <w:tblGrid>
        <w:gridCol w:w="857"/>
        <w:gridCol w:w="3963"/>
        <w:gridCol w:w="1701"/>
        <w:gridCol w:w="4111"/>
      </w:tblGrid>
      <w:tr w:rsidR="00446659" w:rsidTr="00BF0DC3">
        <w:tc>
          <w:tcPr>
            <w:tcW w:w="857" w:type="dxa"/>
          </w:tcPr>
          <w:p w:rsidR="00446659" w:rsidRDefault="00446659" w:rsidP="00BF0DC3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446659" w:rsidRDefault="00446659" w:rsidP="00BF0DC3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446659" w:rsidRDefault="00446659" w:rsidP="00BF0DC3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446659" w:rsidRDefault="00446659" w:rsidP="00BF0DC3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446659" w:rsidTr="00BF0DC3">
        <w:tc>
          <w:tcPr>
            <w:tcW w:w="857" w:type="dxa"/>
          </w:tcPr>
          <w:p w:rsidR="00446659" w:rsidRDefault="00446659" w:rsidP="00BF0DC3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3" w:type="dxa"/>
          </w:tcPr>
          <w:p w:rsidR="00446659" w:rsidRDefault="00446659" w:rsidP="00BF0DC3">
            <w:pPr>
              <w:pStyle w:val="a3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446659" w:rsidRDefault="00446659" w:rsidP="00BF0DC3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01.02.200_- 28.02.200_</w:t>
            </w:r>
          </w:p>
        </w:tc>
        <w:tc>
          <w:tcPr>
            <w:tcW w:w="4111" w:type="dxa"/>
          </w:tcPr>
          <w:p w:rsidR="00446659" w:rsidRDefault="00446659" w:rsidP="00BF0DC3">
            <w:pPr>
              <w:pStyle w:val="a3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446659" w:rsidTr="00BF0DC3">
        <w:tc>
          <w:tcPr>
            <w:tcW w:w="857" w:type="dxa"/>
          </w:tcPr>
          <w:p w:rsidR="00446659" w:rsidRDefault="00446659" w:rsidP="00BF0DC3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3" w:type="dxa"/>
          </w:tcPr>
          <w:p w:rsidR="00446659" w:rsidRDefault="00446659" w:rsidP="00BF0DC3">
            <w:pPr>
              <w:pStyle w:val="a3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программного модуля по сбору и анализу информации со счетчиков и устройств управления. Внедрение системы для одного из корпусов МИЭТ</w:t>
            </w:r>
          </w:p>
        </w:tc>
        <w:tc>
          <w:tcPr>
            <w:tcW w:w="1701" w:type="dxa"/>
          </w:tcPr>
          <w:p w:rsidR="00446659" w:rsidRDefault="00446659" w:rsidP="00BF0DC3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01.03.200_- 31.08.200_</w:t>
            </w:r>
          </w:p>
        </w:tc>
        <w:tc>
          <w:tcPr>
            <w:tcW w:w="4111" w:type="dxa"/>
          </w:tcPr>
          <w:p w:rsidR="00446659" w:rsidRDefault="00446659" w:rsidP="00BF0DC3">
            <w:pPr>
              <w:pStyle w:val="a3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Программный комплекс, решающий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оставленные задачи для производства оборудования для проведения ремонт скважин на территории г. Нижневартовск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Акт сдачи-приемки</w:t>
            </w:r>
          </w:p>
        </w:tc>
      </w:tr>
      <w:tr w:rsidR="00446659" w:rsidTr="00BF0DC3">
        <w:tc>
          <w:tcPr>
            <w:tcW w:w="857" w:type="dxa"/>
          </w:tcPr>
          <w:p w:rsidR="00446659" w:rsidRPr="000D3821" w:rsidRDefault="00446659" w:rsidP="00BF0DC3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3" w:type="dxa"/>
          </w:tcPr>
          <w:p w:rsidR="00446659" w:rsidRPr="000D3821" w:rsidRDefault="00446659" w:rsidP="00BF0DC3">
            <w:pPr>
              <w:pStyle w:val="a3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и отладка модуля. Внедрение системы во всех корпусах МИЭТ</w:t>
            </w:r>
          </w:p>
        </w:tc>
        <w:tc>
          <w:tcPr>
            <w:tcW w:w="1701" w:type="dxa"/>
          </w:tcPr>
          <w:p w:rsidR="00446659" w:rsidRPr="000D3821" w:rsidRDefault="00446659" w:rsidP="00BF0DC3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01.09.200_- 30.12.200_</w:t>
            </w:r>
          </w:p>
        </w:tc>
        <w:tc>
          <w:tcPr>
            <w:tcW w:w="4111" w:type="dxa"/>
          </w:tcPr>
          <w:p w:rsidR="00446659" w:rsidRPr="000D3821" w:rsidRDefault="00446659" w:rsidP="00446659">
            <w:pPr>
              <w:pStyle w:val="a3"/>
              <w:spacing w:line="360" w:lineRule="auto"/>
              <w:ind w:left="0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Готовое оборудование для проведения ремонт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  <w:bookmarkStart w:id="4" w:name="_GoBack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кважин на территории г. Нижневартовск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Программная документация. Акт сдачи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r w:rsidRPr="000D38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приемки работ</w:t>
            </w:r>
          </w:p>
        </w:tc>
      </w:tr>
    </w:tbl>
    <w:p w:rsidR="00446659" w:rsidRDefault="00446659" w:rsidP="00446659">
      <w:pPr>
        <w:pStyle w:val="a3"/>
        <w:shd w:val="clear" w:color="auto" w:fill="FFFFFF"/>
        <w:spacing w:after="0" w:line="36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46659" w:rsidRDefault="00446659" w:rsidP="00446659">
      <w:pPr>
        <w:pStyle w:val="a3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D3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Григорьева Г. Д.</w:t>
      </w:r>
    </w:p>
    <w:p w:rsidR="00446659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46659" w:rsidRDefault="00446659" w:rsidP="00446659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46659" w:rsidRPr="00446659" w:rsidRDefault="00446659" w:rsidP="00446659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6606" w:rsidRPr="00B96604" w:rsidRDefault="00B76606" w:rsidP="00D33F2D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33F2D" w:rsidRDefault="00D33F2D" w:rsidP="00D33F2D"/>
    <w:sectPr w:rsidR="00D3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25C5"/>
    <w:multiLevelType w:val="hybridMultilevel"/>
    <w:tmpl w:val="A5CE5C68"/>
    <w:lvl w:ilvl="0" w:tplc="A3686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C13988"/>
    <w:multiLevelType w:val="hybridMultilevel"/>
    <w:tmpl w:val="129C6C54"/>
    <w:lvl w:ilvl="0" w:tplc="9646A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83AAB"/>
    <w:multiLevelType w:val="multilevel"/>
    <w:tmpl w:val="FD8A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19"/>
    <w:rsid w:val="00156425"/>
    <w:rsid w:val="00166E19"/>
    <w:rsid w:val="00184180"/>
    <w:rsid w:val="002040F7"/>
    <w:rsid w:val="002D1AFD"/>
    <w:rsid w:val="003E010E"/>
    <w:rsid w:val="00446659"/>
    <w:rsid w:val="0060292B"/>
    <w:rsid w:val="007059C9"/>
    <w:rsid w:val="007E5102"/>
    <w:rsid w:val="008018AA"/>
    <w:rsid w:val="00B635BD"/>
    <w:rsid w:val="00B76606"/>
    <w:rsid w:val="00B84187"/>
    <w:rsid w:val="00BD07DF"/>
    <w:rsid w:val="00D33F2D"/>
    <w:rsid w:val="00EB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9705"/>
  <w15:chartTrackingRefBased/>
  <w15:docId w15:val="{495B45A0-4FBF-44E1-856B-843E5BEE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1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E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D33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2022-01-13T06:48:00Z</dcterms:created>
  <dcterms:modified xsi:type="dcterms:W3CDTF">2022-03-31T09:42:00Z</dcterms:modified>
</cp:coreProperties>
</file>