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PLAN DE GESTIÓN DE LA CONFIGURACIÓN</w:t>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SOFTWARE ENTERPRISE SERVICES</w:t>
      </w:r>
    </w:p>
    <w:p w:rsidR="00000000" w:rsidDel="00000000" w:rsidP="00000000" w:rsidRDefault="00000000" w:rsidRPr="00000000">
      <w:pPr>
        <w:contextualSpacing w:val="0"/>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color w:val="2e75b5"/>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la SCM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y Responsabilidades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Políticas, directrices y procedimientos.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Entorno e Infraestructura.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tabs>
          <w:tab w:val="left" w:pos="880"/>
          <w:tab w:val="right" w:pos="8494"/>
        </w:tabs>
        <w:spacing w:after="100" w:lineRule="auto"/>
        <w:ind w:left="220" w:firstLine="0"/>
        <w:contextualSpacing w:val="0"/>
        <w:rPr/>
      </w:pPr>
      <w:r w:rsidDel="00000000" w:rsidR="00000000" w:rsidRPr="00000000">
        <w:rPr>
          <w:rtl w:val="0"/>
        </w:rPr>
      </w:r>
    </w:p>
    <w:p w:rsidR="00000000" w:rsidDel="00000000" w:rsidP="00000000" w:rsidRDefault="00000000" w:rsidRPr="00000000">
      <w:pPr>
        <w:tabs>
          <w:tab w:val="right" w:pos="8503"/>
        </w:tabs>
        <w:spacing w:after="80" w:before="60" w:line="240" w:lineRule="auto"/>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6"/>
        </w:numPr>
        <w:ind w:left="360" w:hanging="360"/>
        <w:contextualSpacing w:val="0"/>
        <w:rPr>
          <w:b w:val="1"/>
          <w:color w:val="000000"/>
        </w:rPr>
      </w:pPr>
      <w:bookmarkStart w:colFirst="0" w:colLast="0" w:name="_gjdgxs" w:id="0"/>
      <w:bookmarkEnd w:id="0"/>
      <w:r w:rsidDel="00000000" w:rsidR="00000000" w:rsidRPr="00000000">
        <w:rPr>
          <w:b w:val="1"/>
          <w:color w:val="000000"/>
          <w:rtl w:val="0"/>
        </w:rPr>
        <w:t xml:space="preserve">INTRODUCCIÓN</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000000" w:rsidDel="00000000" w:rsidP="00000000" w:rsidRDefault="00000000" w:rsidRPr="00000000">
      <w:pPr>
        <w:ind w:left="360" w:firstLine="0"/>
        <w:contextualSpacing w:val="0"/>
        <w:jc w:val="both"/>
        <w:rPr/>
      </w:pPr>
      <w:r w:rsidDel="00000000" w:rsidR="00000000" w:rsidRPr="00000000">
        <w:rPr>
          <w:rtl w:val="0"/>
        </w:rPr>
        <w:t xml:space="preserve">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000000" w:rsidDel="00000000" w:rsidP="00000000" w:rsidRDefault="00000000" w:rsidRPr="00000000">
      <w:pPr>
        <w:ind w:left="360" w:firstLine="0"/>
        <w:contextualSpacing w:val="0"/>
        <w:jc w:val="both"/>
        <w:rPr/>
      </w:pPr>
      <w:r w:rsidDel="00000000" w:rsidR="00000000" w:rsidRPr="00000000">
        <w:rPr>
          <w:rtl w:val="0"/>
        </w:rPr>
        <w:t xml:space="preserve">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000000" w:rsidDel="00000000" w:rsidP="00000000" w:rsidRDefault="00000000" w:rsidRPr="00000000">
      <w:pPr>
        <w:ind w:left="360" w:firstLine="0"/>
        <w:contextualSpacing w:val="0"/>
        <w:jc w:val="both"/>
        <w:rPr/>
      </w:pPr>
      <w:r w:rsidDel="00000000" w:rsidR="00000000" w:rsidRPr="00000000">
        <w:rPr>
          <w:rtl w:val="0"/>
        </w:rPr>
        <w:t xml:space="preserve">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000000" w:rsidDel="00000000" w:rsidP="00000000" w:rsidRDefault="00000000" w:rsidRPr="00000000">
      <w:pPr>
        <w:ind w:left="360" w:firstLine="0"/>
        <w:contextualSpacing w:val="0"/>
        <w:jc w:val="both"/>
        <w:rPr/>
      </w:pPr>
      <w:r w:rsidDel="00000000" w:rsidR="00000000" w:rsidRPr="00000000">
        <w:rPr>
          <w:rtl w:val="0"/>
        </w:rP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Planificación de la Gestión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Identificación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Control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Estado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Auditorías y Revisiones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Gestión de Release.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000000" w:rsidDel="00000000" w:rsidP="00000000" w:rsidRDefault="00000000" w:rsidRPr="00000000">
      <w:pPr>
        <w:contextualSpacing w:val="0"/>
        <w:rPr>
          <w:b w:val="1"/>
          <w:color w:val="000000"/>
          <w:sz w:val="26"/>
          <w:szCs w:val="26"/>
        </w:rPr>
      </w:pPr>
      <w:bookmarkStart w:colFirst="0" w:colLast="0" w:name="_30j0zll" w:id="1"/>
      <w:bookmarkEnd w:id="1"/>
      <w:r w:rsidDel="00000000" w:rsidR="00000000" w:rsidRPr="00000000">
        <w:rPr>
          <w:b w:val="1"/>
          <w:color w:val="000000"/>
          <w:sz w:val="26"/>
          <w:szCs w:val="26"/>
          <w:rtl w:val="0"/>
        </w:rPr>
        <w:t xml:space="preserve">DEFINICIONES Y ACRONIMOS</w:t>
      </w:r>
    </w:p>
    <w:p w:rsidR="00000000" w:rsidDel="00000000" w:rsidP="00000000" w:rsidRDefault="00000000" w:rsidRPr="00000000">
      <w:pPr>
        <w:contextualSpacing w:val="0"/>
        <w:jc w:val="both"/>
        <w:rPr/>
      </w:pPr>
      <w:r w:rsidDel="00000000" w:rsidR="00000000" w:rsidRPr="00000000">
        <w:rPr>
          <w:rtl w:val="0"/>
        </w:rPr>
        <w:t xml:space="preserve">A continuación se desarrollaran algunas definiciones y acrónimos utilizados en el presenta plan de gestión de la configuración.</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GCS o SCM</w:t>
      </w:r>
    </w:p>
    <w:p w:rsidR="00000000" w:rsidDel="00000000" w:rsidP="00000000" w:rsidRDefault="00000000" w:rsidRPr="00000000">
      <w:pPr>
        <w:ind w:left="360" w:firstLine="0"/>
        <w:contextualSpacing w:val="0"/>
        <w:jc w:val="both"/>
        <w:rPr/>
      </w:pPr>
      <w:r w:rsidDel="00000000" w:rsidR="00000000" w:rsidRPr="00000000">
        <w:rPr>
          <w:rtl w:val="0"/>
        </w:rPr>
        <w:t xml:space="preserve">Son siglas de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Repositorio CVS</w:t>
      </w:r>
    </w:p>
    <w:p w:rsidR="00000000" w:rsidDel="00000000" w:rsidP="00000000" w:rsidRDefault="00000000" w:rsidRPr="00000000">
      <w:pPr>
        <w:ind w:left="360" w:firstLine="0"/>
        <w:contextualSpacing w:val="0"/>
        <w:jc w:val="both"/>
        <w:rPr/>
      </w:pPr>
      <w:r w:rsidDel="00000000" w:rsidR="00000000" w:rsidRPr="00000000">
        <w:rPr>
          <w:rtl w:val="0"/>
        </w:rPr>
        <w:t xml:space="preserve">En la parte de servidor de CVS se maneja un repositorio. Un repositorio es simplemente un directorio en el servidor que contiene diversos módulos. Por ejemplo, un proyecto podría tener un repositorio, y en cada módulo estarían los sub proyectos.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Comité de control de la configuración (CCC)</w:t>
      </w:r>
    </w:p>
    <w:p w:rsidR="00000000" w:rsidDel="00000000" w:rsidP="00000000" w:rsidRDefault="00000000" w:rsidRPr="00000000">
      <w:pPr>
        <w:ind w:left="360" w:firstLine="0"/>
        <w:contextualSpacing w:val="0"/>
        <w:jc w:val="both"/>
        <w:rPr/>
      </w:pPr>
      <w:r w:rsidDel="00000000" w:rsidR="00000000" w:rsidRPr="00000000">
        <w:rPr>
          <w:rtl w:val="0"/>
        </w:rPr>
        <w:t xml:space="preserve">Conjunto de personas que revisan y aprueban los cambios sugeridos a un producto.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Petición de cambio (SC)</w:t>
      </w:r>
    </w:p>
    <w:p w:rsidR="00000000" w:rsidDel="00000000" w:rsidP="00000000" w:rsidRDefault="00000000" w:rsidRPr="00000000">
      <w:pPr>
        <w:ind w:left="360" w:firstLine="0"/>
        <w:contextualSpacing w:val="0"/>
        <w:jc w:val="both"/>
        <w:rPr/>
      </w:pPr>
      <w:r w:rsidDel="00000000" w:rsidR="00000000" w:rsidRPr="00000000">
        <w:rPr>
          <w:rtl w:val="0"/>
        </w:rPr>
        <w:t xml:space="preserve">Solicitud formal que se presenta ante el CCC, la cual describe un problema de software, una mejora solicitada o un cambio en los requerimientos del software.</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Elemento  de configuración (EC)</w:t>
      </w:r>
    </w:p>
    <w:p w:rsidR="00000000" w:rsidDel="00000000" w:rsidP="00000000" w:rsidRDefault="00000000" w:rsidRPr="00000000">
      <w:pPr>
        <w:ind w:left="360" w:firstLine="0"/>
        <w:contextualSpacing w:val="0"/>
        <w:jc w:val="both"/>
        <w:rPr/>
      </w:pPr>
      <w:r w:rsidDel="00000000" w:rsidR="00000000" w:rsidRPr="00000000">
        <w:rPr>
          <w:rtl w:val="0"/>
        </w:rPr>
        <w:t xml:space="preserve">Se entiende como el elemento de configuración aquel producto de trabajo, cuyo cambio pueda resultar crítico para el desarrollo del proyecto.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Línea base</w:t>
      </w:r>
    </w:p>
    <w:p w:rsidR="00000000" w:rsidDel="00000000" w:rsidP="00000000" w:rsidRDefault="00000000" w:rsidRPr="00000000">
      <w:pPr>
        <w:ind w:left="360" w:firstLine="0"/>
        <w:contextualSpacing w:val="0"/>
        <w:jc w:val="both"/>
        <w:rPr/>
      </w:pPr>
      <w:r w:rsidDel="00000000" w:rsidR="00000000" w:rsidRPr="00000000">
        <w:rPr>
          <w:rtl w:val="0"/>
        </w:rPr>
        <w:t xml:space="preserve">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Control de cambios (CC)</w:t>
      </w:r>
    </w:p>
    <w:p w:rsidR="00000000" w:rsidDel="00000000" w:rsidP="00000000" w:rsidRDefault="00000000" w:rsidRPr="00000000">
      <w:pPr>
        <w:ind w:left="360" w:firstLine="0"/>
        <w:contextualSpacing w:val="0"/>
        <w:jc w:val="both"/>
        <w:rPr/>
      </w:pPr>
      <w:r w:rsidDel="00000000" w:rsidR="00000000" w:rsidRPr="00000000">
        <w:rPr>
          <w:rtl w:val="0"/>
        </w:rPr>
        <w:t xml:space="preserve">Proceso responsable de controlar el ciclo de vida de todos los cambios.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w:t>
      </w:r>
    </w:p>
    <w:p w:rsidR="00000000" w:rsidDel="00000000" w:rsidP="00000000" w:rsidRDefault="00000000" w:rsidRPr="00000000">
      <w:pPr>
        <w:ind w:left="360" w:firstLine="0"/>
        <w:contextualSpacing w:val="0"/>
        <w:jc w:val="both"/>
        <w:rPr/>
      </w:pPr>
      <w:r w:rsidDel="00000000" w:rsidR="00000000" w:rsidRPr="00000000">
        <w:rPr>
          <w:rtl w:val="0"/>
        </w:rPr>
        <w:t xml:space="preserve">Estado de un conjunto de clases (y de otro tipo de archivos) que forman un sistema o componente. El conjunto de clases forman una versión en un momento dado.</w:t>
      </w:r>
    </w:p>
    <w:p w:rsidR="00000000" w:rsidDel="00000000" w:rsidP="00000000" w:rsidRDefault="00000000" w:rsidRPr="00000000">
      <w:pPr>
        <w:ind w:left="360" w:firstLine="0"/>
        <w:contextualSpacing w:val="0"/>
        <w:jc w:val="both"/>
        <w:rPr>
          <w:b w:val="1"/>
        </w:rPr>
      </w:pPr>
      <w:bookmarkStart w:colFirst="0" w:colLast="0" w:name="_1fob9te" w:id="2"/>
      <w:bookmarkEnd w:id="2"/>
      <w:r w:rsidDel="00000000" w:rsidR="00000000" w:rsidRPr="00000000">
        <w:rPr>
          <w:b w:val="1"/>
          <w:rtl w:val="0"/>
        </w:rPr>
        <w:t xml:space="preserve">Rational Unified Process (RUP)</w:t>
      </w:r>
    </w:p>
    <w:p w:rsidR="00000000" w:rsidDel="00000000" w:rsidP="00000000" w:rsidRDefault="00000000" w:rsidRPr="00000000">
      <w:pPr>
        <w:ind w:left="360" w:firstLine="0"/>
        <w:contextualSpacing w:val="0"/>
        <w:jc w:val="both"/>
        <w:rPr/>
      </w:pPr>
      <w:r w:rsidDel="00000000" w:rsidR="00000000" w:rsidRPr="00000000">
        <w:rPr>
          <w:rtl w:val="0"/>
        </w:rPr>
        <w:t xml:space="preserve">Es un proceso de ingeniería de software que suministra un enfoque para asignar tareas y responsabilidades dentro de una organización de desarrollo.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 de desarrollo</w:t>
      </w:r>
    </w:p>
    <w:p w:rsidR="00000000" w:rsidDel="00000000" w:rsidP="00000000" w:rsidRDefault="00000000" w:rsidRPr="00000000">
      <w:pPr>
        <w:ind w:left="360" w:firstLine="0"/>
        <w:contextualSpacing w:val="0"/>
        <w:jc w:val="both"/>
        <w:rPr/>
      </w:pPr>
      <w:r w:rsidDel="00000000" w:rsidR="00000000" w:rsidRPr="00000000">
        <w:rPr>
          <w:rtl w:val="0"/>
        </w:rPr>
        <w:t xml:space="preserve">Versión de un sistema o componente que está sufriendo modificaciones por mejoras o correcciones por lo que aún no está disponible para producción.</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 de producción</w:t>
      </w:r>
    </w:p>
    <w:p w:rsidR="00000000" w:rsidDel="00000000" w:rsidP="00000000" w:rsidRDefault="00000000" w:rsidRPr="00000000">
      <w:pPr>
        <w:ind w:left="360" w:firstLine="0"/>
        <w:contextualSpacing w:val="0"/>
        <w:jc w:val="both"/>
        <w:rPr/>
      </w:pPr>
      <w:r w:rsidDel="00000000" w:rsidR="00000000" w:rsidRPr="00000000">
        <w:rPr>
          <w:rtl w:val="0"/>
        </w:rPr>
        <w:t xml:space="preserve">Es una versión de un sistema o componente que se encuentra disponible para el uso de usuarios finales.</w:t>
      </w:r>
    </w:p>
    <w:p w:rsidR="00000000" w:rsidDel="00000000" w:rsidP="00000000" w:rsidRDefault="00000000" w:rsidRPr="00000000">
      <w:pPr>
        <w:ind w:left="426" w:firstLine="0"/>
        <w:contextualSpacing w:val="0"/>
        <w:jc w:val="both"/>
        <w:rPr/>
      </w:pPr>
      <w:r w:rsidDel="00000000" w:rsidR="00000000" w:rsidRPr="00000000">
        <w:rPr>
          <w:rtl w:val="0"/>
        </w:rPr>
      </w:r>
    </w:p>
    <w:p w:rsidR="00000000" w:rsidDel="00000000" w:rsidP="00000000" w:rsidRDefault="00000000" w:rsidRPr="00000000">
      <w:pPr>
        <w:pStyle w:val="Heading1"/>
        <w:numPr>
          <w:ilvl w:val="0"/>
          <w:numId w:val="6"/>
        </w:numPr>
        <w:ind w:left="360" w:hanging="360"/>
        <w:contextualSpacing w:val="0"/>
        <w:rPr>
          <w:b w:val="1"/>
          <w:color w:val="000000"/>
        </w:rPr>
      </w:pPr>
      <w:bookmarkStart w:colFirst="0" w:colLast="0" w:name="_3znysh7" w:id="3"/>
      <w:bookmarkEnd w:id="3"/>
      <w:r w:rsidDel="00000000" w:rsidR="00000000" w:rsidRPr="00000000">
        <w:rPr>
          <w:b w:val="1"/>
          <w:color w:val="000000"/>
          <w:rtl w:val="0"/>
        </w:rPr>
        <w:t xml:space="preserve">Gestión de la SCM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spacing w:after="120" w:line="312" w:lineRule="auto"/>
        <w:ind w:left="426" w:firstLine="0"/>
        <w:contextualSpacing w:val="0"/>
        <w:jc w:val="both"/>
        <w:rPr/>
      </w:pPr>
      <w:r w:rsidDel="00000000" w:rsidR="00000000" w:rsidRPr="00000000">
        <w:rPr>
          <w:rtl w:val="0"/>
        </w:rPr>
        <w:t xml:space="preserve">A continuación, se describen las responsabilidades y los responsables para la realización de las actividades de gestión de configuración dentro del proyecto.</w:t>
      </w:r>
    </w:p>
    <w:p w:rsidR="00000000" w:rsidDel="00000000" w:rsidP="00000000" w:rsidRDefault="00000000" w:rsidRPr="00000000">
      <w:pPr>
        <w:keepLines w:val="1"/>
        <w:widowControl w:val="0"/>
        <w:spacing w:after="120" w:line="312" w:lineRule="auto"/>
        <w:ind w:left="426"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2et92p0" w:id="4"/>
      <w:bookmarkEnd w:id="4"/>
      <w:r w:rsidDel="00000000" w:rsidR="00000000" w:rsidRPr="00000000">
        <w:rPr>
          <w:b w:val="1"/>
          <w:color w:val="000000"/>
          <w:rtl w:val="0"/>
        </w:rPr>
        <w:t xml:space="preserve">Organización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Para realizar una correcta Gestión de la Configuración de Software, existen 6 procesos que llevaremos a cabo:</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Planeamiento de la Gestión de la Configuración</w:t>
      </w:r>
      <w:r w:rsidDel="00000000" w:rsidR="00000000" w:rsidRPr="00000000">
        <w:rPr>
          <w:rtl w:val="0"/>
        </w:rPr>
        <w:t xml:space="preserve">: En esta sección se tiene en consideración la introducción, gestión, actividades, horarios, recursos, y el desarrollo de un plan de mantenimiento de la SCM.</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Identificación de la Configuración</w:t>
      </w:r>
      <w:r w:rsidDel="00000000" w:rsidR="00000000" w:rsidRPr="00000000">
        <w:rPr>
          <w:rtl w:val="0"/>
        </w:rPr>
        <w:t xml:space="preserve">: En esta sección se identificarán los artefactos susceptibles de versionado, además también se definirá su nomenclatura.</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Control de la Configuración</w:t>
      </w:r>
      <w:r w:rsidDel="00000000" w:rsidR="00000000" w:rsidRPr="00000000">
        <w:rPr>
          <w:rtl w:val="0"/>
        </w:rPr>
        <w:t xml:space="preserve">: En esta sección se describirán los procedimientos y las plantillas que se van a utilizar para efectuar el control de cambios, asimismo se definirán las líneas base y las estructuras de las librerías.</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Estado de la Configuración</w:t>
      </w:r>
      <w:r w:rsidDel="00000000" w:rsidR="00000000" w:rsidRPr="00000000">
        <w:rPr>
          <w:rtl w:val="0"/>
        </w:rPr>
        <w:t xml:space="preserve">: En esta sección se registrará, organizará y reportará la información necesaria para administrar una configuración de software de manera correcta.</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Auditorías y Revisiones de la Configuración</w:t>
      </w:r>
      <w:r w:rsidDel="00000000" w:rsidR="00000000" w:rsidRPr="00000000">
        <w:rPr>
          <w:rtl w:val="0"/>
        </w:rPr>
        <w:t xml:space="preserve">: En esta sección se confirmará que los diseños o documentación lleven a cabo sus objetivos y que el software se está construyendo correctamente.</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Gestión y Entrega de Releases</w:t>
      </w:r>
      <w:r w:rsidDel="00000000" w:rsidR="00000000" w:rsidRPr="00000000">
        <w:rPr>
          <w:rtl w:val="0"/>
        </w:rPr>
        <w:t xml:space="preserve">: En esta sección se define la estructura del paquete de liberación, así como el formato del documento de liberación.</w:t>
      </w:r>
    </w:p>
    <w:p w:rsidR="00000000" w:rsidDel="00000000" w:rsidP="00000000" w:rsidRDefault="00000000" w:rsidRPr="00000000">
      <w:pPr>
        <w:keepLines w:val="1"/>
        <w:widowControl w:val="0"/>
        <w:spacing w:after="0" w:before="0" w:line="312"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Las fases que abordaremos en el Ciclo de Desarrollo de Software que estarán relacionadas con las Gestión de la Configuración son las siguientes:</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La Gestión del Proyecto.</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El Estudio del Negocio.</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El Análisis y la Captura de los Requisitos.</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El Análisis y Diseño del Software.</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La Implementación del Software.</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La Ejecución de Pruebas de Software.</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El Pase a Producción.</w:t>
      </w:r>
    </w:p>
    <w:p w:rsidR="00000000" w:rsidDel="00000000" w:rsidP="00000000" w:rsidRDefault="00000000" w:rsidRPr="00000000">
      <w:pPr>
        <w:keepLines w:val="1"/>
        <w:widowControl w:val="0"/>
        <w:spacing w:after="0" w:before="0" w:line="256" w:lineRule="auto"/>
        <w:ind w:left="1440"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En donde tanto los documentos de gestión de proyecto, descripción de procesos, requerimientos, especificaciones del producto, código fuente, implementación de CUS, casos de pruebas y los diferentes tipos de manuales estarán bajo un manejo de configuración.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tyjcwt" w:id="5"/>
      <w:bookmarkEnd w:id="5"/>
      <w:r w:rsidDel="00000000" w:rsidR="00000000" w:rsidRPr="00000000">
        <w:rPr>
          <w:b w:val="1"/>
          <w:color w:val="000000"/>
          <w:rtl w:val="0"/>
        </w:rPr>
        <w:t xml:space="preserve">Roles y Responsabilidades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numPr>
          <w:ilvl w:val="0"/>
          <w:numId w:val="5"/>
        </w:numPr>
        <w:spacing w:after="0" w:before="0" w:line="312" w:lineRule="auto"/>
        <w:ind w:left="1440" w:hanging="360"/>
        <w:contextualSpacing w:val="1"/>
        <w:jc w:val="both"/>
        <w:rPr>
          <w:b w:val="1"/>
        </w:rPr>
      </w:pPr>
      <w:r w:rsidDel="00000000" w:rsidR="00000000" w:rsidRPr="00000000">
        <w:rPr>
          <w:b w:val="1"/>
          <w:rtl w:val="0"/>
        </w:rPr>
        <w:t xml:space="preserve">Comité de Control de Cambios</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b w:val="1"/>
        </w:rPr>
      </w:pPr>
      <w:r w:rsidDel="00000000" w:rsidR="00000000" w:rsidRPr="00000000">
        <w:rPr>
          <w:b w:val="1"/>
          <w:rtl w:val="0"/>
        </w:rPr>
        <w:t xml:space="preserve"> Gestor de la Gestión de la Configuración</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000000" w:rsidDel="00000000" w:rsidP="00000000" w:rsidRDefault="00000000" w:rsidRPr="00000000">
      <w:pPr>
        <w:keepLines w:val="1"/>
        <w:widowControl w:val="0"/>
        <w:numPr>
          <w:ilvl w:val="0"/>
          <w:numId w:val="3"/>
        </w:numPr>
        <w:spacing w:after="120" w:line="312" w:lineRule="auto"/>
        <w:ind w:left="1276" w:hanging="217.00000000000003"/>
        <w:contextualSpacing w:val="0"/>
        <w:jc w:val="both"/>
        <w:rPr>
          <w:b w:val="1"/>
        </w:rPr>
      </w:pPr>
      <w:r w:rsidDel="00000000" w:rsidR="00000000" w:rsidRPr="00000000">
        <w:rPr>
          <w:b w:val="1"/>
          <w:rtl w:val="0"/>
        </w:rPr>
        <w:t xml:space="preserve">Bibliotecario</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000000" w:rsidDel="00000000" w:rsidP="00000000" w:rsidRDefault="00000000" w:rsidRPr="00000000">
      <w:pPr>
        <w:keepLines w:val="1"/>
        <w:widowControl w:val="0"/>
        <w:numPr>
          <w:ilvl w:val="0"/>
          <w:numId w:val="3"/>
        </w:numPr>
        <w:spacing w:after="120" w:line="312" w:lineRule="auto"/>
        <w:ind w:left="1276" w:hanging="217.00000000000003"/>
        <w:contextualSpacing w:val="0"/>
        <w:jc w:val="both"/>
        <w:rPr/>
      </w:pPr>
      <w:r w:rsidDel="00000000" w:rsidR="00000000" w:rsidRPr="00000000">
        <w:rPr>
          <w:b w:val="1"/>
          <w:rtl w:val="0"/>
        </w:rPr>
        <w:t xml:space="preserve">Equipo de Trabajo</w:t>
      </w: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*SC: Solicitud de Cambio</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*CVS: Sistema de Control de Versiones.</w:t>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3dy6vkm" w:id="6"/>
      <w:bookmarkEnd w:id="6"/>
      <w:r w:rsidDel="00000000" w:rsidR="00000000" w:rsidRPr="00000000">
        <w:rPr>
          <w:b w:val="1"/>
          <w:color w:val="000000"/>
          <w:rtl w:val="0"/>
        </w:rPr>
        <w:t xml:space="preserve">Calendario</w:t>
      </w:r>
    </w:p>
    <w:p w:rsidR="00000000" w:rsidDel="00000000" w:rsidP="00000000" w:rsidRDefault="00000000" w:rsidRPr="00000000">
      <w:pPr>
        <w:contextualSpacing w:val="0"/>
        <w:rPr/>
      </w:pPr>
      <w:r w:rsidDel="00000000" w:rsidR="00000000" w:rsidRPr="00000000">
        <w:rPr>
          <w:rtl w:val="0"/>
        </w:rPr>
      </w:r>
    </w:p>
    <w:tbl>
      <w:tblPr>
        <w:tblStyle w:val="Table1"/>
        <w:tblW w:w="7371.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1276"/>
        <w:gridCol w:w="2126"/>
        <w:tblGridChange w:id="0">
          <w:tblGrid>
            <w:gridCol w:w="3969"/>
            <w:gridCol w:w="1276"/>
            <w:gridCol w:w="2126"/>
          </w:tblGrid>
        </w:tblGridChange>
      </w:tblGrid>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Actividades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Tiempo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Recursos</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Planeamiento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Configurar repositorio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los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Asignar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herramientas a ser empleadas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Redactar del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10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Corregir 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5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Identificación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Clasificar Elementos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2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Definir la nomenclatura</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Realizar Inventario de los Elementos de la Gestión de la Configuración de Software.</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3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bl>
    <w:p w:rsidR="00000000" w:rsidDel="00000000" w:rsidP="00000000" w:rsidRDefault="00000000" w:rsidRPr="00000000">
      <w:pPr>
        <w:keepLines w:val="1"/>
        <w:widowControl w:val="0"/>
        <w:spacing w:after="120" w:line="312" w:lineRule="auto"/>
        <w:ind w:left="360" w:firstLine="0"/>
        <w:contextualSpacing w:val="0"/>
        <w:jc w:val="both"/>
        <w:rPr>
          <w:i w:val="1"/>
        </w:rPr>
      </w:pPr>
      <w:r w:rsidDel="00000000" w:rsidR="00000000" w:rsidRPr="00000000">
        <w:rPr>
          <w:rtl w:val="0"/>
        </w:rPr>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1t3h5sf" w:id="7"/>
      <w:bookmarkEnd w:id="7"/>
      <w:r w:rsidDel="00000000" w:rsidR="00000000" w:rsidRPr="00000000">
        <w:rPr>
          <w:b w:val="1"/>
          <w:color w:val="000000"/>
          <w:rtl w:val="0"/>
        </w:rPr>
        <w:t xml:space="preserve">Políticas, directrices y procedimientos.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keepLines w:val="1"/>
        <w:widowControl w:val="0"/>
        <w:numPr>
          <w:ilvl w:val="0"/>
          <w:numId w:val="5"/>
        </w:numPr>
        <w:spacing w:after="0" w:before="0" w:line="312" w:lineRule="auto"/>
        <w:ind w:left="1440" w:hanging="360"/>
        <w:contextualSpacing w:val="1"/>
        <w:jc w:val="both"/>
        <w:rPr>
          <w:b w:val="1"/>
        </w:rPr>
      </w:pPr>
      <w:r w:rsidDel="00000000" w:rsidR="00000000" w:rsidRPr="00000000">
        <w:rPr>
          <w:b w:val="1"/>
          <w:rtl w:val="0"/>
        </w:rPr>
        <w:t xml:space="preserve">Políticas y Directrices: </w:t>
      </w:r>
      <w:r w:rsidDel="00000000" w:rsidR="00000000" w:rsidRPr="00000000">
        <w:rPr>
          <w:rtl w:val="0"/>
        </w:rPr>
        <w:t xml:space="preserve">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r w:rsidDel="00000000" w:rsidR="00000000" w:rsidRPr="00000000">
        <w:rPr>
          <w:rtl w:val="0"/>
        </w:rPr>
      </w:r>
    </w:p>
    <w:p w:rsidR="00000000" w:rsidDel="00000000" w:rsidP="00000000" w:rsidRDefault="00000000" w:rsidRPr="00000000">
      <w:pPr>
        <w:keepLines w:val="1"/>
        <w:widowControl w:val="0"/>
        <w:numPr>
          <w:ilvl w:val="0"/>
          <w:numId w:val="5"/>
        </w:numPr>
        <w:spacing w:after="120" w:before="0" w:line="312" w:lineRule="auto"/>
        <w:ind w:left="1440" w:hanging="360"/>
        <w:contextualSpacing w:val="1"/>
        <w:jc w:val="both"/>
        <w:rPr>
          <w:i w:val="1"/>
        </w:rPr>
      </w:pPr>
      <w:r w:rsidDel="00000000" w:rsidR="00000000" w:rsidRPr="00000000">
        <w:rPr>
          <w:b w:val="1"/>
          <w:rtl w:val="0"/>
        </w:rPr>
        <w:t xml:space="preserve">Procedimientos: </w:t>
      </w:r>
      <w:r w:rsidDel="00000000" w:rsidR="00000000" w:rsidRPr="00000000">
        <w:rPr>
          <w:rtl w:val="0"/>
        </w:rPr>
        <w:t xml:space="preserve">Los procedimientos, como secuencias cronológicas de acciones requeridas, serán guías de acción en los que se detallará de manera exacta como realizarse ciertas actividades. Estos están detallados en el documento “PROCEDIMIENTOS.docx”</w:t>
      </w:r>
      <w:r w:rsidDel="00000000" w:rsidR="00000000" w:rsidRPr="00000000">
        <w:rPr>
          <w:rtl w:val="0"/>
        </w:rPr>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4d34og8" w:id="8"/>
      <w:bookmarkEnd w:id="8"/>
      <w:r w:rsidDel="00000000" w:rsidR="00000000" w:rsidRPr="00000000">
        <w:rPr>
          <w:b w:val="1"/>
          <w:color w:val="000000"/>
          <w:rtl w:val="0"/>
        </w:rPr>
        <w:t xml:space="preserve">Herramientas, Entorno e Infraestructura.</w:t>
      </w:r>
    </w:p>
    <w:p w:rsidR="00000000" w:rsidDel="00000000" w:rsidP="00000000" w:rsidRDefault="00000000" w:rsidRPr="00000000">
      <w:pPr>
        <w:numPr>
          <w:ilvl w:val="0"/>
          <w:numId w:val="8"/>
        </w:numPr>
        <w:spacing w:after="0" w:lineRule="auto"/>
        <w:ind w:left="1440" w:hanging="360"/>
        <w:contextualSpacing w:val="1"/>
        <w:rPr/>
      </w:pPr>
      <w:r w:rsidDel="00000000" w:rsidR="00000000" w:rsidRPr="00000000">
        <w:rPr>
          <w:b w:val="1"/>
          <w:rtl w:val="0"/>
        </w:rPr>
        <w:t xml:space="preserve">Herramientas: </w:t>
      </w:r>
      <w:r w:rsidDel="00000000" w:rsidR="00000000" w:rsidRPr="00000000">
        <w:rPr>
          <w:rtl w:val="0"/>
        </w:rPr>
        <w:t xml:space="preserve">Se usará la herramienta GitHub como sistema de control de versiones debido a las siguientes bondades:</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Se puede trabajar sin conexión.</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Sencillo uso colaborativo.</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Manejo de ramas de proyecto.</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Combinación de ramas.</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Rapidez y flexibilidad.</w:t>
      </w:r>
    </w:p>
    <w:p w:rsidR="00000000" w:rsidDel="00000000" w:rsidP="00000000" w:rsidRDefault="00000000" w:rsidRPr="00000000">
      <w:pPr>
        <w:ind w:left="1440" w:firstLine="0"/>
        <w:contextualSpacing w:val="0"/>
        <w:rPr/>
      </w:pPr>
      <w:r w:rsidDel="00000000" w:rsidR="00000000" w:rsidRPr="00000000">
        <w:rPr>
          <w:rtl w:val="0"/>
        </w:rPr>
        <w:t xml:space="preserve">La información mejor detallada de la herramienta, están en el documento “GIT.docx”</w:t>
      </w:r>
    </w:p>
    <w:p w:rsidR="00000000" w:rsidDel="00000000" w:rsidP="00000000" w:rsidRDefault="00000000" w:rsidRPr="00000000">
      <w:pPr>
        <w:contextualSpacing w:val="0"/>
        <w:rPr/>
      </w:pPr>
      <w:bookmarkStart w:colFirst="0" w:colLast="0" w:name="_2s8eyo1" w:id="9"/>
      <w:bookmarkEnd w:id="9"/>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2">
    <w:lvl w:ilvl="0">
      <w:start w:val="1"/>
      <w:numFmt w:val="bullet"/>
      <w:lvlText w:val="●"/>
      <w:lvlJc w:val="left"/>
      <w:pPr>
        <w:ind w:left="1428" w:hanging="360"/>
      </w:pPr>
      <w:rPr>
        <w:rFonts w:ascii="Arial" w:cs="Arial" w:eastAsia="Arial" w:hAnsi="Arial"/>
      </w:rPr>
    </w:lvl>
    <w:lvl w:ilvl="1">
      <w:start w:val="1"/>
      <w:numFmt w:val="bullet"/>
      <w:lvlText w:val="o"/>
      <w:lvlJc w:val="left"/>
      <w:pPr>
        <w:ind w:left="2148" w:hanging="360"/>
      </w:pPr>
      <w:rPr>
        <w:rFonts w:ascii="Arial" w:cs="Arial" w:eastAsia="Arial" w:hAnsi="Arial"/>
      </w:rPr>
    </w:lvl>
    <w:lvl w:ilvl="2">
      <w:start w:val="1"/>
      <w:numFmt w:val="bullet"/>
      <w:lvlText w:val="▪"/>
      <w:lvlJc w:val="left"/>
      <w:pPr>
        <w:ind w:left="2868" w:hanging="360"/>
      </w:pPr>
      <w:rPr>
        <w:rFonts w:ascii="Arial" w:cs="Arial" w:eastAsia="Arial" w:hAnsi="Arial"/>
      </w:rPr>
    </w:lvl>
    <w:lvl w:ilvl="3">
      <w:start w:val="1"/>
      <w:numFmt w:val="bullet"/>
      <w:lvlText w:val="●"/>
      <w:lvlJc w:val="left"/>
      <w:pPr>
        <w:ind w:left="3588" w:hanging="360"/>
      </w:pPr>
      <w:rPr>
        <w:rFonts w:ascii="Arial" w:cs="Arial" w:eastAsia="Arial" w:hAnsi="Arial"/>
      </w:rPr>
    </w:lvl>
    <w:lvl w:ilvl="4">
      <w:start w:val="1"/>
      <w:numFmt w:val="bullet"/>
      <w:lvlText w:val="o"/>
      <w:lvlJc w:val="left"/>
      <w:pPr>
        <w:ind w:left="4308" w:hanging="360"/>
      </w:pPr>
      <w:rPr>
        <w:rFonts w:ascii="Arial" w:cs="Arial" w:eastAsia="Arial" w:hAnsi="Arial"/>
      </w:rPr>
    </w:lvl>
    <w:lvl w:ilvl="5">
      <w:start w:val="1"/>
      <w:numFmt w:val="bullet"/>
      <w:lvlText w:val="▪"/>
      <w:lvlJc w:val="left"/>
      <w:pPr>
        <w:ind w:left="5028" w:hanging="360"/>
      </w:pPr>
      <w:rPr>
        <w:rFonts w:ascii="Arial" w:cs="Arial" w:eastAsia="Arial" w:hAnsi="Arial"/>
      </w:rPr>
    </w:lvl>
    <w:lvl w:ilvl="6">
      <w:start w:val="1"/>
      <w:numFmt w:val="bullet"/>
      <w:lvlText w:val="●"/>
      <w:lvlJc w:val="left"/>
      <w:pPr>
        <w:ind w:left="5748" w:hanging="360"/>
      </w:pPr>
      <w:rPr>
        <w:rFonts w:ascii="Arial" w:cs="Arial" w:eastAsia="Arial" w:hAnsi="Arial"/>
      </w:rPr>
    </w:lvl>
    <w:lvl w:ilvl="7">
      <w:start w:val="1"/>
      <w:numFmt w:val="bullet"/>
      <w:lvlText w:val="o"/>
      <w:lvlJc w:val="left"/>
      <w:pPr>
        <w:ind w:left="6468" w:hanging="360"/>
      </w:pPr>
      <w:rPr>
        <w:rFonts w:ascii="Arial" w:cs="Arial" w:eastAsia="Arial" w:hAnsi="Arial"/>
      </w:rPr>
    </w:lvl>
    <w:lvl w:ilvl="8">
      <w:start w:val="1"/>
      <w:numFmt w:val="bullet"/>
      <w:lvlText w:val="▪"/>
      <w:lvlJc w:val="left"/>
      <w:pPr>
        <w:ind w:left="7188" w:hanging="360"/>
      </w:pPr>
      <w:rPr>
        <w:rFonts w:ascii="Arial" w:cs="Arial" w:eastAsia="Arial" w:hAnsi="Arial"/>
      </w:rPr>
    </w:lvl>
  </w:abstractNum>
  <w:abstractNum w:abstractNumId="3">
    <w:lvl w:ilvl="0">
      <w:start w:val="1"/>
      <w:numFmt w:val="bullet"/>
      <w:lvlText w:val="●"/>
      <w:lvlJc w:val="left"/>
      <w:pPr>
        <w:ind w:left="1571" w:hanging="360"/>
      </w:pPr>
      <w:rPr>
        <w:rFonts w:ascii="Arial" w:cs="Arial" w:eastAsia="Arial" w:hAnsi="Arial"/>
      </w:rPr>
    </w:lvl>
    <w:lvl w:ilvl="1">
      <w:start w:val="1"/>
      <w:numFmt w:val="bullet"/>
      <w:lvlText w:val="o"/>
      <w:lvlJc w:val="left"/>
      <w:pPr>
        <w:ind w:left="2291" w:hanging="360"/>
      </w:pPr>
      <w:rPr>
        <w:rFonts w:ascii="Arial" w:cs="Arial" w:eastAsia="Arial" w:hAnsi="Arial"/>
      </w:rPr>
    </w:lvl>
    <w:lvl w:ilvl="2">
      <w:start w:val="1"/>
      <w:numFmt w:val="bullet"/>
      <w:lvlText w:val="▪"/>
      <w:lvlJc w:val="left"/>
      <w:pPr>
        <w:ind w:left="3011" w:hanging="360"/>
      </w:pPr>
      <w:rPr>
        <w:rFonts w:ascii="Arial" w:cs="Arial" w:eastAsia="Arial" w:hAnsi="Arial"/>
      </w:rPr>
    </w:lvl>
    <w:lvl w:ilvl="3">
      <w:start w:val="1"/>
      <w:numFmt w:val="bullet"/>
      <w:lvlText w:val="●"/>
      <w:lvlJc w:val="left"/>
      <w:pPr>
        <w:ind w:left="3731" w:hanging="360"/>
      </w:pPr>
      <w:rPr>
        <w:rFonts w:ascii="Arial" w:cs="Arial" w:eastAsia="Arial" w:hAnsi="Arial"/>
      </w:rPr>
    </w:lvl>
    <w:lvl w:ilvl="4">
      <w:start w:val="1"/>
      <w:numFmt w:val="bullet"/>
      <w:lvlText w:val="o"/>
      <w:lvlJc w:val="left"/>
      <w:pPr>
        <w:ind w:left="4451" w:hanging="360"/>
      </w:pPr>
      <w:rPr>
        <w:rFonts w:ascii="Arial" w:cs="Arial" w:eastAsia="Arial" w:hAnsi="Arial"/>
      </w:rPr>
    </w:lvl>
    <w:lvl w:ilvl="5">
      <w:start w:val="1"/>
      <w:numFmt w:val="bullet"/>
      <w:lvlText w:val="▪"/>
      <w:lvlJc w:val="left"/>
      <w:pPr>
        <w:ind w:left="5171" w:hanging="360"/>
      </w:pPr>
      <w:rPr>
        <w:rFonts w:ascii="Arial" w:cs="Arial" w:eastAsia="Arial" w:hAnsi="Arial"/>
      </w:rPr>
    </w:lvl>
    <w:lvl w:ilvl="6">
      <w:start w:val="1"/>
      <w:numFmt w:val="bullet"/>
      <w:lvlText w:val="●"/>
      <w:lvlJc w:val="left"/>
      <w:pPr>
        <w:ind w:left="5891" w:hanging="360"/>
      </w:pPr>
      <w:rPr>
        <w:rFonts w:ascii="Arial" w:cs="Arial" w:eastAsia="Arial" w:hAnsi="Arial"/>
      </w:rPr>
    </w:lvl>
    <w:lvl w:ilvl="7">
      <w:start w:val="1"/>
      <w:numFmt w:val="bullet"/>
      <w:lvlText w:val="o"/>
      <w:lvlJc w:val="left"/>
      <w:pPr>
        <w:ind w:left="6611" w:hanging="360"/>
      </w:pPr>
      <w:rPr>
        <w:rFonts w:ascii="Arial" w:cs="Arial" w:eastAsia="Arial" w:hAnsi="Arial"/>
      </w:rPr>
    </w:lvl>
    <w:lvl w:ilvl="8">
      <w:start w:val="1"/>
      <w:numFmt w:val="bullet"/>
      <w:lvlText w:val="▪"/>
      <w:lvlJc w:val="left"/>
      <w:pPr>
        <w:ind w:left="7331" w:hanging="360"/>
      </w:pPr>
      <w:rPr>
        <w:rFonts w:ascii="Arial" w:cs="Arial" w:eastAsia="Arial" w:hAnsi="Arial"/>
      </w:rPr>
    </w:lvl>
  </w:abstractNum>
  <w:abstractNum w:abstractNumId="4">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5">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rFonts w:ascii="Calibri" w:cs="Calibri" w:eastAsia="Calibri" w:hAnsi="Calibri"/>
        <w:sz w:val="26"/>
        <w:szCs w:val="26"/>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8">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P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