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8C611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Name: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G V Durgacharan</w:t>
      </w:r>
      <w:r>
        <w:rPr>
          <w:rFonts w:ascii="Times New Roman" w:hAnsi="Times New Roman" w:cs="Times New Roman"/>
          <w:sz w:val="40"/>
          <w:szCs w:val="40"/>
        </w:rPr>
        <w:t xml:space="preserve">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Reg no:</w:t>
      </w:r>
      <w:r>
        <w:rPr>
          <w:rFonts w:ascii="Times New Roman" w:hAnsi="Times New Roman" w:cs="Times New Roman"/>
          <w:sz w:val="40"/>
          <w:szCs w:val="40"/>
        </w:rPr>
        <w:t xml:space="preserve"> 192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324100</w:t>
      </w:r>
    </w:p>
    <w:p w14:paraId="36A2269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Course code: </w:t>
      </w:r>
      <w:r>
        <w:rPr>
          <w:rFonts w:ascii="Times New Roman" w:hAnsi="Times New Roman" w:cs="Times New Roman"/>
          <w:sz w:val="40"/>
          <w:szCs w:val="40"/>
        </w:rPr>
        <w:t>DSA0604</w:t>
      </w:r>
    </w:p>
    <w:p w14:paraId="5F2CBF0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Class Activity (20/07/2026)</w:t>
      </w:r>
    </w:p>
    <w:p w14:paraId="256CF04F">
      <w:pPr>
        <w:rPr>
          <w:rFonts w:ascii="Times New Roman" w:hAnsi="Times New Roman" w:cs="Times New Roman"/>
          <w:sz w:val="40"/>
          <w:szCs w:val="40"/>
        </w:rPr>
      </w:pPr>
    </w:p>
    <w:p w14:paraId="784BD55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Scenario 1: Hospital Patient Admission Analysis</w:t>
      </w:r>
    </w:p>
    <w:p w14:paraId="7041B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library(ggplot2)</w:t>
      </w:r>
    </w:p>
    <w:p w14:paraId="23FEC6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&lt;- c("Cardiology","Neurology","Pediatrics","Orthopedics","Emergency")</w:t>
      </w:r>
    </w:p>
    <w:p w14:paraId="00135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admissions &lt;- c(120,95,150,110,180)</w:t>
      </w:r>
    </w:p>
    <w:p w14:paraId="00DED9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data.frame(department, admissions)</w:t>
      </w:r>
    </w:p>
    <w:p w14:paraId="005CA0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print(data)</w:t>
      </w:r>
    </w:p>
    <w:p w14:paraId="7C8F4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barplot(admissions,</w:t>
      </w:r>
    </w:p>
    <w:p w14:paraId="1FF5EE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names.arg=department,</w:t>
      </w:r>
    </w:p>
    <w:p w14:paraId="38CA0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col="skyblue",</w:t>
      </w:r>
    </w:p>
    <w:p w14:paraId="3AC11A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main="Patient Admissions by Department",</w:t>
      </w:r>
    </w:p>
    <w:p w14:paraId="1D20D1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xlab="Department",</w:t>
      </w:r>
      <w:bookmarkStart w:id="0" w:name="_GoBack"/>
      <w:bookmarkEnd w:id="0"/>
    </w:p>
    <w:p w14:paraId="0F11CA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ylab="Admissions")</w:t>
      </w:r>
    </w:p>
    <w:p w14:paraId="38948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pie(admissions,</w:t>
      </w:r>
    </w:p>
    <w:p w14:paraId="34EA39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labels=department,</w:t>
      </w:r>
    </w:p>
    <w:p w14:paraId="18B11A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col=rainbow(5),</w:t>
      </w:r>
    </w:p>
    <w:p w14:paraId="5D533C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main="Department-wise Admissions")</w:t>
      </w:r>
    </w:p>
    <w:p w14:paraId="5D32BE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hist(admissions,</w:t>
      </w:r>
    </w:p>
    <w:p w14:paraId="7ED515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col="lightgreen",</w:t>
      </w:r>
    </w:p>
    <w:p w14:paraId="4FA873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main="Admissions Distribution",</w:t>
      </w:r>
    </w:p>
    <w:p w14:paraId="0C61E9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xlab="Admissions")</w:t>
      </w:r>
    </w:p>
    <w:p w14:paraId="234D9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boxplot(admissions,</w:t>
      </w:r>
    </w:p>
    <w:p w14:paraId="724963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048A7D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main="Admissions Box Plot",</w:t>
      </w:r>
    </w:p>
    <w:p w14:paraId="2518BE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ylab="Admissions")</w:t>
      </w:r>
    </w:p>
    <w:p w14:paraId="78E474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stack &lt;- matrix(admissions, nrow=1)</w:t>
      </w:r>
    </w:p>
    <w:p w14:paraId="6F5F62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barplot(stack,</w:t>
      </w:r>
    </w:p>
    <w:p w14:paraId="394C31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col=rainbow(5),</w:t>
      </w:r>
    </w:p>
    <w:p w14:paraId="3B1293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main="Stacked Bar Chart",</w:t>
      </w:r>
    </w:p>
    <w:p w14:paraId="52A9A8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legend.text=department)</w:t>
      </w:r>
    </w:p>
    <w:p w14:paraId="51A37B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symbols(1:5,</w:t>
      </w:r>
    </w:p>
    <w:p w14:paraId="07B6D6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rep(1,5),</w:t>
      </w:r>
    </w:p>
    <w:p w14:paraId="0C5BA3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squares=sqrt(admissions),</w:t>
      </w:r>
    </w:p>
    <w:p w14:paraId="32A70E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inches=0.5,</w:t>
      </w:r>
    </w:p>
    <w:p w14:paraId="4DEA75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bg=rainbow(5),</w:t>
      </w:r>
    </w:p>
    <w:p w14:paraId="36B94F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xlab="",</w:t>
      </w:r>
    </w:p>
    <w:p w14:paraId="7E1A41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ylab="",</w:t>
      </w:r>
    </w:p>
    <w:p w14:paraId="118BA5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main="Treemap Representation")</w:t>
      </w:r>
    </w:p>
    <w:p w14:paraId="48DC5EED">
      <w:pPr>
        <w:rPr>
          <w:rFonts w:ascii="Times New Roman" w:hAnsi="Times New Roman" w:cs="Times New Roman"/>
          <w:sz w:val="24"/>
          <w:szCs w:val="24"/>
        </w:rPr>
      </w:pPr>
    </w:p>
    <w:p w14:paraId="3002769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81ABFA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26035</wp:posOffset>
            </wp:positionV>
            <wp:extent cx="5729605" cy="4541520"/>
            <wp:effectExtent l="0" t="0" r="4445" b="0"/>
            <wp:wrapNone/>
            <wp:docPr id="37421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1934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6116" cy="454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5B389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50B04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2323F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DF0D2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F975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3A26DE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DFC4A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EF80A7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EFDFE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8D5141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Scenario 2: E-Commerce Customer Spending Behaviour</w:t>
      </w:r>
    </w:p>
    <w:p w14:paraId="2E1A61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category &lt;- c("Electronics","Clothing","Electronics","Grocery",</w:t>
      </w:r>
    </w:p>
    <w:p w14:paraId="452469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"Clothing","Electronics","Grocery","Clothing")</w:t>
      </w:r>
    </w:p>
    <w:p w14:paraId="222867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spending &lt;- c(500,700,450,900,650,800,550,750)</w:t>
      </w:r>
    </w:p>
    <w:p w14:paraId="01BBE3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data.frame(category, spending)</w:t>
      </w:r>
    </w:p>
    <w:p w14:paraId="20260F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print(data)</w:t>
      </w:r>
    </w:p>
    <w:p w14:paraId="6F1CEB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hist(spending,</w:t>
      </w:r>
    </w:p>
    <w:p w14:paraId="438F91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col="lightblue",</w:t>
      </w:r>
    </w:p>
    <w:p w14:paraId="75D3C7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main="Customer Spending Distribution",</w:t>
      </w:r>
    </w:p>
    <w:p w14:paraId="588822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xlab="Spending")</w:t>
      </w:r>
    </w:p>
    <w:p w14:paraId="79A34E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boxplot(spending,</w:t>
      </w:r>
    </w:p>
    <w:p w14:paraId="08F8EA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504D13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main="Customer Spending",</w:t>
      </w:r>
    </w:p>
    <w:p w14:paraId="37E486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ylab="Spending")</w:t>
      </w:r>
    </w:p>
    <w:p w14:paraId="550E73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plot(density(spending),</w:t>
      </w:r>
    </w:p>
    <w:p w14:paraId="2661D2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main="Density Plot",</w:t>
      </w:r>
    </w:p>
    <w:p w14:paraId="11CB06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34D6E9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lwd=2)</w:t>
      </w:r>
    </w:p>
    <w:p w14:paraId="33D90B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&lt;- tapply(spending, category, sum)</w:t>
      </w:r>
    </w:p>
    <w:p w14:paraId="28A5B3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barplot(total,</w:t>
      </w:r>
    </w:p>
    <w:p w14:paraId="77E7DA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col=c("red","green","blue"),</w:t>
      </w:r>
    </w:p>
    <w:p w14:paraId="14B2C2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main="Category-wise Spending",</w:t>
      </w:r>
    </w:p>
    <w:p w14:paraId="28D18A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xlab="Category",</w:t>
      </w:r>
    </w:p>
    <w:p w14:paraId="28C253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ylab="Total Spending")</w:t>
      </w:r>
    </w:p>
    <w:p w14:paraId="0BEB46D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453096B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>
            <wp:extent cx="5731510" cy="3957320"/>
            <wp:effectExtent l="0" t="0" r="2540" b="5080"/>
            <wp:docPr id="1501136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36663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483" cy="3961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E7F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41B352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Scenario 3: University Examination Performance Dashboard</w:t>
      </w:r>
    </w:p>
    <w:p w14:paraId="06826A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subjects &lt;- c("Maths","Physics","Chemistry","English","Computer")</w:t>
      </w:r>
    </w:p>
    <w:p w14:paraId="544A56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marks &lt;- c(85,78,92,88,95)</w:t>
      </w:r>
    </w:p>
    <w:p w14:paraId="7A5184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data.frame(subjects, marks)</w:t>
      </w:r>
    </w:p>
    <w:p w14:paraId="24543C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print(data)</w:t>
      </w:r>
    </w:p>
    <w:p w14:paraId="4EB111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barplot(marks,</w:t>
      </w:r>
    </w:p>
    <w:p w14:paraId="7A0111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names.arg=subjects,</w:t>
      </w:r>
    </w:p>
    <w:p w14:paraId="160AAB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col="skyblue",</w:t>
      </w:r>
    </w:p>
    <w:p w14:paraId="3257D7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main="Subject-wise Marks",</w:t>
      </w:r>
    </w:p>
    <w:p w14:paraId="6EE093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xlab="Subjects",</w:t>
      </w:r>
    </w:p>
    <w:p w14:paraId="3885FB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ylab="Marks")</w:t>
      </w:r>
    </w:p>
    <w:p w14:paraId="07212F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pie(marks,</w:t>
      </w:r>
    </w:p>
    <w:p w14:paraId="1F201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labels=subjects,</w:t>
      </w:r>
    </w:p>
    <w:p w14:paraId="2D691D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col=rainbow(5),</w:t>
      </w:r>
    </w:p>
    <w:p w14:paraId="34951D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main="Marks Distribution")</w:t>
      </w:r>
    </w:p>
    <w:p w14:paraId="578D7F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hist(marks,</w:t>
      </w:r>
    </w:p>
    <w:p w14:paraId="6A64D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col="lightgreen",</w:t>
      </w:r>
    </w:p>
    <w:p w14:paraId="3A8539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main="Marks Distribution",</w:t>
      </w:r>
    </w:p>
    <w:p w14:paraId="240721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xlab="Marks"</w:t>
      </w:r>
    </w:p>
    <w:p w14:paraId="408ABB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boxplot(marks,</w:t>
      </w:r>
    </w:p>
    <w:p w14:paraId="25543C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2BA408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main="Marks Box Plot",</w:t>
      </w:r>
    </w:p>
    <w:p w14:paraId="4EE8D1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ylab="Marks")</w:t>
      </w:r>
    </w:p>
    <w:p w14:paraId="54B82C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plot(marks,</w:t>
      </w:r>
    </w:p>
    <w:p w14:paraId="389E70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31408B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142B6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xaxt="n",</w:t>
      </w:r>
    </w:p>
    <w:p w14:paraId="60B67F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main="Marks Trend",</w:t>
      </w:r>
    </w:p>
    <w:p w14:paraId="5451D0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xlab="Subjects",</w:t>
      </w:r>
    </w:p>
    <w:p w14:paraId="61B900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ylab="Marks")</w:t>
      </w:r>
    </w:p>
    <w:p w14:paraId="0B991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axis(1, at=1:5, labels=subjects)</w:t>
      </w:r>
    </w:p>
    <w:p w14:paraId="6155DE7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6FA0CD2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95885</wp:posOffset>
            </wp:positionV>
            <wp:extent cx="5729605" cy="2802890"/>
            <wp:effectExtent l="0" t="0" r="4445" b="0"/>
            <wp:wrapNone/>
            <wp:docPr id="635436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36269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9809" cy="280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9C763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1AC0A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E7A755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DA1A04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83E3E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6CFF4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D23C23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428C4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Scenario 4: Climate and Rainfall Distribution Study</w:t>
      </w:r>
    </w:p>
    <w:p w14:paraId="5A1B0C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months &lt;- c("Jan","Feb","Mar","Apr","May","Jun")</w:t>
      </w:r>
    </w:p>
    <w:p w14:paraId="5ABF74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rainfall &lt;- c(45,60,80,120,160,200)</w:t>
      </w:r>
    </w:p>
    <w:p w14:paraId="7DEAAB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data.frame(months, rainfall)</w:t>
      </w:r>
    </w:p>
    <w:p w14:paraId="2ECA7A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print(data)</w:t>
      </w:r>
    </w:p>
    <w:p w14:paraId="28BCE8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barplot(rainfall,</w:t>
      </w:r>
    </w:p>
    <w:p w14:paraId="72338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names.arg=months,</w:t>
      </w:r>
    </w:p>
    <w:p w14:paraId="3D04C8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col="skyblue",</w:t>
      </w:r>
    </w:p>
    <w:p w14:paraId="7B8B35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main="Monthly Rainfall",</w:t>
      </w:r>
    </w:p>
    <w:p w14:paraId="269059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xlab="Months",</w:t>
      </w:r>
    </w:p>
    <w:p w14:paraId="0AB8E5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ylab="Rainfall (mm)")</w:t>
      </w:r>
    </w:p>
    <w:p w14:paraId="723B63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plot(rainfall,</w:t>
      </w:r>
    </w:p>
    <w:p w14:paraId="6B729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252C53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307B7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xaxt="n",</w:t>
      </w:r>
    </w:p>
    <w:p w14:paraId="0AE411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main="Rainfall Trend",</w:t>
      </w:r>
    </w:p>
    <w:p w14:paraId="6A8FCB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xlab="Months",</w:t>
      </w:r>
    </w:p>
    <w:p w14:paraId="298734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ylab="Rainfall (mm)")</w:t>
      </w:r>
    </w:p>
    <w:p w14:paraId="43053A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axis(1, at=1:6, labels=months)</w:t>
      </w:r>
    </w:p>
    <w:p w14:paraId="3A9BEC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hist(rainfall,</w:t>
      </w:r>
    </w:p>
    <w:p w14:paraId="0AD956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col="lightgreen",</w:t>
      </w:r>
    </w:p>
    <w:p w14:paraId="4EE9DB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main="Rainfall Distribution",</w:t>
      </w:r>
    </w:p>
    <w:p w14:paraId="7CA80F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xlab="Rainfall (mm)")</w:t>
      </w:r>
    </w:p>
    <w:p w14:paraId="5667C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boxplot(rainfall,</w:t>
      </w:r>
    </w:p>
    <w:p w14:paraId="6789D9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2E624E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main="Rainfall Box Plot",</w:t>
      </w:r>
    </w:p>
    <w:p w14:paraId="0C6ECF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ylab="Rainfall (mm)")</w:t>
      </w:r>
    </w:p>
    <w:p w14:paraId="121F16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pie(rainfall,</w:t>
      </w:r>
    </w:p>
    <w:p w14:paraId="4DAA02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labels=months,</w:t>
      </w:r>
    </w:p>
    <w:p w14:paraId="0E3530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col=rainbow(6),</w:t>
      </w:r>
    </w:p>
    <w:p w14:paraId="54FF4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main="Rainfall Percentage")</w:t>
      </w:r>
    </w:p>
    <w:p w14:paraId="0258971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413385</wp:posOffset>
            </wp:positionV>
            <wp:extent cx="5731510" cy="4481830"/>
            <wp:effectExtent l="0" t="0" r="3175" b="0"/>
            <wp:wrapNone/>
            <wp:docPr id="1667760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60608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109" cy="4486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266D434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C246C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3C797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7A04C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ABE6F4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F9AFE0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AB88BA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0635C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EE54C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3F9DBD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3221B7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7B9B91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D56C55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Scenario 5: Bank Loan Risk Assessment</w:t>
      </w:r>
    </w:p>
    <w:p w14:paraId="2ADE0A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&lt;- c("C1","C2","C3","C4","C5","C6")</w:t>
      </w:r>
    </w:p>
    <w:p w14:paraId="234BCE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loan &lt;- c(50000,75000,60000,90000,45000,80000)</w:t>
      </w:r>
    </w:p>
    <w:p w14:paraId="2E45E3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 &lt;- c("Low","High","Medium","High","Low","Medium")</w:t>
      </w:r>
    </w:p>
    <w:p w14:paraId="4A30A9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data.frame(customer, loan, risk)</w:t>
      </w:r>
    </w:p>
    <w:p w14:paraId="47ECF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print(data)</w:t>
      </w:r>
    </w:p>
    <w:p w14:paraId="68B3BF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risk_count &lt;- table(risk)</w:t>
      </w:r>
    </w:p>
    <w:p w14:paraId="52B70B35">
      <w:pPr>
        <w:rPr>
          <w:rFonts w:ascii="Times New Roman" w:hAnsi="Times New Roman" w:cs="Times New Roman"/>
          <w:sz w:val="24"/>
          <w:szCs w:val="24"/>
        </w:rPr>
      </w:pPr>
    </w:p>
    <w:p w14:paraId="5335C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barplot(risk_count,</w:t>
      </w:r>
    </w:p>
    <w:p w14:paraId="50ADF6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col=c("green","yellow","red"),</w:t>
      </w:r>
    </w:p>
    <w:p w14:paraId="3CE470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main="Loan Risk Categories",</w:t>
      </w:r>
    </w:p>
    <w:p w14:paraId="22BF8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xlab="Risk Level",</w:t>
      </w:r>
    </w:p>
    <w:p w14:paraId="29A9CF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ylab="Number of Customers")</w:t>
      </w:r>
    </w:p>
    <w:p w14:paraId="728681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pie(risk_count,</w:t>
      </w:r>
    </w:p>
    <w:p w14:paraId="2D2E78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labels=names(risk_count),</w:t>
      </w:r>
    </w:p>
    <w:p w14:paraId="6AC172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col=c("green","yellow","red"),</w:t>
      </w:r>
    </w:p>
    <w:p w14:paraId="1A5667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main="Loan Risk Distribution")</w:t>
      </w:r>
    </w:p>
    <w:p w14:paraId="7FDC8F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hist(loan,</w:t>
      </w:r>
    </w:p>
    <w:p w14:paraId="4B88CD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col="lightblue",</w:t>
      </w:r>
    </w:p>
    <w:p w14:paraId="5A3456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main="Loan Amount Distribution",</w:t>
      </w:r>
    </w:p>
    <w:p w14:paraId="24D8B9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xlab="Loan Amount")</w:t>
      </w:r>
    </w:p>
    <w:p w14:paraId="294306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boxplot(loan,</w:t>
      </w:r>
    </w:p>
    <w:p w14:paraId="0B6F4C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47C6A2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main="Loan Amount Box Plot",</w:t>
      </w:r>
    </w:p>
    <w:p w14:paraId="2A4F9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ylab="Loan Amount")</w:t>
      </w:r>
    </w:p>
    <w:p w14:paraId="496244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dotchart(loan,</w:t>
      </w:r>
    </w:p>
    <w:p w14:paraId="59D8D7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labels=customer,</w:t>
      </w:r>
    </w:p>
    <w:p w14:paraId="110B9F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main="Customer Loan Amount",</w:t>
      </w:r>
    </w:p>
    <w:p w14:paraId="2D705D5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40C2822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61595</wp:posOffset>
            </wp:positionV>
            <wp:extent cx="5731510" cy="3147695"/>
            <wp:effectExtent l="0" t="0" r="2540" b="0"/>
            <wp:wrapNone/>
            <wp:docPr id="991019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19839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596" cy="31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77C41F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02A6B3B8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7954F8D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3F602E34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196EDE9E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A373513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54D"/>
    <w:rsid w:val="005C69B4"/>
    <w:rsid w:val="00693BA0"/>
    <w:rsid w:val="0075354D"/>
    <w:rsid w:val="00B07748"/>
    <w:rsid w:val="00D73C11"/>
    <w:rsid w:val="00F34522"/>
    <w:rsid w:val="0FC0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653</Words>
  <Characters>3723</Characters>
  <Lines>31</Lines>
  <Paragraphs>8</Paragraphs>
  <TotalTime>28</TotalTime>
  <ScaleCrop>false</ScaleCrop>
  <LinksUpToDate>false</LinksUpToDate>
  <CharactersWithSpaces>4368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2026-07-20T08:55:00Z</dcterms:created>
  <dc:creator>BC Yugesh</dc:creator>
  <cp:lastModifiedBy>PC</cp:lastModifiedBy>
  <dcterms:modified xsi:type="dcterms:W3CDTF">2026-07-24T07:36:58Z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DEE7109AFC8845CA993305225A4F25DE_13</vt:lpwstr>
  </property>
</Properties>
</file>