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062F4D" w:rsidRPr="00EA7FDC">
        <w:tc>
          <w:tcPr>
            <w:tcW w:w="5103" w:type="dxa"/>
          </w:tcPr>
          <w:p w:rsidR="00062F4D" w:rsidRDefault="00062F4D" w:rsidP="007E601D">
            <w:pPr>
              <w:pStyle w:val="6"/>
              <w:rPr>
                <w:rFonts w:cs="Arial"/>
                <w:sz w:val="20"/>
              </w:rPr>
            </w:pPr>
          </w:p>
        </w:tc>
        <w:tc>
          <w:tcPr>
            <w:tcW w:w="4962" w:type="dxa"/>
          </w:tcPr>
          <w:p w:rsidR="00062F4D" w:rsidRPr="00EA7FDC" w:rsidRDefault="00297E7F" w:rsidP="007E601D">
            <w:pPr>
              <w:pStyle w:val="4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Образец</w:t>
            </w:r>
          </w:p>
          <w:p w:rsidR="00062F4D" w:rsidRPr="00EA7FDC" w:rsidRDefault="00062F4D" w:rsidP="007E601D">
            <w:pPr>
              <w:pStyle w:val="5"/>
              <w:rPr>
                <w:b w:val="0"/>
                <w:sz w:val="20"/>
                <w:lang w:val="ru-RU"/>
              </w:rPr>
            </w:pPr>
            <w:r w:rsidRPr="00EA7FDC">
              <w:rPr>
                <w:b w:val="0"/>
                <w:sz w:val="20"/>
                <w:lang w:val="ru-RU"/>
              </w:rPr>
              <w:t xml:space="preserve">                                                                   </w:t>
            </w:r>
            <w:r w:rsidR="00C95721">
              <w:rPr>
                <w:b w:val="0"/>
                <w:sz w:val="20"/>
                <w:lang w:val="ru-RU"/>
              </w:rPr>
              <w:t xml:space="preserve">  </w:t>
            </w:r>
            <w:r w:rsidRPr="00EA7FDC">
              <w:rPr>
                <w:b w:val="0"/>
                <w:sz w:val="20"/>
                <w:lang w:val="ru-RU"/>
              </w:rPr>
              <w:t xml:space="preserve"> Экз. № 1</w:t>
            </w:r>
          </w:p>
          <w:p w:rsidR="00062F4D" w:rsidRPr="00EA7FDC" w:rsidRDefault="00B90FA9" w:rsidP="00773D13">
            <w:pPr>
              <w:jc w:val="right"/>
              <w:rPr>
                <w:rFonts w:ascii="Arial" w:hAnsi="Arial" w:cs="Arial"/>
              </w:rPr>
            </w:pPr>
            <w:r w:rsidRPr="00EA7FDC">
              <w:rPr>
                <w:rFonts w:ascii="Arial" w:hAnsi="Arial" w:cs="Arial"/>
              </w:rPr>
              <w:t>(</w:t>
            </w:r>
            <w:r w:rsidR="00773D13" w:rsidRPr="005E49D0">
              <w:rPr>
                <w:rFonts w:ascii="Arial" w:hAnsi="Arial" w:cs="Arial"/>
              </w:rPr>
              <w:t>п. 406 перечня ВС</w:t>
            </w:r>
            <w:r w:rsidR="00773D13">
              <w:rPr>
                <w:rFonts w:ascii="Arial" w:hAnsi="Arial" w:cs="Arial"/>
              </w:rPr>
              <w:t xml:space="preserve"> </w:t>
            </w:r>
            <w:r w:rsidR="00773D13" w:rsidRPr="005E49D0">
              <w:rPr>
                <w:rFonts w:ascii="Arial" w:hAnsi="Arial" w:cs="Arial"/>
              </w:rPr>
              <w:t>РФ</w:t>
            </w:r>
            <w:r w:rsidR="00773D13" w:rsidRPr="006E7103">
              <w:rPr>
                <w:rFonts w:ascii="Arial" w:hAnsi="Arial" w:cs="Arial"/>
              </w:rPr>
              <w:t>)</w:t>
            </w:r>
          </w:p>
        </w:tc>
      </w:tr>
    </w:tbl>
    <w:p w:rsidR="00062F4D" w:rsidRPr="00EA7FDC" w:rsidRDefault="00062F4D" w:rsidP="00062F4D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4962"/>
      </w:tblGrid>
      <w:tr w:rsidR="00062F4D" w:rsidRPr="00EA7FDC">
        <w:tc>
          <w:tcPr>
            <w:tcW w:w="5103" w:type="dxa"/>
          </w:tcPr>
          <w:p w:rsidR="00062F4D" w:rsidRPr="00EA7FDC" w:rsidRDefault="00062F4D" w:rsidP="007E601D">
            <w:pPr>
              <w:ind w:right="-483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062F4D" w:rsidRPr="00EA7FDC" w:rsidRDefault="00062F4D" w:rsidP="007E601D">
            <w:pPr>
              <w:ind w:right="-70"/>
              <w:rPr>
                <w:rFonts w:ascii="Arial" w:hAnsi="Arial" w:cs="Arial"/>
                <w:b/>
                <w:bCs/>
              </w:rPr>
            </w:pPr>
            <w:r w:rsidRPr="00EA7FDC">
              <w:rPr>
                <w:rFonts w:ascii="Arial" w:hAnsi="Arial" w:cs="Arial"/>
                <w:b/>
                <w:bCs/>
              </w:rPr>
              <w:t>УТВЕРЖДАЮ</w:t>
            </w:r>
          </w:p>
          <w:p w:rsidR="00062F4D" w:rsidRPr="00EA7FDC" w:rsidRDefault="00062F4D" w:rsidP="007E601D">
            <w:pPr>
              <w:pStyle w:val="3"/>
              <w:rPr>
                <w:rFonts w:ascii="Arial" w:hAnsi="Arial" w:cs="Arial"/>
                <w:sz w:val="20"/>
              </w:rPr>
            </w:pPr>
            <w:r w:rsidRPr="00EA7FDC">
              <w:rPr>
                <w:rFonts w:ascii="Arial" w:hAnsi="Arial" w:cs="Arial"/>
                <w:sz w:val="20"/>
              </w:rPr>
              <w:t xml:space="preserve">Начальник управления </w:t>
            </w:r>
          </w:p>
          <w:p w:rsidR="00062F4D" w:rsidRPr="00EA7FDC" w:rsidRDefault="00062F4D" w:rsidP="007E601D">
            <w:pPr>
              <w:pStyle w:val="3"/>
              <w:rPr>
                <w:rFonts w:ascii="Arial" w:hAnsi="Arial" w:cs="Arial"/>
                <w:sz w:val="20"/>
              </w:rPr>
            </w:pPr>
            <w:r w:rsidRPr="00EA7FDC">
              <w:rPr>
                <w:rFonts w:ascii="Arial" w:hAnsi="Arial" w:cs="Arial"/>
                <w:sz w:val="20"/>
              </w:rPr>
              <w:t>специальных работ</w:t>
            </w:r>
          </w:p>
          <w:p w:rsidR="00062F4D" w:rsidRPr="00EA7FDC" w:rsidRDefault="00062F4D" w:rsidP="007E601D">
            <w:pPr>
              <w:pStyle w:val="3"/>
              <w:rPr>
                <w:rFonts w:ascii="Arial" w:hAnsi="Arial" w:cs="Arial"/>
                <w:sz w:val="20"/>
              </w:rPr>
            </w:pPr>
            <w:r w:rsidRPr="00EA7FDC">
              <w:rPr>
                <w:rFonts w:ascii="Arial" w:hAnsi="Arial" w:cs="Arial"/>
                <w:sz w:val="20"/>
              </w:rPr>
              <w:t>АО «ЭВРИКА»</w:t>
            </w:r>
          </w:p>
          <w:p w:rsidR="00062F4D" w:rsidRPr="00EA7FDC" w:rsidRDefault="00062F4D" w:rsidP="007E601D">
            <w:pPr>
              <w:ind w:right="-483"/>
              <w:rPr>
                <w:rFonts w:ascii="Arial" w:hAnsi="Arial" w:cs="Arial"/>
              </w:rPr>
            </w:pPr>
            <w:r w:rsidRPr="00EA7FDC">
              <w:rPr>
                <w:rFonts w:ascii="Arial" w:hAnsi="Arial" w:cs="Arial"/>
              </w:rPr>
              <w:t xml:space="preserve">         </w:t>
            </w:r>
          </w:p>
          <w:p w:rsidR="00062F4D" w:rsidRPr="00EA7FDC" w:rsidRDefault="00062F4D" w:rsidP="007E601D">
            <w:pPr>
              <w:jc w:val="center"/>
              <w:rPr>
                <w:rFonts w:ascii="Arial" w:hAnsi="Arial" w:cs="Arial"/>
                <w:b/>
                <w:bCs/>
              </w:rPr>
            </w:pPr>
            <w:r w:rsidRPr="00EA7FDC">
              <w:rPr>
                <w:rFonts w:ascii="Arial" w:hAnsi="Arial" w:cs="Arial"/>
                <w:b/>
                <w:bCs/>
              </w:rPr>
              <w:t xml:space="preserve">                                                  </w:t>
            </w:r>
            <w:r w:rsidR="00C95721">
              <w:rPr>
                <w:rFonts w:ascii="Arial" w:hAnsi="Arial" w:cs="Arial"/>
                <w:b/>
                <w:bCs/>
              </w:rPr>
              <w:t>С</w:t>
            </w:r>
            <w:r w:rsidR="00C95721" w:rsidRPr="00354A57">
              <w:rPr>
                <w:rFonts w:ascii="Arial" w:hAnsi="Arial" w:cs="Arial"/>
                <w:b/>
                <w:bCs/>
              </w:rPr>
              <w:t>.</w:t>
            </w:r>
            <w:r w:rsidR="00C95721">
              <w:rPr>
                <w:rFonts w:ascii="Arial" w:hAnsi="Arial" w:cs="Arial"/>
                <w:b/>
                <w:bCs/>
              </w:rPr>
              <w:t>В</w:t>
            </w:r>
            <w:r w:rsidR="00C95721" w:rsidRPr="00354A57">
              <w:rPr>
                <w:rFonts w:ascii="Arial" w:hAnsi="Arial" w:cs="Arial"/>
                <w:b/>
                <w:bCs/>
              </w:rPr>
              <w:t xml:space="preserve">. </w:t>
            </w:r>
            <w:r w:rsidR="00C95721">
              <w:rPr>
                <w:rFonts w:ascii="Arial" w:hAnsi="Arial" w:cs="Arial"/>
                <w:b/>
                <w:bCs/>
              </w:rPr>
              <w:t>Киселёв</w:t>
            </w:r>
          </w:p>
          <w:p w:rsidR="00062F4D" w:rsidRPr="00EA7FDC" w:rsidRDefault="00062F4D" w:rsidP="00085954">
            <w:pPr>
              <w:ind w:right="-483"/>
              <w:rPr>
                <w:rFonts w:ascii="Arial" w:hAnsi="Arial" w:cs="Arial"/>
              </w:rPr>
            </w:pPr>
            <w:r w:rsidRPr="00EA7FDC">
              <w:rPr>
                <w:rFonts w:ascii="Arial" w:hAnsi="Arial" w:cs="Arial"/>
              </w:rPr>
              <w:t xml:space="preserve">«___» </w:t>
            </w:r>
            <w:r w:rsidRPr="00EA7FDC">
              <w:rPr>
                <w:rFonts w:ascii="Arial" w:hAnsi="Arial" w:cs="Arial"/>
                <w:u w:val="single"/>
              </w:rPr>
              <w:t xml:space="preserve">                        </w:t>
            </w:r>
            <w:r w:rsidRPr="00EA7FDC">
              <w:rPr>
                <w:rFonts w:ascii="Arial" w:hAnsi="Arial" w:cs="Arial"/>
              </w:rPr>
              <w:t xml:space="preserve"> 20</w:t>
            </w:r>
            <w:r w:rsidR="00085954">
              <w:rPr>
                <w:rFonts w:ascii="Arial" w:hAnsi="Arial" w:cs="Arial"/>
              </w:rPr>
              <w:t>20</w:t>
            </w:r>
            <w:r w:rsidRPr="00EA7FDC">
              <w:rPr>
                <w:rFonts w:ascii="Arial" w:hAnsi="Arial" w:cs="Arial"/>
              </w:rPr>
              <w:t xml:space="preserve"> г.</w:t>
            </w:r>
          </w:p>
        </w:tc>
      </w:tr>
    </w:tbl>
    <w:p w:rsidR="00CA6A88" w:rsidRDefault="00CA6A88" w:rsidP="00BA0DC3">
      <w:pPr>
        <w:pStyle w:val="13"/>
        <w:ind w:right="408"/>
        <w:jc w:val="center"/>
        <w:rPr>
          <w:rFonts w:ascii="Arial" w:hAnsi="Arial"/>
          <w:b/>
          <w:bCs/>
          <w:sz w:val="28"/>
          <w:szCs w:val="28"/>
        </w:rPr>
      </w:pPr>
    </w:p>
    <w:p w:rsidR="00085954" w:rsidRPr="00DD69E9" w:rsidRDefault="00085954" w:rsidP="00085954">
      <w:pPr>
        <w:pStyle w:val="13"/>
        <w:ind w:right="408"/>
        <w:jc w:val="center"/>
        <w:rPr>
          <w:rFonts w:ascii="Arial" w:hAnsi="Arial"/>
          <w:b/>
          <w:bCs/>
        </w:rPr>
      </w:pPr>
      <w:r w:rsidRPr="00DD69E9">
        <w:rPr>
          <w:rFonts w:ascii="Arial" w:hAnsi="Arial"/>
          <w:b/>
          <w:bCs/>
        </w:rPr>
        <w:t>ПРЕДПИСАНИЕ</w:t>
      </w:r>
    </w:p>
    <w:p w:rsidR="00085954" w:rsidRPr="00DD69E9" w:rsidRDefault="00085954" w:rsidP="00085954">
      <w:pPr>
        <w:pStyle w:val="10"/>
        <w:ind w:right="265"/>
        <w:jc w:val="center"/>
        <w:rPr>
          <w:rFonts w:ascii="Arial" w:hAnsi="Arial" w:cs="Arial"/>
          <w:b/>
        </w:rPr>
      </w:pPr>
      <w:r w:rsidRPr="00DD69E9">
        <w:rPr>
          <w:rFonts w:ascii="Arial" w:hAnsi="Arial" w:cs="Arial"/>
          <w:b/>
        </w:rPr>
        <w:t>на эксплуатацию технических средств</w:t>
      </w:r>
    </w:p>
    <w:p w:rsidR="00085954" w:rsidRPr="00DD69E9" w:rsidRDefault="00085954" w:rsidP="00085954">
      <w:pPr>
        <w:pStyle w:val="10"/>
        <w:ind w:right="265"/>
        <w:jc w:val="center"/>
        <w:rPr>
          <w:rFonts w:ascii="Arial" w:hAnsi="Arial" w:cs="Arial"/>
          <w:i/>
        </w:rPr>
      </w:pPr>
      <w:r w:rsidRPr="00DD69E9">
        <w:rPr>
          <w:rFonts w:ascii="Arial" w:hAnsi="Arial" w:cs="Arial"/>
          <w:i/>
        </w:rPr>
        <w:t>(разработано по результатам специальных исследований)</w:t>
      </w:r>
    </w:p>
    <w:p w:rsidR="00085954" w:rsidRPr="00DD69E9" w:rsidRDefault="00085954" w:rsidP="00085954">
      <w:pPr>
        <w:pStyle w:val="10"/>
        <w:ind w:left="-142" w:right="265" w:firstLine="720"/>
        <w:jc w:val="both"/>
        <w:rPr>
          <w:rFonts w:ascii="Arial" w:hAnsi="Arial"/>
        </w:rPr>
      </w:pPr>
    </w:p>
    <w:p w:rsidR="00085954" w:rsidRDefault="00085954" w:rsidP="00085954">
      <w:pPr>
        <w:pStyle w:val="ab"/>
        <w:numPr>
          <w:ilvl w:val="0"/>
          <w:numId w:val="29"/>
        </w:numPr>
        <w:tabs>
          <w:tab w:val="left" w:pos="993"/>
        </w:tabs>
        <w:spacing w:after="0"/>
        <w:ind w:left="0" w:right="-17" w:firstLine="709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Данное предписание разработано по результатам специальных исследований, приведенных в «Протоколе лабораторных специальных исследований» и распространяется на технические средства (далее ТС), состав, модели и заводские номера которых приведены в таблице 1.</w:t>
      </w:r>
    </w:p>
    <w:p w:rsidR="00085954" w:rsidRDefault="00085954" w:rsidP="00085954">
      <w:pPr>
        <w:pStyle w:val="10"/>
        <w:numPr>
          <w:ilvl w:val="0"/>
          <w:numId w:val="30"/>
        </w:numPr>
        <w:snapToGrid w:val="0"/>
        <w:ind w:right="-17"/>
        <w:jc w:val="right"/>
        <w:rPr>
          <w:rFonts w:ascii="Arial" w:hAnsi="Arial"/>
          <w:sz w:val="18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3175"/>
        <w:gridCol w:w="2211"/>
        <w:gridCol w:w="1418"/>
      </w:tblGrid>
      <w:tr w:rsidR="00DC316F" w:rsidRPr="00B30E67" w:rsidTr="006D6B0D">
        <w:trPr>
          <w:cantSplit/>
          <w:trHeight w:val="20"/>
        </w:trPr>
        <w:tc>
          <w:tcPr>
            <w:tcW w:w="567" w:type="dxa"/>
            <w:shd w:val="pct25" w:color="auto" w:fill="auto"/>
            <w:vAlign w:val="center"/>
          </w:tcPr>
          <w:p w:rsidR="00DC316F" w:rsidRPr="00B30E67" w:rsidRDefault="00DC316F" w:rsidP="006D6B0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bookmarkStart w:id="0" w:name="Таблица_1"/>
            <w:r w:rsidRPr="00B30E67">
              <w:rPr>
                <w:rFonts w:ascii="Arial" w:hAnsi="Arial" w:cs="Arial"/>
                <w:b/>
                <w:bCs/>
              </w:rPr>
              <w:t>№ п/п</w:t>
            </w:r>
          </w:p>
        </w:tc>
        <w:tc>
          <w:tcPr>
            <w:tcW w:w="2694" w:type="dxa"/>
            <w:shd w:val="pct25" w:color="auto" w:fill="auto"/>
            <w:vAlign w:val="center"/>
          </w:tcPr>
          <w:p w:rsidR="00DC316F" w:rsidRPr="00B30E67" w:rsidRDefault="00DC316F" w:rsidP="006D6B0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Наименование</w:t>
            </w:r>
          </w:p>
        </w:tc>
        <w:tc>
          <w:tcPr>
            <w:tcW w:w="3175" w:type="dxa"/>
            <w:shd w:val="pct25" w:color="auto" w:fill="auto"/>
            <w:vAlign w:val="center"/>
          </w:tcPr>
          <w:p w:rsidR="00DC316F" w:rsidRPr="00B30E67" w:rsidRDefault="00DC316F" w:rsidP="006D6B0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Тип</w:t>
            </w:r>
          </w:p>
          <w:p w:rsidR="00DC316F" w:rsidRPr="00B30E67" w:rsidRDefault="00DC316F" w:rsidP="006D6B0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(модель)</w:t>
            </w:r>
          </w:p>
        </w:tc>
        <w:tc>
          <w:tcPr>
            <w:tcW w:w="2211" w:type="dxa"/>
            <w:shd w:val="pct25" w:color="auto" w:fill="auto"/>
            <w:vAlign w:val="center"/>
          </w:tcPr>
          <w:p w:rsidR="00DC316F" w:rsidRPr="00B30E67" w:rsidRDefault="00DC316F" w:rsidP="006D6B0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Заводской</w:t>
            </w:r>
          </w:p>
          <w:p w:rsidR="00DC316F" w:rsidRPr="00B30E67" w:rsidRDefault="00DC316F" w:rsidP="006D6B0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(серийный) номер</w:t>
            </w:r>
          </w:p>
        </w:tc>
        <w:tc>
          <w:tcPr>
            <w:tcW w:w="1418" w:type="dxa"/>
            <w:shd w:val="pct25" w:color="auto" w:fill="auto"/>
            <w:vAlign w:val="center"/>
          </w:tcPr>
          <w:p w:rsidR="00DC316F" w:rsidRPr="00B30E67" w:rsidRDefault="00DC316F" w:rsidP="006D6B0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B30E67">
              <w:rPr>
                <w:rFonts w:ascii="Arial" w:hAnsi="Arial" w:cs="Arial"/>
                <w:b/>
                <w:bCs/>
              </w:rPr>
              <w:t>Примечания</w:t>
            </w:r>
          </w:p>
        </w:tc>
      </w:tr>
      <w:bookmarkEnd w:id="0"/>
    </w:tbl>
    <w:p w:rsidR="00085954" w:rsidRDefault="00085954" w:rsidP="00085954">
      <w:pPr>
        <w:pStyle w:val="210"/>
        <w:tabs>
          <w:tab w:val="left" w:pos="993"/>
        </w:tabs>
        <w:ind w:left="709" w:right="-17" w:firstLine="0"/>
        <w:rPr>
          <w:rFonts w:ascii="Arial" w:hAnsi="Arial"/>
          <w:sz w:val="18"/>
        </w:rPr>
      </w:pPr>
    </w:p>
    <w:p w:rsidR="00C84BCE" w:rsidRPr="00DC3831" w:rsidRDefault="00C84BCE" w:rsidP="00C84BCE">
      <w:pPr>
        <w:pStyle w:val="10"/>
        <w:numPr>
          <w:ilvl w:val="1"/>
          <w:numId w:val="29"/>
        </w:numPr>
        <w:tabs>
          <w:tab w:val="left" w:pos="1134"/>
        </w:tabs>
        <w:snapToGrid w:val="0"/>
        <w:ind w:left="0" w:right="-34" w:firstLine="709"/>
        <w:jc w:val="both"/>
        <w:rPr>
          <w:rFonts w:ascii="Arial" w:hAnsi="Arial"/>
          <w:sz w:val="18"/>
          <w:szCs w:val="18"/>
        </w:rPr>
      </w:pPr>
      <w:r w:rsidRPr="00DC3831">
        <w:rPr>
          <w:rFonts w:ascii="Arial" w:hAnsi="Arial"/>
          <w:sz w:val="18"/>
          <w:szCs w:val="18"/>
        </w:rPr>
        <w:t>Предписание содержит перечень требований и рекомендаций по защите информации, циркулирующей в выделенных помещениях (кроме особо важных помещений), от утечки за счет ПЭМИН, паразитной генерации, акустоэлектрических преобразований, высокочастотного навязывания и облучения.</w:t>
      </w:r>
    </w:p>
    <w:p w:rsidR="00C84BCE" w:rsidRPr="00DC3831" w:rsidRDefault="00C84BCE" w:rsidP="00C84BCE">
      <w:pPr>
        <w:ind w:firstLine="709"/>
        <w:jc w:val="both"/>
        <w:rPr>
          <w:rFonts w:ascii="Arial" w:hAnsi="Arial" w:cs="Arial"/>
          <w:sz w:val="18"/>
          <w:szCs w:val="18"/>
          <w:lang w:eastAsia="en-US"/>
        </w:rPr>
      </w:pPr>
      <w:r w:rsidRPr="00DC3831">
        <w:rPr>
          <w:rFonts w:ascii="Arial" w:hAnsi="Arial" w:cs="Arial"/>
          <w:sz w:val="18"/>
          <w:szCs w:val="18"/>
          <w:lang w:eastAsia="en-US"/>
        </w:rPr>
        <w:t>По результатам проведенных специальных исследований разрешается использовать ТС (см. таблица №1)</w:t>
      </w:r>
      <w:r w:rsidRPr="00DC3831">
        <w:rPr>
          <w:rFonts w:ascii="Arial" w:hAnsi="Arial" w:cs="Arial"/>
          <w:snapToGrid w:val="0"/>
          <w:sz w:val="18"/>
          <w:szCs w:val="18"/>
          <w:lang w:eastAsia="en-US"/>
        </w:rPr>
        <w:t xml:space="preserve"> </w:t>
      </w:r>
      <w:r w:rsidRPr="00DC3831">
        <w:rPr>
          <w:rFonts w:ascii="Arial" w:hAnsi="Arial" w:cs="Arial"/>
          <w:sz w:val="18"/>
          <w:szCs w:val="18"/>
          <w:lang w:eastAsia="en-US"/>
        </w:rPr>
        <w:t xml:space="preserve">в выделенных помещениях </w:t>
      </w:r>
      <w:r w:rsidRPr="00DC3831">
        <w:rPr>
          <w:rFonts w:ascii="Arial" w:hAnsi="Arial" w:cs="Arial"/>
          <w:sz w:val="18"/>
          <w:szCs w:val="18"/>
          <w:lang w:val="en-US" w:eastAsia="en-US"/>
        </w:rPr>
        <w:t>II</w:t>
      </w:r>
      <w:r w:rsidRPr="00DC3831">
        <w:rPr>
          <w:rFonts w:ascii="Arial" w:hAnsi="Arial" w:cs="Arial"/>
          <w:sz w:val="18"/>
          <w:szCs w:val="18"/>
          <w:lang w:eastAsia="en-US"/>
        </w:rPr>
        <w:t xml:space="preserve"> категории при соблюдении ниже перечисленных организационно-технических мероприятий.</w:t>
      </w:r>
    </w:p>
    <w:p w:rsidR="00DC3831" w:rsidRDefault="00C84BCE" w:rsidP="00C84BCE">
      <w:pPr>
        <w:ind w:firstLine="709"/>
        <w:jc w:val="both"/>
        <w:rPr>
          <w:rFonts w:ascii="Arial" w:hAnsi="Arial"/>
          <w:sz w:val="18"/>
          <w:szCs w:val="18"/>
        </w:rPr>
      </w:pPr>
      <w:r w:rsidRPr="00DC3831">
        <w:rPr>
          <w:rFonts w:ascii="Arial" w:hAnsi="Arial"/>
          <w:sz w:val="18"/>
          <w:szCs w:val="18"/>
        </w:rPr>
        <w:t>Установка ТС в помещениях постоянной (временной) эксплуатации производится в соответствии с техническим паспортом на объект информатизации, настоящим Предписанием, техническим описанием, инструкцией по эксплуатации. Ввод в эксплуатацию ТС осуществляется пользователем с привлечением специалистов подразделения по защите информации.</w:t>
      </w:r>
    </w:p>
    <w:p w:rsidR="001320C6" w:rsidRPr="001320C6" w:rsidRDefault="001320C6" w:rsidP="00C84BCE">
      <w:pPr>
        <w:ind w:firstLine="709"/>
        <w:jc w:val="both"/>
        <w:rPr>
          <w:rFonts w:ascii="Arial" w:hAnsi="Arial"/>
          <w:sz w:val="18"/>
          <w:szCs w:val="18"/>
        </w:rPr>
      </w:pPr>
    </w:p>
    <w:p w:rsidR="00C84BCE" w:rsidRPr="00DC3831" w:rsidRDefault="00C84BCE" w:rsidP="00C84BCE">
      <w:pPr>
        <w:pStyle w:val="210"/>
        <w:numPr>
          <w:ilvl w:val="0"/>
          <w:numId w:val="21"/>
        </w:numPr>
        <w:tabs>
          <w:tab w:val="left" w:pos="993"/>
        </w:tabs>
        <w:ind w:left="0" w:right="-17" w:firstLine="709"/>
        <w:rPr>
          <w:rFonts w:ascii="Arial" w:hAnsi="Arial"/>
          <w:sz w:val="18"/>
          <w:szCs w:val="18"/>
        </w:rPr>
      </w:pPr>
      <w:r w:rsidRPr="001320C6">
        <w:rPr>
          <w:rFonts w:ascii="Arial" w:hAnsi="Arial"/>
          <w:sz w:val="18"/>
          <w:szCs w:val="18"/>
        </w:rPr>
        <w:t>При обработке информации ограниченного доступа, отнесенной установленным порядком к государственной</w:t>
      </w:r>
      <w:r w:rsidRPr="00DC3831">
        <w:rPr>
          <w:rFonts w:ascii="Arial" w:hAnsi="Arial"/>
          <w:sz w:val="18"/>
          <w:szCs w:val="18"/>
        </w:rPr>
        <w:t xml:space="preserve"> тайне, с использованием </w:t>
      </w:r>
      <w:r w:rsidRPr="00DC3831">
        <w:rPr>
          <w:rFonts w:ascii="Arial" w:hAnsi="Arial" w:cs="Arial"/>
          <w:sz w:val="18"/>
          <w:szCs w:val="18"/>
        </w:rPr>
        <w:t>ТС</w:t>
      </w:r>
      <w:r w:rsidRPr="00DC3831">
        <w:rPr>
          <w:rFonts w:ascii="Arial" w:hAnsi="Arial"/>
          <w:sz w:val="18"/>
          <w:szCs w:val="18"/>
        </w:rPr>
        <w:t xml:space="preserve">, входящих в состав </w:t>
      </w:r>
      <w:r w:rsidRPr="00DC3831">
        <w:rPr>
          <w:rFonts w:ascii="Arial" w:hAnsi="Arial" w:cs="Arial"/>
          <w:bCs/>
          <w:sz w:val="18"/>
          <w:szCs w:val="18"/>
        </w:rPr>
        <w:t>поставки</w:t>
      </w:r>
      <w:r w:rsidRPr="00DC3831">
        <w:rPr>
          <w:rFonts w:ascii="Arial" w:hAnsi="Arial"/>
          <w:sz w:val="18"/>
          <w:szCs w:val="18"/>
        </w:rPr>
        <w:t xml:space="preserve"> (Таблица № 1), необходимо обеспечить выполнение следующих требований по безопасности информации:</w:t>
      </w:r>
    </w:p>
    <w:p w:rsidR="00C84BCE" w:rsidRPr="00DC3831" w:rsidRDefault="00C84BCE" w:rsidP="00C84BCE">
      <w:pPr>
        <w:pStyle w:val="13"/>
        <w:widowControl/>
        <w:numPr>
          <w:ilvl w:val="1"/>
          <w:numId w:val="21"/>
        </w:numPr>
        <w:tabs>
          <w:tab w:val="left" w:pos="1080"/>
          <w:tab w:val="left" w:pos="9923"/>
        </w:tabs>
        <w:ind w:left="0" w:right="-19" w:firstLine="709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Эксплуатировать ТС, указанные таблице № 1, разрешается в режимах работы, указанных в таблице № 3 Протокола лабораторных специальных исследований.</w:t>
      </w:r>
    </w:p>
    <w:p w:rsidR="00C84BCE" w:rsidRPr="00DC3831" w:rsidRDefault="00C84BCE" w:rsidP="00C84BCE">
      <w:pPr>
        <w:pStyle w:val="13"/>
        <w:widowControl/>
        <w:numPr>
          <w:ilvl w:val="1"/>
          <w:numId w:val="21"/>
        </w:numPr>
        <w:tabs>
          <w:tab w:val="left" w:pos="1080"/>
          <w:tab w:val="left" w:pos="9923"/>
        </w:tabs>
        <w:ind w:left="0" w:right="-19" w:firstLine="709"/>
        <w:jc w:val="both"/>
        <w:rPr>
          <w:rFonts w:ascii="Arial" w:hAnsi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Для обеспечения защищенности ТС от утечки секретной неречевой информации за счет ПЭМИН необходимо о</w:t>
      </w:r>
      <w:r w:rsidRPr="00DC3831">
        <w:rPr>
          <w:rFonts w:ascii="Arial" w:hAnsi="Arial"/>
          <w:sz w:val="18"/>
          <w:szCs w:val="18"/>
        </w:rPr>
        <w:t>беспечить контролируемую зону вокруг ТС не менее:</w:t>
      </w:r>
    </w:p>
    <w:p w:rsidR="00085954" w:rsidRDefault="00085954" w:rsidP="00085954">
      <w:pPr>
        <w:pStyle w:val="13"/>
        <w:widowControl/>
        <w:ind w:left="7920" w:right="265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 xml:space="preserve">      Таблица №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1984"/>
        <w:gridCol w:w="1588"/>
        <w:gridCol w:w="1711"/>
        <w:gridCol w:w="1711"/>
      </w:tblGrid>
      <w:tr w:rsidR="00085954" w:rsidTr="00085954">
        <w:trPr>
          <w:tblHeader/>
          <w:jc w:val="center"/>
        </w:trPr>
        <w:tc>
          <w:tcPr>
            <w:tcW w:w="2053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085954" w:rsidRDefault="0008595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18"/>
              </w:rPr>
            </w:pPr>
            <w:bookmarkStart w:id="1" w:name="Таблица_2_pred"/>
            <w:r>
              <w:rPr>
                <w:rFonts w:ascii="Arial" w:hAnsi="Arial" w:cs="Arial"/>
                <w:b/>
                <w:bCs/>
                <w:sz w:val="18"/>
              </w:rPr>
              <w:t>Наименование</w:t>
            </w:r>
          </w:p>
          <w:p w:rsidR="00085954" w:rsidRDefault="00085954">
            <w:pPr>
              <w:ind w:left="-5"/>
              <w:jc w:val="center"/>
              <w:rPr>
                <w:rFonts w:ascii="Arial" w:hAnsi="Arial" w:cs="Arial"/>
                <w:snapToGrid w:val="0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ТС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085954" w:rsidRDefault="0008595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Заводской</w:t>
            </w:r>
          </w:p>
          <w:p w:rsidR="00085954" w:rsidRDefault="00085954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(серийный) номер</w:t>
            </w: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085954" w:rsidRDefault="00085954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Показатель защищенности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085954" w:rsidRDefault="00085954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18"/>
              </w:rPr>
              <w:t>Категория</w:t>
            </w:r>
          </w:p>
        </w:tc>
      </w:tr>
      <w:tr w:rsidR="00085954" w:rsidTr="00085954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snapToGrid w:val="0"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snapToGrid w:val="0"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085954" w:rsidRDefault="00085954">
            <w:pPr>
              <w:autoSpaceDE w:val="0"/>
              <w:autoSpaceDN w:val="0"/>
              <w:adjustRightInd w:val="0"/>
              <w:spacing w:before="24" w:after="24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085954" w:rsidRDefault="00085954">
            <w:pPr>
              <w:autoSpaceDE w:val="0"/>
              <w:autoSpaceDN w:val="0"/>
              <w:adjustRightInd w:val="0"/>
              <w:spacing w:before="24" w:after="24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</w:t>
            </w:r>
          </w:p>
        </w:tc>
      </w:tr>
      <w:tr w:rsidR="00085954" w:rsidTr="00085954">
        <w:trPr>
          <w:jc w:val="center"/>
        </w:trPr>
        <w:tc>
          <w:tcPr>
            <w:tcW w:w="2053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Pr="0031754C" w:rsidRDefault="000859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ind w:right="266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№ </w:t>
            </w:r>
            <w:r>
              <w:rPr>
                <w:rFonts w:ascii="Arial" w:hAnsi="Arial" w:cs="Arial"/>
                <w:b/>
                <w:sz w:val="18"/>
                <w:szCs w:val="18"/>
              </w:rPr>
              <w:t>1909-03303</w:t>
            </w:r>
          </w:p>
        </w:tc>
        <w:tc>
          <w:tcPr>
            <w:tcW w:w="15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ind w:left="-5"/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2 ст. (м)</w:t>
            </w:r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pStyle w:val="23"/>
              <w:widowControl/>
              <w:ind w:right="-17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085954" w:rsidRDefault="00085954">
            <w:pPr>
              <w:pStyle w:val="23"/>
              <w:widowControl/>
              <w:ind w:right="-17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085954" w:rsidTr="0008595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ind w:left="-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2воз(м)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pStyle w:val="23"/>
              <w:widowControl/>
              <w:ind w:right="-17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085954" w:rsidRDefault="00085954">
            <w:pPr>
              <w:pStyle w:val="23"/>
              <w:widowControl/>
              <w:ind w:right="-17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</w:p>
        </w:tc>
      </w:tr>
      <w:tr w:rsidR="00085954" w:rsidTr="0008595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ind w:left="-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2нос (м)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pStyle w:val="23"/>
              <w:widowControl/>
              <w:ind w:right="-17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085954" w:rsidRDefault="00085954">
            <w:pPr>
              <w:pStyle w:val="23"/>
              <w:widowControl/>
              <w:ind w:right="-17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085954" w:rsidTr="00085954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ind w:left="-5"/>
              <w:jc w:val="center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  <w:lang w:val="en-US"/>
              </w:rPr>
              <w:t>r1</w:t>
            </w: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 (м)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085954" w:rsidRDefault="00085954">
            <w:pPr>
              <w:tabs>
                <w:tab w:val="left" w:pos="5670"/>
              </w:tabs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85954" w:rsidRDefault="00085954">
            <w:pPr>
              <w:tabs>
                <w:tab w:val="left" w:pos="5670"/>
              </w:tabs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bookmarkEnd w:id="1"/>
    </w:tbl>
    <w:p w:rsidR="00085954" w:rsidRDefault="00085954" w:rsidP="00085954">
      <w:pPr>
        <w:pStyle w:val="13"/>
        <w:widowControl/>
        <w:ind w:right="-17" w:firstLine="709"/>
        <w:jc w:val="both"/>
        <w:rPr>
          <w:rFonts w:ascii="Arial" w:hAnsi="Arial"/>
          <w:i/>
          <w:sz w:val="10"/>
          <w:u w:val="single"/>
        </w:rPr>
      </w:pPr>
    </w:p>
    <w:p w:rsidR="00085954" w:rsidRDefault="00085954" w:rsidP="00085954">
      <w:pPr>
        <w:pStyle w:val="13"/>
        <w:widowControl/>
        <w:ind w:right="-17" w:firstLine="709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sz w:val="14"/>
          <w:u w:val="single"/>
        </w:rPr>
        <w:t>Примечание:</w:t>
      </w:r>
      <w:r>
        <w:rPr>
          <w:rFonts w:ascii="Arial" w:hAnsi="Arial"/>
          <w:i/>
          <w:sz w:val="14"/>
        </w:rPr>
        <w:t xml:space="preserve"> При невозможности обеспечить контролируемую зону указанного размера, необходимо применять установленным порядком систему активного зашумления, сертифицированную по требованиям безопасности информации. </w:t>
      </w:r>
    </w:p>
    <w:p w:rsidR="00085954" w:rsidRPr="00C84BCE" w:rsidRDefault="00085954" w:rsidP="00085954">
      <w:pPr>
        <w:pStyle w:val="13"/>
        <w:widowControl/>
        <w:tabs>
          <w:tab w:val="left" w:pos="1080"/>
          <w:tab w:val="left" w:pos="10065"/>
        </w:tabs>
        <w:ind w:right="-19"/>
        <w:jc w:val="both"/>
        <w:rPr>
          <w:rFonts w:ascii="Arial" w:hAnsi="Arial"/>
          <w:sz w:val="18"/>
          <w:szCs w:val="18"/>
        </w:rPr>
      </w:pPr>
    </w:p>
    <w:p w:rsidR="00C84BCE" w:rsidRPr="00C84BCE" w:rsidRDefault="00C84BCE" w:rsidP="00C84BCE">
      <w:pPr>
        <w:pStyle w:val="13"/>
        <w:widowControl/>
        <w:numPr>
          <w:ilvl w:val="1"/>
          <w:numId w:val="21"/>
        </w:numPr>
        <w:tabs>
          <w:tab w:val="left" w:pos="1080"/>
          <w:tab w:val="left" w:pos="10065"/>
        </w:tabs>
        <w:ind w:left="0" w:right="265" w:firstLine="709"/>
        <w:jc w:val="both"/>
        <w:rPr>
          <w:rFonts w:ascii="Arial" w:hAnsi="Arial"/>
          <w:sz w:val="18"/>
          <w:szCs w:val="18"/>
        </w:rPr>
      </w:pPr>
      <w:r w:rsidRPr="00C84BCE">
        <w:rPr>
          <w:rFonts w:ascii="Arial" w:hAnsi="Arial"/>
          <w:sz w:val="18"/>
          <w:szCs w:val="18"/>
        </w:rPr>
        <w:t xml:space="preserve">  </w:t>
      </w:r>
      <w:r w:rsidRPr="00C84BCE">
        <w:rPr>
          <w:rFonts w:ascii="Arial" w:hAnsi="Arial" w:cs="Arial"/>
          <w:sz w:val="18"/>
          <w:szCs w:val="18"/>
        </w:rPr>
        <w:t>Для обеспечения защищенности ТС от утечки секретной речевой информации за счет ПЭМИН необходимо о</w:t>
      </w:r>
      <w:r w:rsidRPr="00C84BCE">
        <w:rPr>
          <w:rFonts w:ascii="Arial" w:hAnsi="Arial"/>
          <w:sz w:val="18"/>
          <w:szCs w:val="18"/>
        </w:rPr>
        <w:t>беспечить контролируемую зону вокруг ТС не менее:</w:t>
      </w:r>
    </w:p>
    <w:p w:rsidR="00C84BCE" w:rsidRPr="00C84BCE" w:rsidRDefault="00C84BCE" w:rsidP="00C84BCE">
      <w:pPr>
        <w:pStyle w:val="13"/>
        <w:widowControl/>
        <w:ind w:left="7088" w:right="1257" w:firstLine="284"/>
        <w:jc w:val="right"/>
        <w:rPr>
          <w:rFonts w:ascii="Arial" w:hAnsi="Arial"/>
          <w:b/>
          <w:i/>
          <w:sz w:val="18"/>
          <w:szCs w:val="18"/>
        </w:rPr>
      </w:pPr>
      <w:r w:rsidRPr="00C84BCE">
        <w:rPr>
          <w:rFonts w:ascii="Arial" w:hAnsi="Arial"/>
          <w:b/>
          <w:i/>
          <w:sz w:val="18"/>
          <w:szCs w:val="18"/>
        </w:rPr>
        <w:t>Таблица № 3</w:t>
      </w:r>
    </w:p>
    <w:tbl>
      <w:tblPr>
        <w:tblW w:w="7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4"/>
        <w:gridCol w:w="1559"/>
        <w:gridCol w:w="1324"/>
      </w:tblGrid>
      <w:tr w:rsidR="00C84BCE" w:rsidRPr="00C84BCE" w:rsidTr="006B25EB">
        <w:trPr>
          <w:trHeight w:val="426"/>
          <w:jc w:val="center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84BCE" w:rsidRPr="00C84BCE" w:rsidRDefault="00C84BCE" w:rsidP="006B25EB">
            <w:pPr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bookmarkStart w:id="2" w:name="Таблица_3_pred"/>
            <w:bookmarkStart w:id="3" w:name="_GoBack"/>
            <w:bookmarkEnd w:id="2"/>
            <w:bookmarkEnd w:id="3"/>
            <w:r w:rsidRPr="00C84BCE">
              <w:rPr>
                <w:rFonts w:ascii="Arial" w:hAnsi="Arial"/>
                <w:b/>
                <w:snapToGrid w:val="0"/>
                <w:sz w:val="18"/>
                <w:szCs w:val="18"/>
              </w:rPr>
              <w:t>Категория объекта информатизации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84BCE" w:rsidRPr="00C84BCE" w:rsidRDefault="00C84BCE" w:rsidP="006B25EB">
            <w:pPr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84BCE">
              <w:rPr>
                <w:rFonts w:ascii="Arial" w:hAnsi="Arial"/>
                <w:b/>
                <w:snapToGrid w:val="0"/>
                <w:sz w:val="18"/>
                <w:szCs w:val="18"/>
              </w:rPr>
              <w:t>2 категория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84BCE" w:rsidRPr="00C84BCE" w:rsidRDefault="00C84BCE" w:rsidP="006B25EB">
            <w:pPr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84BCE">
              <w:rPr>
                <w:rFonts w:ascii="Arial" w:hAnsi="Arial"/>
                <w:b/>
                <w:snapToGrid w:val="0"/>
                <w:sz w:val="18"/>
                <w:szCs w:val="18"/>
              </w:rPr>
              <w:t>3 категория</w:t>
            </w:r>
          </w:p>
        </w:tc>
      </w:tr>
      <w:tr w:rsidR="00C84BCE" w:rsidRPr="00C84BCE" w:rsidTr="006B25EB">
        <w:trPr>
          <w:trHeight w:val="376"/>
          <w:jc w:val="center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84BCE" w:rsidRPr="00C84BCE" w:rsidRDefault="00C84BCE" w:rsidP="006B25EB">
            <w:pPr>
              <w:jc w:val="center"/>
              <w:rPr>
                <w:rFonts w:ascii="Arial" w:hAnsi="Arial"/>
                <w:b/>
                <w:snapToGrid w:val="0"/>
                <w:sz w:val="18"/>
                <w:szCs w:val="18"/>
              </w:rPr>
            </w:pPr>
            <w:r w:rsidRPr="00C84BCE">
              <w:rPr>
                <w:rFonts w:ascii="Arial" w:hAnsi="Arial"/>
                <w:b/>
                <w:snapToGrid w:val="0"/>
                <w:sz w:val="18"/>
                <w:szCs w:val="18"/>
              </w:rPr>
              <w:t>Максимальная величина зоны R2, (м)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CE" w:rsidRPr="00C84BCE" w:rsidRDefault="00C84BCE" w:rsidP="006B25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CE" w:rsidRPr="00C84BCE" w:rsidRDefault="00C84BCE" w:rsidP="006B25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C84BCE" w:rsidRPr="000603DC" w:rsidRDefault="00C84BCE" w:rsidP="00C84BCE">
      <w:pPr>
        <w:pStyle w:val="13"/>
        <w:widowControl/>
        <w:tabs>
          <w:tab w:val="left" w:pos="1080"/>
          <w:tab w:val="left" w:pos="10065"/>
        </w:tabs>
        <w:ind w:left="709" w:right="265"/>
        <w:jc w:val="both"/>
        <w:rPr>
          <w:rFonts w:ascii="Arial" w:hAnsi="Arial"/>
          <w:sz w:val="12"/>
          <w:szCs w:val="12"/>
        </w:rPr>
      </w:pPr>
    </w:p>
    <w:p w:rsidR="00C84BCE" w:rsidRPr="000603DC" w:rsidRDefault="00C84BCE" w:rsidP="00C84BCE">
      <w:pPr>
        <w:pStyle w:val="13"/>
        <w:widowControl/>
        <w:ind w:right="-17" w:firstLine="709"/>
        <w:jc w:val="both"/>
        <w:rPr>
          <w:rFonts w:ascii="Arial" w:hAnsi="Arial"/>
          <w:i/>
          <w:sz w:val="16"/>
        </w:rPr>
      </w:pPr>
      <w:r w:rsidRPr="000603DC">
        <w:rPr>
          <w:rFonts w:ascii="Arial" w:hAnsi="Arial"/>
          <w:i/>
          <w:sz w:val="16"/>
          <w:u w:val="single"/>
        </w:rPr>
        <w:t>Примечание:</w:t>
      </w:r>
      <w:r w:rsidRPr="000603DC">
        <w:rPr>
          <w:rFonts w:ascii="Arial" w:hAnsi="Arial"/>
          <w:i/>
          <w:sz w:val="16"/>
        </w:rPr>
        <w:t xml:space="preserve"> При невозможности обеспечить контролируемую зону указанного размера, необходимо применять установленным порядком систему активного зашумления, сертифицированную по требованиям безопасности информации. </w:t>
      </w:r>
    </w:p>
    <w:p w:rsidR="00C84BCE" w:rsidRDefault="00C84BCE" w:rsidP="00C84BCE">
      <w:pPr>
        <w:pStyle w:val="13"/>
        <w:widowControl/>
        <w:ind w:right="-17" w:firstLine="720"/>
        <w:jc w:val="both"/>
        <w:rPr>
          <w:rFonts w:ascii="Arial" w:hAnsi="Arial" w:cs="Arial"/>
        </w:rPr>
      </w:pPr>
    </w:p>
    <w:p w:rsidR="00C84BCE" w:rsidRPr="00C84BCE" w:rsidRDefault="00C84BCE" w:rsidP="00C84BCE">
      <w:pPr>
        <w:pStyle w:val="13"/>
        <w:widowControl/>
        <w:numPr>
          <w:ilvl w:val="1"/>
          <w:numId w:val="21"/>
        </w:numPr>
        <w:tabs>
          <w:tab w:val="left" w:pos="1080"/>
          <w:tab w:val="left" w:pos="10065"/>
        </w:tabs>
        <w:ind w:left="0" w:right="-19" w:firstLine="709"/>
        <w:jc w:val="both"/>
        <w:rPr>
          <w:rFonts w:ascii="Arial" w:hAnsi="Arial"/>
          <w:sz w:val="18"/>
          <w:szCs w:val="18"/>
        </w:rPr>
      </w:pPr>
      <w:r w:rsidRPr="00C84BCE">
        <w:rPr>
          <w:rFonts w:ascii="Arial" w:hAnsi="Arial" w:cs="Arial"/>
          <w:sz w:val="18"/>
          <w:szCs w:val="18"/>
        </w:rPr>
        <w:t xml:space="preserve">Размер зоны разведдоступности акустической речевой информации за счет ВЧ-облучения аппаратурой акустической речевой разведки заданного варианта размещения (стационарной и портативной возимой) </w:t>
      </w:r>
      <w:r w:rsidRPr="00C84BCE">
        <w:rPr>
          <w:rFonts w:ascii="Arial" w:hAnsi="Arial" w:cs="Arial"/>
          <w:b/>
          <w:sz w:val="18"/>
          <w:szCs w:val="18"/>
          <w:lang w:val="en-US"/>
        </w:rPr>
        <w:t>R</w:t>
      </w:r>
      <w:r w:rsidRPr="00C84BCE">
        <w:rPr>
          <w:rFonts w:ascii="Arial" w:hAnsi="Arial" w:cs="Arial"/>
          <w:b/>
          <w:sz w:val="18"/>
          <w:szCs w:val="18"/>
          <w:vertAlign w:val="subscript"/>
          <w:lang w:val="en-US"/>
        </w:rPr>
        <w:t>AP</w:t>
      </w:r>
      <w:r w:rsidRPr="00C84BCE">
        <w:rPr>
          <w:rFonts w:ascii="Arial" w:hAnsi="Arial" w:cs="Arial"/>
          <w:b/>
          <w:sz w:val="18"/>
          <w:szCs w:val="18"/>
          <w:vertAlign w:val="subscript"/>
        </w:rPr>
        <w:t>-</w:t>
      </w:r>
      <w:r w:rsidRPr="00C84BCE">
        <w:rPr>
          <w:rFonts w:ascii="Arial" w:hAnsi="Arial" w:cs="Arial"/>
          <w:b/>
          <w:sz w:val="18"/>
          <w:szCs w:val="18"/>
          <w:vertAlign w:val="subscript"/>
          <w:lang w:val="en-US"/>
        </w:rPr>
        <w:t>P</w:t>
      </w:r>
      <w:r w:rsidRPr="00C84BCE">
        <w:rPr>
          <w:rFonts w:ascii="Arial" w:hAnsi="Arial" w:cs="Arial"/>
          <w:b/>
          <w:sz w:val="18"/>
          <w:szCs w:val="18"/>
          <w:vertAlign w:val="subscript"/>
        </w:rPr>
        <w:t xml:space="preserve"> </w:t>
      </w:r>
      <w:r w:rsidRPr="00C84BCE">
        <w:rPr>
          <w:rFonts w:ascii="Arial" w:hAnsi="Arial" w:cs="Arial"/>
          <w:b/>
          <w:sz w:val="18"/>
          <w:szCs w:val="18"/>
          <w:vertAlign w:val="subscript"/>
          <w:lang w:val="en-US"/>
        </w:rPr>
        <w:t>max</w:t>
      </w:r>
      <w:r w:rsidRPr="00C84BCE">
        <w:rPr>
          <w:rFonts w:ascii="Arial" w:hAnsi="Arial" w:cs="Arial"/>
          <w:b/>
          <w:sz w:val="18"/>
          <w:szCs w:val="18"/>
        </w:rPr>
        <w:t xml:space="preserve"> = </w:t>
      </w:r>
      <w:smartTag w:uri="urn:schemas-microsoft-com:office:smarttags" w:element="metricconverter">
        <w:smartTagPr>
          <w:attr w:name="ProductID" w:val="0 м"/>
        </w:smartTagPr>
        <w:r w:rsidRPr="00C84BCE">
          <w:rPr>
            <w:rFonts w:ascii="Arial" w:hAnsi="Arial" w:cs="Arial"/>
            <w:b/>
            <w:sz w:val="18"/>
            <w:szCs w:val="18"/>
          </w:rPr>
          <w:t>0 м</w:t>
        </w:r>
      </w:smartTag>
      <w:r w:rsidRPr="00C84BCE">
        <w:rPr>
          <w:rFonts w:ascii="Arial" w:hAnsi="Arial" w:cs="Arial"/>
          <w:sz w:val="18"/>
          <w:szCs w:val="18"/>
        </w:rPr>
        <w:t>.</w:t>
      </w:r>
    </w:p>
    <w:p w:rsidR="00085954" w:rsidRDefault="00085954" w:rsidP="00085954">
      <w:pPr>
        <w:pStyle w:val="13"/>
        <w:widowControl/>
        <w:numPr>
          <w:ilvl w:val="1"/>
          <w:numId w:val="29"/>
        </w:numPr>
        <w:tabs>
          <w:tab w:val="left" w:pos="1080"/>
          <w:tab w:val="left" w:pos="10065"/>
        </w:tabs>
        <w:snapToGrid w:val="0"/>
        <w:ind w:left="0" w:right="-19" w:firstLine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Линии передачи информации ограниченного доступа, отнесенной установленным порядком к государственной тайне, должны быть расположены в пределах контролируемой зоны и удалены от ее границы на расстояние: </w:t>
      </w:r>
    </w:p>
    <w:p w:rsidR="00085954" w:rsidRDefault="00085954" w:rsidP="00085954">
      <w:pPr>
        <w:pStyle w:val="13"/>
        <w:widowControl/>
        <w:numPr>
          <w:ilvl w:val="0"/>
          <w:numId w:val="1"/>
        </w:numPr>
        <w:tabs>
          <w:tab w:val="left" w:pos="1134"/>
        </w:tabs>
        <w:snapToGrid w:val="0"/>
        <w:ind w:left="0" w:right="-17" w:firstLine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 xml:space="preserve">для объектов 2 и 3 категорий - не менее </w:t>
      </w:r>
      <w:smartTag w:uri="urn:schemas-microsoft-com:office:smarttags" w:element="metricconverter">
        <w:smartTagPr>
          <w:attr w:name="ProductID" w:val="5 метров"/>
        </w:smartTagPr>
        <w:r>
          <w:rPr>
            <w:rFonts w:ascii="Arial" w:hAnsi="Arial"/>
            <w:b/>
            <w:sz w:val="18"/>
          </w:rPr>
          <w:t>5 метров</w:t>
        </w:r>
      </w:smartTag>
      <w:r>
        <w:rPr>
          <w:rFonts w:ascii="Arial" w:hAnsi="Arial"/>
          <w:sz w:val="18"/>
        </w:rPr>
        <w:t>.</w:t>
      </w:r>
    </w:p>
    <w:p w:rsidR="00085954" w:rsidRDefault="00085954" w:rsidP="00085954">
      <w:pPr>
        <w:pStyle w:val="10"/>
        <w:tabs>
          <w:tab w:val="left" w:pos="1134"/>
        </w:tabs>
        <w:ind w:right="-17" w:firstLine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В случае невозможности выполнения указанных требований, необходимо проведение мероприятий в соответствии с разделом 6 (п. 6.1.10) «Требований по технической защите информации», (ФСТЭК России,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Arial" w:hAnsi="Arial"/>
            <w:sz w:val="18"/>
          </w:rPr>
          <w:t>2016 г</w:t>
        </w:r>
      </w:smartTag>
      <w:r>
        <w:rPr>
          <w:rFonts w:ascii="Arial" w:hAnsi="Arial"/>
          <w:sz w:val="18"/>
        </w:rPr>
        <w:t xml:space="preserve">.). </w:t>
      </w:r>
    </w:p>
    <w:p w:rsidR="00085954" w:rsidRDefault="00085954" w:rsidP="00085954">
      <w:pPr>
        <w:ind w:right="-34" w:firstLine="709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Сеть передачи секретной информации должна быть выделенной, то есть не иметь подключений к другим сетям, в которых производится обработка не секретной информации.</w:t>
      </w:r>
    </w:p>
    <w:p w:rsidR="00085954" w:rsidRDefault="00085954" w:rsidP="00085954">
      <w:pPr>
        <w:pStyle w:val="13"/>
        <w:widowControl/>
        <w:ind w:right="-17" w:firstLine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Передача информации ограниченного доступа, отнесенной установленным порядком к государственной тайне, за пределы контролируемой зоны может осуществляться только в случае принятия мер защиты, установленных соответствующими нормативно – методическими документами ФСТЭК России и ФСБ России.</w:t>
      </w:r>
    </w:p>
    <w:p w:rsidR="00085954" w:rsidRDefault="00085954" w:rsidP="00085954">
      <w:pPr>
        <w:pStyle w:val="13"/>
        <w:widowControl/>
        <w:numPr>
          <w:ilvl w:val="1"/>
          <w:numId w:val="29"/>
        </w:numPr>
        <w:tabs>
          <w:tab w:val="left" w:pos="1080"/>
          <w:tab w:val="left" w:pos="10065"/>
        </w:tabs>
        <w:snapToGrid w:val="0"/>
        <w:ind w:left="0" w:right="-19" w:firstLine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Электропитание ТС должно осуществляться от промышленной сети переменного тока напряжением 220В и частотой 50Гц от подстанции с высоковольтной частью, находящейся в пределах контролируемой зоны и не имеющей сторонних потребителей со стороны низшего напряжения за ее пределами. </w:t>
      </w:r>
    </w:p>
    <w:p w:rsidR="00085954" w:rsidRDefault="00085954" w:rsidP="00085954">
      <w:pPr>
        <w:ind w:firstLine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Допускается осуществлять электропитание ТС на объектах 2 и 3 категорий от трансформаторных подстанций, расположенных за пределами контролируемой зоны объекта, при условии принятия мер по технической защите информации в соответствии с требованиями в п.4.3 ТТЗИ - 2016.</w:t>
      </w:r>
    </w:p>
    <w:p w:rsidR="00085954" w:rsidRDefault="00085954" w:rsidP="00085954">
      <w:pPr>
        <w:ind w:firstLine="720"/>
        <w:jc w:val="both"/>
        <w:rPr>
          <w:rFonts w:ascii="Arial" w:hAnsi="Arial" w:cs="Arial"/>
          <w:sz w:val="18"/>
        </w:rPr>
      </w:pPr>
      <w:r>
        <w:rPr>
          <w:rFonts w:ascii="Arial" w:hAnsi="Arial"/>
          <w:sz w:val="18"/>
        </w:rPr>
        <w:t xml:space="preserve">Система заземления ТС должна соответствовать требованиями </w:t>
      </w:r>
      <w:r>
        <w:rPr>
          <w:rFonts w:ascii="Arial" w:hAnsi="Arial" w:cs="Arial"/>
          <w:sz w:val="18"/>
        </w:rPr>
        <w:t xml:space="preserve">п.4.3 ТТЗИ – 2016 </w:t>
      </w:r>
      <w:r>
        <w:rPr>
          <w:rFonts w:ascii="Arial" w:hAnsi="Arial"/>
          <w:sz w:val="18"/>
        </w:rPr>
        <w:t xml:space="preserve">и должна располагаться в пределах контролируемой зоны. </w:t>
      </w:r>
      <w:r>
        <w:rPr>
          <w:rFonts w:ascii="Arial" w:hAnsi="Arial" w:cs="Arial"/>
          <w:sz w:val="18"/>
        </w:rPr>
        <w:t xml:space="preserve">Заземление ТС производится нулевой шиной от трехполюсной розетки. </w:t>
      </w:r>
    </w:p>
    <w:p w:rsidR="00085954" w:rsidRDefault="00085954" w:rsidP="00085954">
      <w:pPr>
        <w:ind w:right="-34" w:firstLine="709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В случае невозможности расположения заземляющего устройства в пределах контролируемой зоны и несоответствия другим требованиям п.4.3 ТТЗИ – 2016 проводится оценка защищенности информации, обрабатываемой основными техническими средствами и системами, от утечки за счет наводок на линии заземления.</w:t>
      </w:r>
    </w:p>
    <w:p w:rsidR="00085954" w:rsidRDefault="00085954" w:rsidP="00085954">
      <w:pPr>
        <w:pStyle w:val="13"/>
        <w:widowControl/>
        <w:numPr>
          <w:ilvl w:val="1"/>
          <w:numId w:val="29"/>
        </w:numPr>
        <w:tabs>
          <w:tab w:val="left" w:pos="1080"/>
          <w:tab w:val="left" w:pos="10065"/>
        </w:tabs>
        <w:snapToGrid w:val="0"/>
        <w:ind w:left="0" w:right="265" w:firstLine="70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ТС, подвергнутые ремонту, должны пройти повторные СИ.</w:t>
      </w:r>
    </w:p>
    <w:p w:rsidR="00085954" w:rsidRPr="00DD69E9" w:rsidRDefault="00085954" w:rsidP="00085954">
      <w:pPr>
        <w:pStyle w:val="13"/>
        <w:widowControl/>
        <w:numPr>
          <w:ilvl w:val="1"/>
          <w:numId w:val="29"/>
        </w:numPr>
        <w:tabs>
          <w:tab w:val="left" w:pos="1080"/>
          <w:tab w:val="left" w:pos="10065"/>
        </w:tabs>
        <w:snapToGrid w:val="0"/>
        <w:ind w:left="0" w:right="-19" w:firstLine="709"/>
        <w:jc w:val="both"/>
        <w:rPr>
          <w:rFonts w:ascii="Arial" w:hAnsi="Arial"/>
          <w:sz w:val="18"/>
        </w:rPr>
      </w:pPr>
      <w:r>
        <w:rPr>
          <w:rFonts w:ascii="Arial" w:hAnsi="Arial" w:cs="Arial"/>
          <w:sz w:val="18"/>
        </w:rPr>
        <w:t xml:space="preserve">При обработке секретной информации, в режиме вывода информации на </w:t>
      </w:r>
      <w:r w:rsidR="008772D9">
        <w:rPr>
          <w:rFonts w:ascii="Arial" w:hAnsi="Arial" w:cs="Arial"/>
          <w:sz w:val="18"/>
        </w:rPr>
        <w:t>экран ноутбука</w:t>
      </w:r>
      <w:r>
        <w:rPr>
          <w:rFonts w:ascii="Arial" w:hAnsi="Arial" w:cs="Arial"/>
          <w:bCs/>
          <w:sz w:val="18"/>
        </w:rPr>
        <w:t xml:space="preserve"> </w:t>
      </w:r>
      <w:r>
        <w:rPr>
          <w:rFonts w:ascii="Arial" w:hAnsi="Arial" w:cs="Arial"/>
          <w:sz w:val="18"/>
        </w:rPr>
        <w:t>должна быть исключена возможность визуального просмотра обрабатываемой информации из-за пределов помещения.</w:t>
      </w:r>
    </w:p>
    <w:p w:rsidR="00DD69E9" w:rsidRDefault="00DD69E9" w:rsidP="00DD69E9">
      <w:pPr>
        <w:pStyle w:val="13"/>
        <w:widowControl/>
        <w:tabs>
          <w:tab w:val="left" w:pos="1080"/>
          <w:tab w:val="left" w:pos="10065"/>
        </w:tabs>
        <w:snapToGrid w:val="0"/>
        <w:ind w:left="709" w:right="-19"/>
        <w:jc w:val="both"/>
        <w:rPr>
          <w:rFonts w:ascii="Arial" w:hAnsi="Arial"/>
          <w:sz w:val="18"/>
        </w:rPr>
      </w:pPr>
    </w:p>
    <w:p w:rsidR="00085954" w:rsidRDefault="00085954" w:rsidP="00085954">
      <w:pPr>
        <w:pStyle w:val="210"/>
        <w:numPr>
          <w:ilvl w:val="0"/>
          <w:numId w:val="29"/>
        </w:numPr>
        <w:tabs>
          <w:tab w:val="left" w:pos="993"/>
        </w:tabs>
        <w:snapToGrid w:val="0"/>
        <w:ind w:left="0" w:right="-17" w:firstLine="709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  <w:u w:val="single"/>
        </w:rPr>
        <w:t>Обработка информации ограниченного доступа, отнесенной установленным порядком к государственной тайне, допускается:</w:t>
      </w:r>
    </w:p>
    <w:p w:rsidR="00085954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при наличии «Заключения по результатам специальных проверок» ТС (Таблица № 1);</w:t>
      </w:r>
    </w:p>
    <w:p w:rsidR="00085954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при условии включения ТС в состав категорированного объекта информатизации;</w:t>
      </w:r>
    </w:p>
    <w:p w:rsidR="00085954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при получении аттестата соответствия по требованиям безопасности информации на объект информатизации, в состав которого включено ТС.</w:t>
      </w:r>
    </w:p>
    <w:p w:rsidR="00085954" w:rsidRDefault="00085954" w:rsidP="00085954">
      <w:pPr>
        <w:pStyle w:val="a7"/>
        <w:widowControl/>
        <w:tabs>
          <w:tab w:val="left" w:pos="1134"/>
        </w:tabs>
        <w:ind w:right="-32"/>
        <w:jc w:val="both"/>
        <w:rPr>
          <w:rFonts w:ascii="Arial" w:hAnsi="Arial" w:cs="Arial"/>
          <w:sz w:val="18"/>
        </w:rPr>
      </w:pPr>
    </w:p>
    <w:p w:rsidR="00085954" w:rsidRPr="00DC3831" w:rsidRDefault="00085954" w:rsidP="00085954">
      <w:pPr>
        <w:pStyle w:val="210"/>
        <w:numPr>
          <w:ilvl w:val="0"/>
          <w:numId w:val="29"/>
        </w:numPr>
        <w:tabs>
          <w:tab w:val="left" w:pos="993"/>
        </w:tabs>
        <w:snapToGrid w:val="0"/>
        <w:ind w:left="0" w:right="-17" w:firstLine="709"/>
        <w:rPr>
          <w:rFonts w:ascii="Arial" w:hAnsi="Arial"/>
          <w:sz w:val="18"/>
          <w:szCs w:val="18"/>
          <w:u w:val="single"/>
        </w:rPr>
      </w:pPr>
      <w:r w:rsidRPr="00DC3831">
        <w:rPr>
          <w:rFonts w:ascii="Arial" w:hAnsi="Arial"/>
          <w:sz w:val="18"/>
          <w:szCs w:val="18"/>
          <w:u w:val="single"/>
        </w:rPr>
        <w:t>При обработке информации ограниченного доступа, на аттестованном по требованиям безопасности информации объекте информатизации, запрещается: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 xml:space="preserve">вносить изменения в конфигурацию, схемы, монтаж и конструкцию технических средств, использовать нештатные кабели и разъёмы без проведения повторных специальных исследований. Замена вышедших из строя типовых элементов в оборудовании ТС должна осуществляться на аналогичные, прошедшие СП; 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нарушать целостность конструкции, производить измерения, подключаться к гнездам, работать с открытыми крышками и кожухами, во время проведения закрытых мероприятий (обработки секретной информации на ТС);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производить наладку ТС, работать с незадействованными и нештатными соединительными кабелями, вынутыми панелями, открытыми кожухами, неплотно затянутыми крепежными винтами, а также подключаться к разъемам блоков;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устанавливать ТС в особо важных помещениях;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использовать ТС в составе шифровальной техники;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размещать ТС в российских заграничных учреждениях;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привлекать иностранных специалистов к монтажу, наладке и обслуживанию ТС;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использовать несертифицированные средства защиты информации;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заменять ТС или их узлы на другие, не входящие в состав поставки (Таблица № 1), а также расширять комплектность другими техническими средствами без проведения их повторных специальных исследований и специальных проверок;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применять в средствах вычислительной техники (СВТ) беспроводные средства связи между отдельными функционально завершенными устройствами комплекта (системы);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осуществлять подключение ТС с использованием нестандартных кабелей, не вошедших в комплект поставки;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производить обработку информации при отключенном заземлении;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использовать ТС в составе мобильного объекта вычислительной техники.</w:t>
      </w:r>
    </w:p>
    <w:p w:rsidR="00085954" w:rsidRPr="00DC3831" w:rsidRDefault="00085954" w:rsidP="00085954">
      <w:pPr>
        <w:pStyle w:val="a7"/>
        <w:widowControl/>
        <w:tabs>
          <w:tab w:val="left" w:pos="1134"/>
        </w:tabs>
        <w:ind w:right="-32"/>
        <w:jc w:val="both"/>
        <w:rPr>
          <w:rFonts w:ascii="Arial" w:hAnsi="Arial" w:cs="Arial"/>
          <w:sz w:val="18"/>
          <w:szCs w:val="18"/>
        </w:rPr>
      </w:pPr>
    </w:p>
    <w:p w:rsidR="00085954" w:rsidRPr="00DC3831" w:rsidRDefault="00085954" w:rsidP="00085954">
      <w:pPr>
        <w:pStyle w:val="210"/>
        <w:numPr>
          <w:ilvl w:val="0"/>
          <w:numId w:val="29"/>
        </w:numPr>
        <w:tabs>
          <w:tab w:val="left" w:pos="993"/>
        </w:tabs>
        <w:snapToGrid w:val="0"/>
        <w:ind w:left="0" w:right="-17" w:firstLine="709"/>
        <w:rPr>
          <w:rFonts w:ascii="Arial" w:hAnsi="Arial"/>
          <w:sz w:val="18"/>
          <w:szCs w:val="18"/>
          <w:u w:val="single"/>
        </w:rPr>
      </w:pPr>
      <w:r w:rsidRPr="00DC3831">
        <w:rPr>
          <w:rFonts w:ascii="Arial" w:hAnsi="Arial"/>
          <w:sz w:val="18"/>
          <w:szCs w:val="18"/>
          <w:u w:val="single"/>
        </w:rPr>
        <w:t>Контроль над выполнением требований предписания: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Контроль над выполнением требований настоящего предписания возлагается на пользователя ТС с привлечением подразделения (ответственного) по защите информации эксплуатирующей организации;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Периодичность контроля параметров изделия определяется специальной службой организации.</w:t>
      </w:r>
    </w:p>
    <w:p w:rsidR="00085954" w:rsidRPr="00DC3831" w:rsidRDefault="00085954" w:rsidP="00085954">
      <w:pPr>
        <w:pStyle w:val="a7"/>
        <w:widowControl/>
        <w:tabs>
          <w:tab w:val="left" w:pos="1134"/>
        </w:tabs>
        <w:ind w:right="-32"/>
        <w:jc w:val="both"/>
        <w:rPr>
          <w:rFonts w:ascii="Arial" w:hAnsi="Arial" w:cs="Arial"/>
          <w:sz w:val="18"/>
          <w:szCs w:val="18"/>
        </w:rPr>
      </w:pPr>
    </w:p>
    <w:p w:rsidR="00085954" w:rsidRPr="00DC3831" w:rsidRDefault="00085954" w:rsidP="00085954">
      <w:pPr>
        <w:pStyle w:val="210"/>
        <w:numPr>
          <w:ilvl w:val="0"/>
          <w:numId w:val="29"/>
        </w:numPr>
        <w:tabs>
          <w:tab w:val="left" w:pos="993"/>
        </w:tabs>
        <w:snapToGrid w:val="0"/>
        <w:ind w:left="0" w:right="-17" w:firstLine="709"/>
        <w:rPr>
          <w:rFonts w:ascii="Arial" w:hAnsi="Arial"/>
          <w:sz w:val="18"/>
          <w:szCs w:val="18"/>
          <w:u w:val="single"/>
        </w:rPr>
      </w:pPr>
      <w:r w:rsidRPr="00DC3831">
        <w:rPr>
          <w:rFonts w:ascii="Arial" w:hAnsi="Arial"/>
          <w:sz w:val="18"/>
          <w:szCs w:val="18"/>
          <w:u w:val="single"/>
        </w:rPr>
        <w:t>Действие «Предписания...» прекращается в случаях:</w:t>
      </w:r>
    </w:p>
    <w:p w:rsidR="00085954" w:rsidRPr="00DC3831" w:rsidRDefault="00085954" w:rsidP="00085954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Arial" w:hAnsi="Arial" w:cs="Arial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изменений, приводящих к нарушению требований данного «Предписания...»;</w:t>
      </w:r>
    </w:p>
    <w:p w:rsidR="00DC3831" w:rsidRPr="00DC3831" w:rsidRDefault="00DC3831" w:rsidP="00DC3831">
      <w:pPr>
        <w:pStyle w:val="a7"/>
        <w:widowControl/>
        <w:numPr>
          <w:ilvl w:val="0"/>
          <w:numId w:val="17"/>
        </w:numPr>
        <w:tabs>
          <w:tab w:val="left" w:pos="1134"/>
        </w:tabs>
        <w:ind w:left="0" w:right="-32" w:firstLine="0"/>
        <w:jc w:val="both"/>
        <w:rPr>
          <w:rFonts w:ascii="Times New Roman" w:hAnsi="Times New Roman" w:cs="Times New Roman"/>
          <w:sz w:val="18"/>
          <w:szCs w:val="18"/>
        </w:rPr>
      </w:pPr>
      <w:r w:rsidRPr="00DC3831">
        <w:rPr>
          <w:rFonts w:ascii="Arial" w:hAnsi="Arial" w:cs="Arial"/>
          <w:sz w:val="18"/>
          <w:szCs w:val="18"/>
        </w:rPr>
        <w:t>выявления при проведении инструментального контроля несоответствия уровней ПЭМИ от технических средств, входящих в таблицу № 1, действующим нормам.</w:t>
      </w:r>
    </w:p>
    <w:p w:rsidR="00085954" w:rsidRDefault="00085954" w:rsidP="00085954">
      <w:pPr>
        <w:pStyle w:val="13"/>
        <w:widowControl/>
        <w:ind w:right="265" w:firstLine="567"/>
        <w:jc w:val="both"/>
        <w:rPr>
          <w:rFonts w:ascii="Times New Roman" w:hAnsi="Times New Roman"/>
          <w:sz w:val="1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080"/>
        <w:gridCol w:w="2127"/>
      </w:tblGrid>
      <w:tr w:rsidR="00085954" w:rsidTr="00085954">
        <w:trPr>
          <w:jc w:val="center"/>
        </w:trPr>
        <w:tc>
          <w:tcPr>
            <w:tcW w:w="8080" w:type="dxa"/>
            <w:hideMark/>
          </w:tcPr>
          <w:p w:rsidR="00085954" w:rsidRDefault="00085954">
            <w:pPr>
              <w:pStyle w:val="17"/>
              <w:widowControl/>
              <w:ind w:right="-3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Начальник отдела специальных исследований АО «ЭВРИКА»</w:t>
            </w:r>
          </w:p>
        </w:tc>
        <w:tc>
          <w:tcPr>
            <w:tcW w:w="2127" w:type="dxa"/>
            <w:hideMark/>
          </w:tcPr>
          <w:p w:rsidR="00085954" w:rsidRDefault="00085954">
            <w:pPr>
              <w:pStyle w:val="17"/>
              <w:widowControl/>
              <w:ind w:right="9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А.Ю. Погодин</w:t>
            </w:r>
          </w:p>
        </w:tc>
      </w:tr>
    </w:tbl>
    <w:p w:rsidR="00FF1CC5" w:rsidRPr="00C742E1" w:rsidRDefault="00FF1CC5" w:rsidP="00FF1CC5">
      <w:pPr>
        <w:pStyle w:val="a7"/>
        <w:widowControl/>
        <w:tabs>
          <w:tab w:val="left" w:pos="1134"/>
        </w:tabs>
        <w:ind w:right="-32"/>
        <w:jc w:val="both"/>
        <w:rPr>
          <w:rFonts w:ascii="Arial" w:hAnsi="Arial" w:cs="Arial"/>
        </w:rPr>
      </w:pPr>
    </w:p>
    <w:p w:rsidR="00FF1CC5" w:rsidRPr="00C742E1" w:rsidRDefault="00FF1CC5" w:rsidP="00AF6767"/>
    <w:sectPr w:rsidR="00FF1CC5" w:rsidRPr="00C742E1" w:rsidSect="00674B75">
      <w:headerReference w:type="default" r:id="rId8"/>
      <w:footerReference w:type="default" r:id="rId9"/>
      <w:pgSz w:w="11906" w:h="16838"/>
      <w:pgMar w:top="1134" w:right="709" w:bottom="1134" w:left="11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BEA" w:rsidRDefault="00826BEA">
      <w:r>
        <w:separator/>
      </w:r>
    </w:p>
  </w:endnote>
  <w:endnote w:type="continuationSeparator" w:id="0">
    <w:p w:rsidR="00826BEA" w:rsidRDefault="0082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9E" w:rsidRPr="003C79FA" w:rsidRDefault="00D0289E" w:rsidP="00D0289E">
    <w:pPr>
      <w:pStyle w:val="a4"/>
      <w:tabs>
        <w:tab w:val="clear" w:pos="4677"/>
        <w:tab w:val="clear" w:pos="9355"/>
      </w:tabs>
      <w:rPr>
        <w:b/>
        <w:color w:val="FFFFFF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BEA" w:rsidRDefault="00826BEA">
      <w:r>
        <w:separator/>
      </w:r>
    </w:p>
  </w:footnote>
  <w:footnote w:type="continuationSeparator" w:id="0">
    <w:p w:rsidR="00826BEA" w:rsidRDefault="00826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9E" w:rsidRDefault="00D028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26C12"/>
    <w:multiLevelType w:val="hybridMultilevel"/>
    <w:tmpl w:val="61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03E"/>
    <w:multiLevelType w:val="hybridMultilevel"/>
    <w:tmpl w:val="FA86B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54B53"/>
    <w:multiLevelType w:val="hybridMultilevel"/>
    <w:tmpl w:val="D0AA9DC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01C7769"/>
    <w:multiLevelType w:val="hybridMultilevel"/>
    <w:tmpl w:val="9AEA6C76"/>
    <w:lvl w:ilvl="0" w:tplc="4CAE3D14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7BA540C"/>
    <w:multiLevelType w:val="hybridMultilevel"/>
    <w:tmpl w:val="189A09DC"/>
    <w:lvl w:ilvl="0" w:tplc="041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59"/>
        </w:tabs>
        <w:ind w:left="2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79"/>
        </w:tabs>
        <w:ind w:left="3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99"/>
        </w:tabs>
        <w:ind w:left="3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19"/>
        </w:tabs>
        <w:ind w:left="4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39"/>
        </w:tabs>
        <w:ind w:left="5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59"/>
        </w:tabs>
        <w:ind w:left="6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79"/>
        </w:tabs>
        <w:ind w:left="6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99"/>
        </w:tabs>
        <w:ind w:left="7599" w:hanging="360"/>
      </w:pPr>
      <w:rPr>
        <w:rFonts w:ascii="Wingdings" w:hAnsi="Wingdings" w:hint="default"/>
      </w:rPr>
    </w:lvl>
  </w:abstractNum>
  <w:abstractNum w:abstractNumId="6" w15:restartNumberingAfterBreak="0">
    <w:nsid w:val="30F554F8"/>
    <w:multiLevelType w:val="hybridMultilevel"/>
    <w:tmpl w:val="73E0E880"/>
    <w:lvl w:ilvl="0" w:tplc="9E602F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1D03F93"/>
    <w:multiLevelType w:val="hybridMultilevel"/>
    <w:tmpl w:val="5CD4C0C4"/>
    <w:lvl w:ilvl="0" w:tplc="4CAE3D14">
      <w:start w:val="5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330C1D12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D105CB3"/>
    <w:multiLevelType w:val="hybridMultilevel"/>
    <w:tmpl w:val="209C88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1A4781"/>
    <w:multiLevelType w:val="singleLevel"/>
    <w:tmpl w:val="B928C9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42BF5508"/>
    <w:multiLevelType w:val="hybridMultilevel"/>
    <w:tmpl w:val="CC10259E"/>
    <w:lvl w:ilvl="0" w:tplc="73BEA7B6">
      <w:start w:val="1"/>
      <w:numFmt w:val="decimal"/>
      <w:lvlText w:val="3.%1"/>
      <w:lvlJc w:val="center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4976086F"/>
    <w:multiLevelType w:val="hybridMultilevel"/>
    <w:tmpl w:val="502E7C2C"/>
    <w:lvl w:ilvl="0" w:tplc="04190001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4CAC39A5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EF142A8"/>
    <w:multiLevelType w:val="hybridMultilevel"/>
    <w:tmpl w:val="38BA93C2"/>
    <w:lvl w:ilvl="0" w:tplc="FB1C18A8">
      <w:start w:val="1"/>
      <w:numFmt w:val="decimal"/>
      <w:lvlText w:val="%1"/>
      <w:lvlJc w:val="center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8131CC8"/>
    <w:multiLevelType w:val="hybridMultilevel"/>
    <w:tmpl w:val="B29EC888"/>
    <w:lvl w:ilvl="0" w:tplc="4CAE3D14">
      <w:start w:val="5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5EB87350"/>
    <w:multiLevelType w:val="hybridMultilevel"/>
    <w:tmpl w:val="33B87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C3969"/>
    <w:multiLevelType w:val="hybridMultilevel"/>
    <w:tmpl w:val="6CC09840"/>
    <w:lvl w:ilvl="0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1" w:tplc="401620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E62AD6"/>
    <w:multiLevelType w:val="hybridMultilevel"/>
    <w:tmpl w:val="7EC25C36"/>
    <w:lvl w:ilvl="0" w:tplc="0EEA71D4">
      <w:start w:val="1"/>
      <w:numFmt w:val="decimal"/>
      <w:lvlText w:val="1.%1"/>
      <w:lvlJc w:val="center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87E7DFC"/>
    <w:multiLevelType w:val="hybridMultilevel"/>
    <w:tmpl w:val="B32898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479B3"/>
    <w:multiLevelType w:val="hybridMultilevel"/>
    <w:tmpl w:val="3C18D9DE"/>
    <w:lvl w:ilvl="0" w:tplc="C32AD9B4">
      <w:start w:val="1"/>
      <w:numFmt w:val="decimal"/>
      <w:lvlText w:val="5.%1"/>
      <w:lvlJc w:val="center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C4D15F1"/>
    <w:multiLevelType w:val="multilevel"/>
    <w:tmpl w:val="502E7C2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2" w15:restartNumberingAfterBreak="0">
    <w:nsid w:val="6DC570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E33D3A"/>
    <w:multiLevelType w:val="hybridMultilevel"/>
    <w:tmpl w:val="1F1CFE2C"/>
    <w:lvl w:ilvl="0" w:tplc="1004AE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FD09BD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EAC56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22051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B4C00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A4F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D083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7209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E8CEB5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8463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221498"/>
    <w:multiLevelType w:val="hybridMultilevel"/>
    <w:tmpl w:val="862480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D8355B"/>
    <w:multiLevelType w:val="multilevel"/>
    <w:tmpl w:val="8F1E1D4C"/>
    <w:lvl w:ilvl="0">
      <w:start w:val="1"/>
      <w:numFmt w:val="decimal"/>
      <w:suff w:val="space"/>
      <w:lvlText w:val="Таблица № %1"/>
      <w:lvlJc w:val="right"/>
      <w:pPr>
        <w:ind w:left="0" w:firstLine="0"/>
      </w:pPr>
      <w:rPr>
        <w:rFonts w:ascii="Arial" w:hAnsi="Arial" w:hint="default"/>
        <w:b/>
        <w:i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Таблица № %5"/>
      <w:lvlJc w:val="left"/>
      <w:pPr>
        <w:ind w:left="0" w:firstLine="0"/>
      </w:pPr>
      <w:rPr>
        <w:rFonts w:ascii="Arial" w:hAnsi="Arial" w:hint="default"/>
        <w:b/>
        <w:i/>
        <w:sz w:val="20"/>
        <w:szCs w:val="2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62246B7"/>
    <w:multiLevelType w:val="hybridMultilevel"/>
    <w:tmpl w:val="50DC5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B5BF0"/>
    <w:multiLevelType w:val="multilevel"/>
    <w:tmpl w:val="DCBE1B4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E20BC"/>
    <w:multiLevelType w:val="hybridMultilevel"/>
    <w:tmpl w:val="2070D904"/>
    <w:lvl w:ilvl="0" w:tplc="93BCFC0A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9550C3DC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5D702CF6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659C973A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F23230CC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84CCEBEE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BADC133E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A7864BF4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365A8D7A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30" w15:restartNumberingAfterBreak="0">
    <w:nsid w:val="7E9619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2">
    <w:abstractNumId w:val="28"/>
  </w:num>
  <w:num w:numId="3">
    <w:abstractNumId w:val="10"/>
  </w:num>
  <w:num w:numId="4">
    <w:abstractNumId w:val="8"/>
  </w:num>
  <w:num w:numId="5">
    <w:abstractNumId w:val="13"/>
  </w:num>
  <w:num w:numId="6">
    <w:abstractNumId w:val="23"/>
  </w:num>
  <w:num w:numId="7">
    <w:abstractNumId w:val="29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15"/>
  </w:num>
  <w:num w:numId="14">
    <w:abstractNumId w:val="16"/>
  </w:num>
  <w:num w:numId="15">
    <w:abstractNumId w:val="1"/>
  </w:num>
  <w:num w:numId="16">
    <w:abstractNumId w:val="17"/>
  </w:num>
  <w:num w:numId="17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18">
    <w:abstractNumId w:val="19"/>
  </w:num>
  <w:num w:numId="19">
    <w:abstractNumId w:val="2"/>
  </w:num>
  <w:num w:numId="20">
    <w:abstractNumId w:val="25"/>
  </w:num>
  <w:num w:numId="21">
    <w:abstractNumId w:val="30"/>
  </w:num>
  <w:num w:numId="22">
    <w:abstractNumId w:val="9"/>
  </w:num>
  <w:num w:numId="23">
    <w:abstractNumId w:val="27"/>
  </w:num>
  <w:num w:numId="24">
    <w:abstractNumId w:val="12"/>
  </w:num>
  <w:num w:numId="25">
    <w:abstractNumId w:val="21"/>
  </w:num>
  <w:num w:numId="26">
    <w:abstractNumId w:val="26"/>
  </w:num>
  <w:num w:numId="27">
    <w:abstractNumId w:val="22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0"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EE"/>
    <w:rsid w:val="00005032"/>
    <w:rsid w:val="00005905"/>
    <w:rsid w:val="000067E7"/>
    <w:rsid w:val="00011DA2"/>
    <w:rsid w:val="00016115"/>
    <w:rsid w:val="000169E4"/>
    <w:rsid w:val="00017C6E"/>
    <w:rsid w:val="0002220D"/>
    <w:rsid w:val="000237DE"/>
    <w:rsid w:val="0003264A"/>
    <w:rsid w:val="0003334B"/>
    <w:rsid w:val="0003393F"/>
    <w:rsid w:val="000344F1"/>
    <w:rsid w:val="00057AB3"/>
    <w:rsid w:val="00062F4D"/>
    <w:rsid w:val="0006639C"/>
    <w:rsid w:val="00081291"/>
    <w:rsid w:val="00081805"/>
    <w:rsid w:val="00085954"/>
    <w:rsid w:val="0009162B"/>
    <w:rsid w:val="00092D99"/>
    <w:rsid w:val="00094706"/>
    <w:rsid w:val="00097587"/>
    <w:rsid w:val="000A6674"/>
    <w:rsid w:val="000B72AC"/>
    <w:rsid w:val="000C54DC"/>
    <w:rsid w:val="000C5E68"/>
    <w:rsid w:val="000C6CF2"/>
    <w:rsid w:val="000D563E"/>
    <w:rsid w:val="000E2DC5"/>
    <w:rsid w:val="000E3090"/>
    <w:rsid w:val="000E388E"/>
    <w:rsid w:val="000F1F11"/>
    <w:rsid w:val="00106739"/>
    <w:rsid w:val="00111525"/>
    <w:rsid w:val="00114540"/>
    <w:rsid w:val="00120DAB"/>
    <w:rsid w:val="00121981"/>
    <w:rsid w:val="00121E38"/>
    <w:rsid w:val="001231D5"/>
    <w:rsid w:val="00125DCE"/>
    <w:rsid w:val="00130205"/>
    <w:rsid w:val="001320C6"/>
    <w:rsid w:val="00136241"/>
    <w:rsid w:val="001372C6"/>
    <w:rsid w:val="00151A4E"/>
    <w:rsid w:val="0015733A"/>
    <w:rsid w:val="00157936"/>
    <w:rsid w:val="001617DD"/>
    <w:rsid w:val="001623FB"/>
    <w:rsid w:val="00173BCF"/>
    <w:rsid w:val="00183B5C"/>
    <w:rsid w:val="001876F9"/>
    <w:rsid w:val="001936F9"/>
    <w:rsid w:val="001947EF"/>
    <w:rsid w:val="001A1D16"/>
    <w:rsid w:val="001B3168"/>
    <w:rsid w:val="001B424F"/>
    <w:rsid w:val="001C23F4"/>
    <w:rsid w:val="001C7977"/>
    <w:rsid w:val="001D2053"/>
    <w:rsid w:val="001D3B56"/>
    <w:rsid w:val="001D4F53"/>
    <w:rsid w:val="001D70D2"/>
    <w:rsid w:val="001E53F7"/>
    <w:rsid w:val="001E77ED"/>
    <w:rsid w:val="001F0DCD"/>
    <w:rsid w:val="001F5A4D"/>
    <w:rsid w:val="00200B4A"/>
    <w:rsid w:val="002034DF"/>
    <w:rsid w:val="0020445B"/>
    <w:rsid w:val="00206858"/>
    <w:rsid w:val="00206C63"/>
    <w:rsid w:val="0021010A"/>
    <w:rsid w:val="00210550"/>
    <w:rsid w:val="00217467"/>
    <w:rsid w:val="00232478"/>
    <w:rsid w:val="00232639"/>
    <w:rsid w:val="002412BE"/>
    <w:rsid w:val="002429C2"/>
    <w:rsid w:val="00246036"/>
    <w:rsid w:val="002462E9"/>
    <w:rsid w:val="0025285E"/>
    <w:rsid w:val="00254D11"/>
    <w:rsid w:val="00265351"/>
    <w:rsid w:val="00265EB2"/>
    <w:rsid w:val="002672C5"/>
    <w:rsid w:val="00272476"/>
    <w:rsid w:val="00276F88"/>
    <w:rsid w:val="002802AF"/>
    <w:rsid w:val="00280EEA"/>
    <w:rsid w:val="002856AC"/>
    <w:rsid w:val="00291903"/>
    <w:rsid w:val="00294281"/>
    <w:rsid w:val="0029438C"/>
    <w:rsid w:val="002968FF"/>
    <w:rsid w:val="00297E7F"/>
    <w:rsid w:val="002A07E1"/>
    <w:rsid w:val="002A18F3"/>
    <w:rsid w:val="002A1A16"/>
    <w:rsid w:val="002B050F"/>
    <w:rsid w:val="002B26EC"/>
    <w:rsid w:val="002B7F34"/>
    <w:rsid w:val="002C0EC6"/>
    <w:rsid w:val="002C142D"/>
    <w:rsid w:val="002C1D27"/>
    <w:rsid w:val="002C3E93"/>
    <w:rsid w:val="002D2121"/>
    <w:rsid w:val="002D66A2"/>
    <w:rsid w:val="002E0F37"/>
    <w:rsid w:val="002E4B52"/>
    <w:rsid w:val="002E52CC"/>
    <w:rsid w:val="00300B43"/>
    <w:rsid w:val="00307FF0"/>
    <w:rsid w:val="003141C9"/>
    <w:rsid w:val="003143F8"/>
    <w:rsid w:val="0031467E"/>
    <w:rsid w:val="00315999"/>
    <w:rsid w:val="00317454"/>
    <w:rsid w:val="0031754C"/>
    <w:rsid w:val="003213A2"/>
    <w:rsid w:val="00321F14"/>
    <w:rsid w:val="00322CD4"/>
    <w:rsid w:val="00323CDE"/>
    <w:rsid w:val="00326FAC"/>
    <w:rsid w:val="003344A8"/>
    <w:rsid w:val="003349B9"/>
    <w:rsid w:val="003351C0"/>
    <w:rsid w:val="003416B5"/>
    <w:rsid w:val="00342AFC"/>
    <w:rsid w:val="003458F3"/>
    <w:rsid w:val="00345A0D"/>
    <w:rsid w:val="0034704B"/>
    <w:rsid w:val="00354B36"/>
    <w:rsid w:val="00355C5A"/>
    <w:rsid w:val="00357C3E"/>
    <w:rsid w:val="003601F1"/>
    <w:rsid w:val="003606AC"/>
    <w:rsid w:val="00363351"/>
    <w:rsid w:val="00366DA9"/>
    <w:rsid w:val="00367737"/>
    <w:rsid w:val="00371166"/>
    <w:rsid w:val="00372E4A"/>
    <w:rsid w:val="00373475"/>
    <w:rsid w:val="00375291"/>
    <w:rsid w:val="00377B14"/>
    <w:rsid w:val="003808C4"/>
    <w:rsid w:val="003808DD"/>
    <w:rsid w:val="00380C62"/>
    <w:rsid w:val="0038309B"/>
    <w:rsid w:val="00384647"/>
    <w:rsid w:val="00385272"/>
    <w:rsid w:val="003875C7"/>
    <w:rsid w:val="00387C48"/>
    <w:rsid w:val="003A2529"/>
    <w:rsid w:val="003A5CCC"/>
    <w:rsid w:val="003B030D"/>
    <w:rsid w:val="003B0ED8"/>
    <w:rsid w:val="003B143B"/>
    <w:rsid w:val="003B22D6"/>
    <w:rsid w:val="003B4A15"/>
    <w:rsid w:val="003B5C27"/>
    <w:rsid w:val="003B6F2F"/>
    <w:rsid w:val="003B73A6"/>
    <w:rsid w:val="003C01FE"/>
    <w:rsid w:val="003C0B1D"/>
    <w:rsid w:val="003C1386"/>
    <w:rsid w:val="003C2064"/>
    <w:rsid w:val="003C3806"/>
    <w:rsid w:val="003C53D4"/>
    <w:rsid w:val="003C748B"/>
    <w:rsid w:val="003C79FA"/>
    <w:rsid w:val="003D1F30"/>
    <w:rsid w:val="003D4AF5"/>
    <w:rsid w:val="003D5D46"/>
    <w:rsid w:val="003D70FE"/>
    <w:rsid w:val="003E49DA"/>
    <w:rsid w:val="003E5E9C"/>
    <w:rsid w:val="003F01B6"/>
    <w:rsid w:val="003F4887"/>
    <w:rsid w:val="003F7205"/>
    <w:rsid w:val="00401457"/>
    <w:rsid w:val="00401DA4"/>
    <w:rsid w:val="00402ABC"/>
    <w:rsid w:val="00402DBA"/>
    <w:rsid w:val="0041269E"/>
    <w:rsid w:val="00413155"/>
    <w:rsid w:val="00434972"/>
    <w:rsid w:val="004352E8"/>
    <w:rsid w:val="00435F91"/>
    <w:rsid w:val="004368B4"/>
    <w:rsid w:val="00451F6E"/>
    <w:rsid w:val="004520A8"/>
    <w:rsid w:val="00453B0A"/>
    <w:rsid w:val="00453D40"/>
    <w:rsid w:val="00454AE7"/>
    <w:rsid w:val="004566D9"/>
    <w:rsid w:val="00462AE5"/>
    <w:rsid w:val="00462E5E"/>
    <w:rsid w:val="00462F56"/>
    <w:rsid w:val="0046477C"/>
    <w:rsid w:val="0046755E"/>
    <w:rsid w:val="00470D77"/>
    <w:rsid w:val="00472974"/>
    <w:rsid w:val="00480995"/>
    <w:rsid w:val="00482B39"/>
    <w:rsid w:val="0048589F"/>
    <w:rsid w:val="00491D9D"/>
    <w:rsid w:val="00492526"/>
    <w:rsid w:val="00495FAA"/>
    <w:rsid w:val="004B00F0"/>
    <w:rsid w:val="004B29A0"/>
    <w:rsid w:val="004B3BDF"/>
    <w:rsid w:val="004B4B97"/>
    <w:rsid w:val="004C3136"/>
    <w:rsid w:val="004C76B9"/>
    <w:rsid w:val="004D5E3C"/>
    <w:rsid w:val="004E5006"/>
    <w:rsid w:val="004F56C0"/>
    <w:rsid w:val="00501CEE"/>
    <w:rsid w:val="00502A81"/>
    <w:rsid w:val="0050590F"/>
    <w:rsid w:val="00514FF9"/>
    <w:rsid w:val="005154EC"/>
    <w:rsid w:val="00515B11"/>
    <w:rsid w:val="0052073A"/>
    <w:rsid w:val="00520B77"/>
    <w:rsid w:val="00522063"/>
    <w:rsid w:val="00527783"/>
    <w:rsid w:val="005307FB"/>
    <w:rsid w:val="00531920"/>
    <w:rsid w:val="005325A8"/>
    <w:rsid w:val="005347CC"/>
    <w:rsid w:val="00535A4B"/>
    <w:rsid w:val="00535B0E"/>
    <w:rsid w:val="005377E5"/>
    <w:rsid w:val="00540533"/>
    <w:rsid w:val="00541C4C"/>
    <w:rsid w:val="00544100"/>
    <w:rsid w:val="00545009"/>
    <w:rsid w:val="00546953"/>
    <w:rsid w:val="005473A0"/>
    <w:rsid w:val="005513D2"/>
    <w:rsid w:val="00552609"/>
    <w:rsid w:val="00556536"/>
    <w:rsid w:val="0056145B"/>
    <w:rsid w:val="00561B30"/>
    <w:rsid w:val="00562320"/>
    <w:rsid w:val="00563F2F"/>
    <w:rsid w:val="005644A2"/>
    <w:rsid w:val="00565C27"/>
    <w:rsid w:val="0057402D"/>
    <w:rsid w:val="005749EF"/>
    <w:rsid w:val="0057564C"/>
    <w:rsid w:val="0058460C"/>
    <w:rsid w:val="00593ACD"/>
    <w:rsid w:val="005940AA"/>
    <w:rsid w:val="00595DB8"/>
    <w:rsid w:val="00596750"/>
    <w:rsid w:val="0059718B"/>
    <w:rsid w:val="005A072E"/>
    <w:rsid w:val="005A4381"/>
    <w:rsid w:val="005A68B1"/>
    <w:rsid w:val="005A7974"/>
    <w:rsid w:val="005B06B7"/>
    <w:rsid w:val="005B3B93"/>
    <w:rsid w:val="005B7A3D"/>
    <w:rsid w:val="005B7DD2"/>
    <w:rsid w:val="005C0D05"/>
    <w:rsid w:val="005C347C"/>
    <w:rsid w:val="005C7574"/>
    <w:rsid w:val="005D53D3"/>
    <w:rsid w:val="005E20B1"/>
    <w:rsid w:val="005E5210"/>
    <w:rsid w:val="005F21CE"/>
    <w:rsid w:val="005F33A2"/>
    <w:rsid w:val="005F482E"/>
    <w:rsid w:val="0060004B"/>
    <w:rsid w:val="00602A98"/>
    <w:rsid w:val="00603B75"/>
    <w:rsid w:val="00604902"/>
    <w:rsid w:val="00605712"/>
    <w:rsid w:val="0060793B"/>
    <w:rsid w:val="00611166"/>
    <w:rsid w:val="00612E90"/>
    <w:rsid w:val="0061327E"/>
    <w:rsid w:val="006156AF"/>
    <w:rsid w:val="00616841"/>
    <w:rsid w:val="006214ED"/>
    <w:rsid w:val="0062376C"/>
    <w:rsid w:val="00635EBE"/>
    <w:rsid w:val="00642332"/>
    <w:rsid w:val="0064777D"/>
    <w:rsid w:val="0065025C"/>
    <w:rsid w:val="00651EAC"/>
    <w:rsid w:val="00651F46"/>
    <w:rsid w:val="006520CF"/>
    <w:rsid w:val="006632FE"/>
    <w:rsid w:val="006655EC"/>
    <w:rsid w:val="00667582"/>
    <w:rsid w:val="00670E9B"/>
    <w:rsid w:val="0067303D"/>
    <w:rsid w:val="0067324B"/>
    <w:rsid w:val="00674B75"/>
    <w:rsid w:val="00676023"/>
    <w:rsid w:val="00677736"/>
    <w:rsid w:val="00684615"/>
    <w:rsid w:val="0068493E"/>
    <w:rsid w:val="00684F86"/>
    <w:rsid w:val="0068508D"/>
    <w:rsid w:val="006867EC"/>
    <w:rsid w:val="00687356"/>
    <w:rsid w:val="00692E14"/>
    <w:rsid w:val="00693DE0"/>
    <w:rsid w:val="00693F2F"/>
    <w:rsid w:val="006940BD"/>
    <w:rsid w:val="00695FBC"/>
    <w:rsid w:val="00697ACF"/>
    <w:rsid w:val="006A0144"/>
    <w:rsid w:val="006A035A"/>
    <w:rsid w:val="006A5EA4"/>
    <w:rsid w:val="006A5FB3"/>
    <w:rsid w:val="006B08AF"/>
    <w:rsid w:val="006B25EB"/>
    <w:rsid w:val="006B6698"/>
    <w:rsid w:val="006C007C"/>
    <w:rsid w:val="006C2DBE"/>
    <w:rsid w:val="006C41BD"/>
    <w:rsid w:val="006C70CB"/>
    <w:rsid w:val="006D0575"/>
    <w:rsid w:val="006D2435"/>
    <w:rsid w:val="006D3AD9"/>
    <w:rsid w:val="006D41E1"/>
    <w:rsid w:val="006D4A60"/>
    <w:rsid w:val="006D67D4"/>
    <w:rsid w:val="006D752A"/>
    <w:rsid w:val="006D7ECE"/>
    <w:rsid w:val="006E78F4"/>
    <w:rsid w:val="006F0B37"/>
    <w:rsid w:val="006F25D1"/>
    <w:rsid w:val="006F5A64"/>
    <w:rsid w:val="006F786B"/>
    <w:rsid w:val="0070259F"/>
    <w:rsid w:val="00702BF3"/>
    <w:rsid w:val="007065B5"/>
    <w:rsid w:val="00707726"/>
    <w:rsid w:val="00715A80"/>
    <w:rsid w:val="007170A8"/>
    <w:rsid w:val="00721596"/>
    <w:rsid w:val="00725FF5"/>
    <w:rsid w:val="0072604C"/>
    <w:rsid w:val="007271C7"/>
    <w:rsid w:val="0073008C"/>
    <w:rsid w:val="00734741"/>
    <w:rsid w:val="007360B3"/>
    <w:rsid w:val="0073656D"/>
    <w:rsid w:val="0073679A"/>
    <w:rsid w:val="00743915"/>
    <w:rsid w:val="00743E08"/>
    <w:rsid w:val="007470BB"/>
    <w:rsid w:val="00747E56"/>
    <w:rsid w:val="00750830"/>
    <w:rsid w:val="00751EFB"/>
    <w:rsid w:val="007539B6"/>
    <w:rsid w:val="00753EE5"/>
    <w:rsid w:val="007540A2"/>
    <w:rsid w:val="00755D89"/>
    <w:rsid w:val="00760403"/>
    <w:rsid w:val="007608E0"/>
    <w:rsid w:val="00766933"/>
    <w:rsid w:val="00767C16"/>
    <w:rsid w:val="0077261F"/>
    <w:rsid w:val="00773D13"/>
    <w:rsid w:val="0077424A"/>
    <w:rsid w:val="007744ED"/>
    <w:rsid w:val="0077650E"/>
    <w:rsid w:val="0077698C"/>
    <w:rsid w:val="007848D7"/>
    <w:rsid w:val="0078567D"/>
    <w:rsid w:val="00790E1E"/>
    <w:rsid w:val="0079181E"/>
    <w:rsid w:val="00791822"/>
    <w:rsid w:val="007918C2"/>
    <w:rsid w:val="00793B06"/>
    <w:rsid w:val="00794A9C"/>
    <w:rsid w:val="00795997"/>
    <w:rsid w:val="0079613E"/>
    <w:rsid w:val="00796D8E"/>
    <w:rsid w:val="007A2882"/>
    <w:rsid w:val="007A308D"/>
    <w:rsid w:val="007B0F5D"/>
    <w:rsid w:val="007B141E"/>
    <w:rsid w:val="007B4A38"/>
    <w:rsid w:val="007B68D4"/>
    <w:rsid w:val="007B6994"/>
    <w:rsid w:val="007C04C6"/>
    <w:rsid w:val="007C0B8A"/>
    <w:rsid w:val="007C2B73"/>
    <w:rsid w:val="007C5D0D"/>
    <w:rsid w:val="007C7DB0"/>
    <w:rsid w:val="007D0C3A"/>
    <w:rsid w:val="007D4D39"/>
    <w:rsid w:val="007E247E"/>
    <w:rsid w:val="007E3205"/>
    <w:rsid w:val="007E449C"/>
    <w:rsid w:val="007E601D"/>
    <w:rsid w:val="007E6265"/>
    <w:rsid w:val="007F1968"/>
    <w:rsid w:val="007F212A"/>
    <w:rsid w:val="007F443F"/>
    <w:rsid w:val="007F4ECA"/>
    <w:rsid w:val="00802179"/>
    <w:rsid w:val="00810955"/>
    <w:rsid w:val="008130CB"/>
    <w:rsid w:val="00815BAF"/>
    <w:rsid w:val="008161B9"/>
    <w:rsid w:val="00821AB8"/>
    <w:rsid w:val="00821BD6"/>
    <w:rsid w:val="00822D90"/>
    <w:rsid w:val="00826BEA"/>
    <w:rsid w:val="00827240"/>
    <w:rsid w:val="008276B1"/>
    <w:rsid w:val="00827873"/>
    <w:rsid w:val="00831298"/>
    <w:rsid w:val="00837E9C"/>
    <w:rsid w:val="00843300"/>
    <w:rsid w:val="00851B14"/>
    <w:rsid w:val="008550E1"/>
    <w:rsid w:val="00857E36"/>
    <w:rsid w:val="00860571"/>
    <w:rsid w:val="00860FE5"/>
    <w:rsid w:val="00864628"/>
    <w:rsid w:val="008702D7"/>
    <w:rsid w:val="00871C27"/>
    <w:rsid w:val="00872D67"/>
    <w:rsid w:val="008772D9"/>
    <w:rsid w:val="0088068E"/>
    <w:rsid w:val="00880E1F"/>
    <w:rsid w:val="00880F4E"/>
    <w:rsid w:val="0088142A"/>
    <w:rsid w:val="008834A1"/>
    <w:rsid w:val="008960DC"/>
    <w:rsid w:val="00896809"/>
    <w:rsid w:val="008A0376"/>
    <w:rsid w:val="008A04AD"/>
    <w:rsid w:val="008A3426"/>
    <w:rsid w:val="008A3463"/>
    <w:rsid w:val="008A481D"/>
    <w:rsid w:val="008A59FB"/>
    <w:rsid w:val="008A7951"/>
    <w:rsid w:val="008B1BEB"/>
    <w:rsid w:val="008B5692"/>
    <w:rsid w:val="008B772D"/>
    <w:rsid w:val="008C010F"/>
    <w:rsid w:val="008C1DA0"/>
    <w:rsid w:val="008C2DD7"/>
    <w:rsid w:val="008C3754"/>
    <w:rsid w:val="008C527D"/>
    <w:rsid w:val="008D1306"/>
    <w:rsid w:val="008D15EF"/>
    <w:rsid w:val="008D1FF4"/>
    <w:rsid w:val="008D2D6B"/>
    <w:rsid w:val="008E1792"/>
    <w:rsid w:val="008E400B"/>
    <w:rsid w:val="008E60E7"/>
    <w:rsid w:val="008E643F"/>
    <w:rsid w:val="008F07DA"/>
    <w:rsid w:val="008F099B"/>
    <w:rsid w:val="008F1BE0"/>
    <w:rsid w:val="008F2862"/>
    <w:rsid w:val="008F552C"/>
    <w:rsid w:val="00902A56"/>
    <w:rsid w:val="00906AA0"/>
    <w:rsid w:val="0091281B"/>
    <w:rsid w:val="009159E8"/>
    <w:rsid w:val="00916EC7"/>
    <w:rsid w:val="00922458"/>
    <w:rsid w:val="00924FB3"/>
    <w:rsid w:val="00930280"/>
    <w:rsid w:val="00930821"/>
    <w:rsid w:val="00936C13"/>
    <w:rsid w:val="0094541D"/>
    <w:rsid w:val="00950106"/>
    <w:rsid w:val="00950985"/>
    <w:rsid w:val="00951B4E"/>
    <w:rsid w:val="00953292"/>
    <w:rsid w:val="00956669"/>
    <w:rsid w:val="00960BD7"/>
    <w:rsid w:val="00963CFE"/>
    <w:rsid w:val="00965C90"/>
    <w:rsid w:val="00966CA9"/>
    <w:rsid w:val="009672DF"/>
    <w:rsid w:val="009824BE"/>
    <w:rsid w:val="00985303"/>
    <w:rsid w:val="00990567"/>
    <w:rsid w:val="00992222"/>
    <w:rsid w:val="009923B9"/>
    <w:rsid w:val="009925CB"/>
    <w:rsid w:val="00993693"/>
    <w:rsid w:val="00993ABA"/>
    <w:rsid w:val="009946BC"/>
    <w:rsid w:val="00994D81"/>
    <w:rsid w:val="00996D7A"/>
    <w:rsid w:val="009A5DB5"/>
    <w:rsid w:val="009A6A5B"/>
    <w:rsid w:val="009A7198"/>
    <w:rsid w:val="009B21C2"/>
    <w:rsid w:val="009B742B"/>
    <w:rsid w:val="009C1667"/>
    <w:rsid w:val="009C2861"/>
    <w:rsid w:val="009C470A"/>
    <w:rsid w:val="009C51F4"/>
    <w:rsid w:val="009C7052"/>
    <w:rsid w:val="009C7CBE"/>
    <w:rsid w:val="009D34D9"/>
    <w:rsid w:val="009D7774"/>
    <w:rsid w:val="009E055F"/>
    <w:rsid w:val="009E4446"/>
    <w:rsid w:val="009E7078"/>
    <w:rsid w:val="009F583F"/>
    <w:rsid w:val="00A01F26"/>
    <w:rsid w:val="00A02728"/>
    <w:rsid w:val="00A04CB7"/>
    <w:rsid w:val="00A05B92"/>
    <w:rsid w:val="00A13177"/>
    <w:rsid w:val="00A152B7"/>
    <w:rsid w:val="00A15899"/>
    <w:rsid w:val="00A1759D"/>
    <w:rsid w:val="00A232F4"/>
    <w:rsid w:val="00A304C7"/>
    <w:rsid w:val="00A4115A"/>
    <w:rsid w:val="00A44A6C"/>
    <w:rsid w:val="00A457F7"/>
    <w:rsid w:val="00A45AEE"/>
    <w:rsid w:val="00A4628A"/>
    <w:rsid w:val="00A465C9"/>
    <w:rsid w:val="00A4695D"/>
    <w:rsid w:val="00A55962"/>
    <w:rsid w:val="00A5704F"/>
    <w:rsid w:val="00A636E5"/>
    <w:rsid w:val="00A70112"/>
    <w:rsid w:val="00A71622"/>
    <w:rsid w:val="00A72478"/>
    <w:rsid w:val="00A759DD"/>
    <w:rsid w:val="00A7655D"/>
    <w:rsid w:val="00A80CCF"/>
    <w:rsid w:val="00A80DEE"/>
    <w:rsid w:val="00A833B1"/>
    <w:rsid w:val="00A86BA3"/>
    <w:rsid w:val="00A938BE"/>
    <w:rsid w:val="00A96FF0"/>
    <w:rsid w:val="00AA1E1F"/>
    <w:rsid w:val="00AA36D7"/>
    <w:rsid w:val="00AB1069"/>
    <w:rsid w:val="00AB17F3"/>
    <w:rsid w:val="00AB2D38"/>
    <w:rsid w:val="00AB4637"/>
    <w:rsid w:val="00AB50CB"/>
    <w:rsid w:val="00AB6D69"/>
    <w:rsid w:val="00AB7717"/>
    <w:rsid w:val="00AB7F24"/>
    <w:rsid w:val="00AC09F0"/>
    <w:rsid w:val="00AC2AFC"/>
    <w:rsid w:val="00AC364A"/>
    <w:rsid w:val="00AC39F8"/>
    <w:rsid w:val="00AC44E8"/>
    <w:rsid w:val="00AD1F73"/>
    <w:rsid w:val="00AD47BB"/>
    <w:rsid w:val="00AD53EC"/>
    <w:rsid w:val="00AE01E8"/>
    <w:rsid w:val="00AE2454"/>
    <w:rsid w:val="00AE47BC"/>
    <w:rsid w:val="00AF07F5"/>
    <w:rsid w:val="00AF26B6"/>
    <w:rsid w:val="00AF31FC"/>
    <w:rsid w:val="00AF61D2"/>
    <w:rsid w:val="00AF63E7"/>
    <w:rsid w:val="00AF6767"/>
    <w:rsid w:val="00AF7D26"/>
    <w:rsid w:val="00B02971"/>
    <w:rsid w:val="00B06B91"/>
    <w:rsid w:val="00B07D7C"/>
    <w:rsid w:val="00B125C7"/>
    <w:rsid w:val="00B12C30"/>
    <w:rsid w:val="00B171BD"/>
    <w:rsid w:val="00B20D2F"/>
    <w:rsid w:val="00B216D1"/>
    <w:rsid w:val="00B21E2E"/>
    <w:rsid w:val="00B2660F"/>
    <w:rsid w:val="00B3007F"/>
    <w:rsid w:val="00B367F4"/>
    <w:rsid w:val="00B41C2A"/>
    <w:rsid w:val="00B439D8"/>
    <w:rsid w:val="00B4485B"/>
    <w:rsid w:val="00B451E8"/>
    <w:rsid w:val="00B515AF"/>
    <w:rsid w:val="00B5176F"/>
    <w:rsid w:val="00B53381"/>
    <w:rsid w:val="00B559AE"/>
    <w:rsid w:val="00B564AB"/>
    <w:rsid w:val="00B606BF"/>
    <w:rsid w:val="00B60BD3"/>
    <w:rsid w:val="00B61E3B"/>
    <w:rsid w:val="00B62906"/>
    <w:rsid w:val="00B640AA"/>
    <w:rsid w:val="00B66A56"/>
    <w:rsid w:val="00B728B6"/>
    <w:rsid w:val="00B728C0"/>
    <w:rsid w:val="00B73E86"/>
    <w:rsid w:val="00B743C2"/>
    <w:rsid w:val="00B7472E"/>
    <w:rsid w:val="00B74C9C"/>
    <w:rsid w:val="00B8728B"/>
    <w:rsid w:val="00B90FA9"/>
    <w:rsid w:val="00B93C89"/>
    <w:rsid w:val="00B95423"/>
    <w:rsid w:val="00B955EE"/>
    <w:rsid w:val="00B97690"/>
    <w:rsid w:val="00BA0DC3"/>
    <w:rsid w:val="00BA5165"/>
    <w:rsid w:val="00BA6E33"/>
    <w:rsid w:val="00BC0515"/>
    <w:rsid w:val="00BC07C7"/>
    <w:rsid w:val="00BC2066"/>
    <w:rsid w:val="00BC3470"/>
    <w:rsid w:val="00BC757F"/>
    <w:rsid w:val="00BC7851"/>
    <w:rsid w:val="00BD0264"/>
    <w:rsid w:val="00BD41E6"/>
    <w:rsid w:val="00BD43D6"/>
    <w:rsid w:val="00BE6229"/>
    <w:rsid w:val="00BE6233"/>
    <w:rsid w:val="00BE6C63"/>
    <w:rsid w:val="00BF7023"/>
    <w:rsid w:val="00BF759F"/>
    <w:rsid w:val="00C06E90"/>
    <w:rsid w:val="00C10667"/>
    <w:rsid w:val="00C1371D"/>
    <w:rsid w:val="00C13CC4"/>
    <w:rsid w:val="00C13EF1"/>
    <w:rsid w:val="00C200AB"/>
    <w:rsid w:val="00C24249"/>
    <w:rsid w:val="00C24578"/>
    <w:rsid w:val="00C255C7"/>
    <w:rsid w:val="00C26387"/>
    <w:rsid w:val="00C307CD"/>
    <w:rsid w:val="00C35064"/>
    <w:rsid w:val="00C35E4D"/>
    <w:rsid w:val="00C419E8"/>
    <w:rsid w:val="00C45162"/>
    <w:rsid w:val="00C528C5"/>
    <w:rsid w:val="00C54FB7"/>
    <w:rsid w:val="00C605A3"/>
    <w:rsid w:val="00C60DFD"/>
    <w:rsid w:val="00C640BE"/>
    <w:rsid w:val="00C647C5"/>
    <w:rsid w:val="00C66ECB"/>
    <w:rsid w:val="00C71D42"/>
    <w:rsid w:val="00C734BA"/>
    <w:rsid w:val="00C74EA2"/>
    <w:rsid w:val="00C84BCE"/>
    <w:rsid w:val="00C85FBF"/>
    <w:rsid w:val="00C90BD4"/>
    <w:rsid w:val="00C95162"/>
    <w:rsid w:val="00C95721"/>
    <w:rsid w:val="00C96085"/>
    <w:rsid w:val="00CA6A88"/>
    <w:rsid w:val="00CA74A3"/>
    <w:rsid w:val="00CB1025"/>
    <w:rsid w:val="00CB70E0"/>
    <w:rsid w:val="00CC2B7E"/>
    <w:rsid w:val="00CC4987"/>
    <w:rsid w:val="00CD09C8"/>
    <w:rsid w:val="00CD35B3"/>
    <w:rsid w:val="00CD5453"/>
    <w:rsid w:val="00CD5CA9"/>
    <w:rsid w:val="00CD6F06"/>
    <w:rsid w:val="00CE0979"/>
    <w:rsid w:val="00CE3957"/>
    <w:rsid w:val="00CE4E34"/>
    <w:rsid w:val="00CF65BE"/>
    <w:rsid w:val="00CF7D76"/>
    <w:rsid w:val="00CF7DA6"/>
    <w:rsid w:val="00D0179B"/>
    <w:rsid w:val="00D0289E"/>
    <w:rsid w:val="00D05661"/>
    <w:rsid w:val="00D06D73"/>
    <w:rsid w:val="00D153BD"/>
    <w:rsid w:val="00D15B2B"/>
    <w:rsid w:val="00D2298B"/>
    <w:rsid w:val="00D24276"/>
    <w:rsid w:val="00D25BB0"/>
    <w:rsid w:val="00D25FDF"/>
    <w:rsid w:val="00D32540"/>
    <w:rsid w:val="00D34B59"/>
    <w:rsid w:val="00D35A27"/>
    <w:rsid w:val="00D42FB3"/>
    <w:rsid w:val="00D4367E"/>
    <w:rsid w:val="00D47C02"/>
    <w:rsid w:val="00D52C27"/>
    <w:rsid w:val="00D55B0D"/>
    <w:rsid w:val="00D5671D"/>
    <w:rsid w:val="00D5758B"/>
    <w:rsid w:val="00D57A15"/>
    <w:rsid w:val="00D61DEA"/>
    <w:rsid w:val="00D6471F"/>
    <w:rsid w:val="00D7238E"/>
    <w:rsid w:val="00D746AC"/>
    <w:rsid w:val="00D75AAD"/>
    <w:rsid w:val="00D771B0"/>
    <w:rsid w:val="00D8099A"/>
    <w:rsid w:val="00D83458"/>
    <w:rsid w:val="00D911C9"/>
    <w:rsid w:val="00D91517"/>
    <w:rsid w:val="00D961F8"/>
    <w:rsid w:val="00D969FF"/>
    <w:rsid w:val="00DA143F"/>
    <w:rsid w:val="00DA207E"/>
    <w:rsid w:val="00DA2413"/>
    <w:rsid w:val="00DA463B"/>
    <w:rsid w:val="00DA69BE"/>
    <w:rsid w:val="00DB3D1F"/>
    <w:rsid w:val="00DB541A"/>
    <w:rsid w:val="00DB763D"/>
    <w:rsid w:val="00DC145F"/>
    <w:rsid w:val="00DC316F"/>
    <w:rsid w:val="00DC3831"/>
    <w:rsid w:val="00DC5B0B"/>
    <w:rsid w:val="00DD349A"/>
    <w:rsid w:val="00DD69E9"/>
    <w:rsid w:val="00DD793A"/>
    <w:rsid w:val="00DF26E0"/>
    <w:rsid w:val="00E0105F"/>
    <w:rsid w:val="00E10EC1"/>
    <w:rsid w:val="00E11068"/>
    <w:rsid w:val="00E1316E"/>
    <w:rsid w:val="00E20133"/>
    <w:rsid w:val="00E215AA"/>
    <w:rsid w:val="00E21987"/>
    <w:rsid w:val="00E27382"/>
    <w:rsid w:val="00E27B84"/>
    <w:rsid w:val="00E30C05"/>
    <w:rsid w:val="00E315E8"/>
    <w:rsid w:val="00E34845"/>
    <w:rsid w:val="00E40291"/>
    <w:rsid w:val="00E40B59"/>
    <w:rsid w:val="00E4430B"/>
    <w:rsid w:val="00E46849"/>
    <w:rsid w:val="00E47B56"/>
    <w:rsid w:val="00E47BDD"/>
    <w:rsid w:val="00E47FF7"/>
    <w:rsid w:val="00E53EE4"/>
    <w:rsid w:val="00E54E03"/>
    <w:rsid w:val="00E62831"/>
    <w:rsid w:val="00E62C72"/>
    <w:rsid w:val="00E64632"/>
    <w:rsid w:val="00E77CA1"/>
    <w:rsid w:val="00E8082A"/>
    <w:rsid w:val="00E84E36"/>
    <w:rsid w:val="00E85AA7"/>
    <w:rsid w:val="00E8695D"/>
    <w:rsid w:val="00E95344"/>
    <w:rsid w:val="00E96320"/>
    <w:rsid w:val="00EA02F3"/>
    <w:rsid w:val="00EA5549"/>
    <w:rsid w:val="00EA76BF"/>
    <w:rsid w:val="00EA7FDC"/>
    <w:rsid w:val="00EB439A"/>
    <w:rsid w:val="00EB4FEE"/>
    <w:rsid w:val="00EB5D4B"/>
    <w:rsid w:val="00EB7283"/>
    <w:rsid w:val="00EC26CF"/>
    <w:rsid w:val="00EC2A7E"/>
    <w:rsid w:val="00EC4FF0"/>
    <w:rsid w:val="00EC50A4"/>
    <w:rsid w:val="00EC6DAC"/>
    <w:rsid w:val="00EC75BE"/>
    <w:rsid w:val="00ED0511"/>
    <w:rsid w:val="00ED1DD4"/>
    <w:rsid w:val="00ED282F"/>
    <w:rsid w:val="00ED33D9"/>
    <w:rsid w:val="00ED4167"/>
    <w:rsid w:val="00ED48EB"/>
    <w:rsid w:val="00EE03A0"/>
    <w:rsid w:val="00EE08A4"/>
    <w:rsid w:val="00EE2032"/>
    <w:rsid w:val="00EE4340"/>
    <w:rsid w:val="00EE6AFA"/>
    <w:rsid w:val="00EF1C89"/>
    <w:rsid w:val="00EF45C4"/>
    <w:rsid w:val="00F03A3B"/>
    <w:rsid w:val="00F03B2C"/>
    <w:rsid w:val="00F04628"/>
    <w:rsid w:val="00F075A8"/>
    <w:rsid w:val="00F1492F"/>
    <w:rsid w:val="00F2008A"/>
    <w:rsid w:val="00F2283C"/>
    <w:rsid w:val="00F25549"/>
    <w:rsid w:val="00F30DBA"/>
    <w:rsid w:val="00F341DF"/>
    <w:rsid w:val="00F34E72"/>
    <w:rsid w:val="00F4001C"/>
    <w:rsid w:val="00F41A14"/>
    <w:rsid w:val="00F4210D"/>
    <w:rsid w:val="00F437EE"/>
    <w:rsid w:val="00F5045C"/>
    <w:rsid w:val="00F505ED"/>
    <w:rsid w:val="00F51705"/>
    <w:rsid w:val="00F5412C"/>
    <w:rsid w:val="00F63C52"/>
    <w:rsid w:val="00F649DE"/>
    <w:rsid w:val="00F72B82"/>
    <w:rsid w:val="00F72CC6"/>
    <w:rsid w:val="00F841A9"/>
    <w:rsid w:val="00F8556A"/>
    <w:rsid w:val="00F92F8C"/>
    <w:rsid w:val="00F93D96"/>
    <w:rsid w:val="00FA5078"/>
    <w:rsid w:val="00FA6D62"/>
    <w:rsid w:val="00FB5BE6"/>
    <w:rsid w:val="00FB6836"/>
    <w:rsid w:val="00FC28C2"/>
    <w:rsid w:val="00FC330A"/>
    <w:rsid w:val="00FC41D6"/>
    <w:rsid w:val="00FC66EE"/>
    <w:rsid w:val="00FC7909"/>
    <w:rsid w:val="00FD5305"/>
    <w:rsid w:val="00FD5306"/>
    <w:rsid w:val="00FE37FE"/>
    <w:rsid w:val="00FE7EBF"/>
    <w:rsid w:val="00FF1305"/>
    <w:rsid w:val="00FF1CC5"/>
    <w:rsid w:val="00FF25CE"/>
    <w:rsid w:val="00FF2BB5"/>
    <w:rsid w:val="00FF4E3F"/>
    <w:rsid w:val="00FF5EA4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838843-C119-4BCE-88E4-8B6155A0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Times New Roman CYR" w:hAnsi="Times New Roman CYR"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numPr>
        <w:ilvl w:val="12"/>
      </w:numPr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widowControl w:val="0"/>
      <w:autoSpaceDE w:val="0"/>
      <w:autoSpaceDN w:val="0"/>
      <w:adjustRightInd w:val="0"/>
      <w:outlineLvl w:val="4"/>
    </w:pPr>
    <w:rPr>
      <w:rFonts w:ascii="Arial" w:hAnsi="Arial" w:cs="Arial"/>
      <w:b/>
      <w:bCs/>
      <w:sz w:val="22"/>
      <w:lang w:val="en-US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sz w:val="16"/>
    </w:rPr>
  </w:style>
  <w:style w:type="paragraph" w:styleId="7">
    <w:name w:val="heading 7"/>
    <w:basedOn w:val="a"/>
    <w:next w:val="a"/>
    <w:qFormat/>
    <w:rsid w:val="001B3168"/>
    <w:pPr>
      <w:keepNext/>
      <w:widowControl w:val="0"/>
      <w:ind w:right="1382"/>
      <w:jc w:val="center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1B3168"/>
    <w:pPr>
      <w:widowControl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customStyle="1" w:styleId="11">
    <w:name w:val="Заголовок 11"/>
    <w:basedOn w:val="10"/>
    <w:next w:val="10"/>
    <w:pPr>
      <w:keepNext/>
      <w:spacing w:line="360" w:lineRule="auto"/>
      <w:jc w:val="center"/>
    </w:pPr>
    <w:rPr>
      <w:sz w:val="24"/>
    </w:rPr>
  </w:style>
  <w:style w:type="paragraph" w:customStyle="1" w:styleId="21">
    <w:name w:val="Заголовок 21"/>
    <w:basedOn w:val="10"/>
    <w:next w:val="10"/>
    <w:pPr>
      <w:keepNext/>
      <w:ind w:right="-766"/>
    </w:pPr>
    <w:rPr>
      <w:sz w:val="24"/>
    </w:rPr>
  </w:style>
  <w:style w:type="paragraph" w:customStyle="1" w:styleId="31">
    <w:name w:val="Заголовок 31"/>
    <w:basedOn w:val="10"/>
    <w:next w:val="10"/>
    <w:pPr>
      <w:keepNext/>
      <w:ind w:right="-766"/>
      <w:jc w:val="center"/>
    </w:pPr>
    <w:rPr>
      <w:b/>
      <w:sz w:val="32"/>
    </w:rPr>
  </w:style>
  <w:style w:type="paragraph" w:customStyle="1" w:styleId="41">
    <w:name w:val="Заголовок 41"/>
    <w:basedOn w:val="10"/>
    <w:next w:val="10"/>
    <w:pPr>
      <w:keepNext/>
      <w:ind w:right="-766"/>
    </w:pPr>
    <w:rPr>
      <w:sz w:val="24"/>
    </w:rPr>
  </w:style>
  <w:style w:type="paragraph" w:customStyle="1" w:styleId="51">
    <w:name w:val="Заголовок 51"/>
    <w:basedOn w:val="10"/>
    <w:next w:val="10"/>
    <w:pPr>
      <w:keepNext/>
      <w:widowControl/>
      <w:jc w:val="center"/>
    </w:pPr>
    <w:rPr>
      <w:sz w:val="24"/>
    </w:rPr>
  </w:style>
  <w:style w:type="paragraph" w:customStyle="1" w:styleId="61">
    <w:name w:val="Заголовок 61"/>
    <w:basedOn w:val="10"/>
    <w:next w:val="10"/>
    <w:pPr>
      <w:keepNext/>
      <w:widowControl/>
      <w:jc w:val="both"/>
    </w:pPr>
    <w:rPr>
      <w:sz w:val="24"/>
    </w:rPr>
  </w:style>
  <w:style w:type="paragraph" w:customStyle="1" w:styleId="71">
    <w:name w:val="Заголовок 71"/>
    <w:basedOn w:val="10"/>
    <w:next w:val="10"/>
    <w:pPr>
      <w:keepNext/>
      <w:ind w:right="-482"/>
      <w:jc w:val="center"/>
    </w:pPr>
    <w:rPr>
      <w:sz w:val="24"/>
    </w:rPr>
  </w:style>
  <w:style w:type="character" w:customStyle="1" w:styleId="12">
    <w:name w:val="Основной шрифт абзаца1"/>
  </w:style>
  <w:style w:type="paragraph" w:customStyle="1" w:styleId="13">
    <w:name w:val="Текст1"/>
    <w:basedOn w:val="10"/>
    <w:rPr>
      <w:rFonts w:ascii="Courier New" w:hAnsi="Courier New"/>
    </w:rPr>
  </w:style>
  <w:style w:type="paragraph" w:customStyle="1" w:styleId="14">
    <w:name w:val="Верхний колонтитул1"/>
    <w:basedOn w:val="10"/>
    <w:pPr>
      <w:tabs>
        <w:tab w:val="center" w:pos="4153"/>
        <w:tab w:val="right" w:pos="8306"/>
      </w:tabs>
    </w:pPr>
  </w:style>
  <w:style w:type="character" w:customStyle="1" w:styleId="15">
    <w:name w:val="Номер страницы1"/>
    <w:basedOn w:val="12"/>
  </w:style>
  <w:style w:type="paragraph" w:customStyle="1" w:styleId="16">
    <w:name w:val="???????1"/>
    <w:pPr>
      <w:widowControl w:val="0"/>
    </w:pPr>
    <w:rPr>
      <w:snapToGrid w:val="0"/>
    </w:rPr>
  </w:style>
  <w:style w:type="paragraph" w:customStyle="1" w:styleId="17">
    <w:name w:val="Основной текст1"/>
    <w:basedOn w:val="10"/>
    <w:pPr>
      <w:tabs>
        <w:tab w:val="left" w:pos="1069"/>
      </w:tabs>
      <w:jc w:val="both"/>
    </w:pPr>
    <w:rPr>
      <w:sz w:val="24"/>
    </w:rPr>
  </w:style>
  <w:style w:type="paragraph" w:customStyle="1" w:styleId="PlainText1">
    <w:name w:val="Plain Text1"/>
    <w:basedOn w:val="10"/>
    <w:pPr>
      <w:widowControl/>
    </w:pPr>
    <w:rPr>
      <w:rFonts w:ascii="Courier New" w:hAnsi="Courier New"/>
    </w:rPr>
  </w:style>
  <w:style w:type="paragraph" w:customStyle="1" w:styleId="210">
    <w:name w:val="Основной текст 21"/>
    <w:basedOn w:val="10"/>
    <w:pPr>
      <w:ind w:firstLine="284"/>
      <w:jc w:val="both"/>
    </w:pPr>
    <w:rPr>
      <w:sz w:val="24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xl24">
    <w:name w:val="xl2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caaieiaie3">
    <w:name w:val="caaieiaie 3"/>
    <w:basedOn w:val="10"/>
    <w:next w:val="10"/>
    <w:pPr>
      <w:keepNext/>
      <w:widowControl/>
      <w:ind w:right="-483"/>
    </w:pPr>
    <w:rPr>
      <w:sz w:val="24"/>
    </w:rPr>
  </w:style>
  <w:style w:type="paragraph" w:styleId="a7">
    <w:name w:val="Plain Text"/>
    <w:basedOn w:val="a"/>
    <w:link w:val="a8"/>
    <w:rsid w:val="00294281"/>
    <w:pPr>
      <w:widowControl w:val="0"/>
    </w:pPr>
    <w:rPr>
      <w:rFonts w:ascii="Courier New" w:hAnsi="Courier New" w:cs="Courier New"/>
    </w:rPr>
  </w:style>
  <w:style w:type="paragraph" w:styleId="a9">
    <w:name w:val="Body Text"/>
    <w:basedOn w:val="a"/>
    <w:rsid w:val="00294281"/>
    <w:pPr>
      <w:widowControl w:val="0"/>
      <w:tabs>
        <w:tab w:val="left" w:pos="1069"/>
      </w:tabs>
      <w:jc w:val="both"/>
    </w:pPr>
    <w:rPr>
      <w:sz w:val="24"/>
      <w:szCs w:val="24"/>
    </w:rPr>
  </w:style>
  <w:style w:type="paragraph" w:customStyle="1" w:styleId="aa">
    <w:name w:val="Знак Знак"/>
    <w:basedOn w:val="a"/>
    <w:rsid w:val="00294281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styleId="ab">
    <w:name w:val="Body Text Indent"/>
    <w:basedOn w:val="a"/>
    <w:link w:val="ac"/>
    <w:rsid w:val="00BA0DC3"/>
    <w:pPr>
      <w:spacing w:after="120"/>
      <w:ind w:left="283"/>
    </w:pPr>
  </w:style>
  <w:style w:type="paragraph" w:customStyle="1" w:styleId="xl25">
    <w:name w:val="xl25"/>
    <w:basedOn w:val="a"/>
    <w:rsid w:val="0023247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character" w:styleId="ad">
    <w:name w:val="annotation reference"/>
    <w:semiHidden/>
    <w:rsid w:val="00A55962"/>
    <w:rPr>
      <w:sz w:val="16"/>
      <w:szCs w:val="16"/>
    </w:rPr>
  </w:style>
  <w:style w:type="paragraph" w:styleId="ae">
    <w:name w:val="annotation text"/>
    <w:basedOn w:val="a"/>
    <w:semiHidden/>
    <w:rsid w:val="00A55962"/>
  </w:style>
  <w:style w:type="paragraph" w:styleId="af">
    <w:name w:val="annotation subject"/>
    <w:basedOn w:val="ae"/>
    <w:next w:val="ae"/>
    <w:semiHidden/>
    <w:rsid w:val="00A55962"/>
    <w:rPr>
      <w:b/>
      <w:bCs/>
    </w:rPr>
  </w:style>
  <w:style w:type="paragraph" w:styleId="af0">
    <w:name w:val="Balloon Text"/>
    <w:basedOn w:val="a"/>
    <w:semiHidden/>
    <w:rsid w:val="00A55962"/>
    <w:rPr>
      <w:rFonts w:ascii="Tahoma" w:hAnsi="Tahoma" w:cs="Tahoma"/>
      <w:sz w:val="16"/>
      <w:szCs w:val="16"/>
    </w:rPr>
  </w:style>
  <w:style w:type="paragraph" w:customStyle="1" w:styleId="af1">
    <w:name w:val="Знак Знак Знак Знак"/>
    <w:basedOn w:val="a"/>
    <w:rsid w:val="00B90FA9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normal1">
    <w:name w:val="normal1"/>
    <w:rsid w:val="00B90FA9"/>
    <w:pPr>
      <w:spacing w:line="240" w:lineRule="atLeast"/>
      <w:jc w:val="both"/>
    </w:pPr>
    <w:rPr>
      <w:rFonts w:ascii="TimesET" w:hAnsi="TimesET" w:cs="TimesET"/>
      <w:sz w:val="24"/>
      <w:szCs w:val="24"/>
      <w:lang w:val="en-US"/>
    </w:rPr>
  </w:style>
  <w:style w:type="paragraph" w:customStyle="1" w:styleId="af2">
    <w:name w:val="Знак Знак Знак Знак Знак Знак"/>
    <w:basedOn w:val="a"/>
    <w:rsid w:val="001617DD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character" w:customStyle="1" w:styleId="a8">
    <w:name w:val="Текст Знак"/>
    <w:link w:val="a7"/>
    <w:rsid w:val="00605712"/>
    <w:rPr>
      <w:rFonts w:ascii="Courier New" w:hAnsi="Courier New" w:cs="Courier New"/>
      <w:lang w:val="ru-RU" w:eastAsia="ru-RU" w:bidi="ar-SA"/>
    </w:rPr>
  </w:style>
  <w:style w:type="paragraph" w:customStyle="1" w:styleId="18">
    <w:name w:val="Знак Знак Знак Знак Знак Знак1 Знак Знак"/>
    <w:basedOn w:val="a"/>
    <w:rsid w:val="009159E8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styleId="20">
    <w:name w:val="Body Text Indent 2"/>
    <w:basedOn w:val="a"/>
    <w:link w:val="22"/>
    <w:rsid w:val="009C166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rsid w:val="009C1667"/>
  </w:style>
  <w:style w:type="character" w:customStyle="1" w:styleId="a5">
    <w:name w:val="Нижний колонтитул Знак"/>
    <w:link w:val="a4"/>
    <w:locked/>
    <w:rsid w:val="00D0289E"/>
  </w:style>
  <w:style w:type="paragraph" w:customStyle="1" w:styleId="23">
    <w:name w:val="Текст2"/>
    <w:basedOn w:val="a"/>
    <w:rsid w:val="00BD43D6"/>
    <w:pPr>
      <w:widowControl w:val="0"/>
      <w:snapToGrid w:val="0"/>
    </w:pPr>
    <w:rPr>
      <w:rFonts w:ascii="Courier New" w:hAnsi="Courier New"/>
    </w:rPr>
  </w:style>
  <w:style w:type="character" w:customStyle="1" w:styleId="ac">
    <w:name w:val="Основной текст с отступом Знак"/>
    <w:link w:val="ab"/>
    <w:rsid w:val="0008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18754-3ECE-4D42-B9DB-11B6BAA0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Предписание на эксплуатацию</vt:lpstr>
    </vt:vector>
  </TitlesOfParts>
  <Manager/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Предписание на эксплуатацию</dc:title>
  <dc:subject/>
  <dc:creator>Суханов Андрей Вячеславович</dc:creator>
  <cp:keywords/>
  <dc:description/>
  <cp:lastModifiedBy>gvvNew</cp:lastModifiedBy>
  <cp:revision>7</cp:revision>
  <cp:lastPrinted>2018-12-06T09:42:00Z</cp:lastPrinted>
  <dcterms:created xsi:type="dcterms:W3CDTF">2020-01-31T07:02:00Z</dcterms:created>
  <dcterms:modified xsi:type="dcterms:W3CDTF">2020-02-03T08:35:00Z</dcterms:modified>
  <cp:category/>
</cp:coreProperties>
</file>