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Which platform do you use to run machine learning?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algorithm is most suited for the scientific question? Bases?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Who are the most relevant active research teams in this field?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Read accumulated literature reviews and draw your own ideas about the prospect and future of this work, as well as your own sentimental impression about the field and likelihood to succeed.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Who are the private sectors in need of workers in the field?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