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right"/>
        <w:rPr>
          <w:sz w:val="24"/>
          <w:szCs w:val="24"/>
        </w:rPr>
      </w:pPr>
      <w:bookmarkStart w:colFirst="0" w:colLast="0" w:name="_gl0352zhyfwl" w:id="0"/>
      <w:bookmarkEnd w:id="0"/>
      <w:r w:rsidDel="00000000" w:rsidR="00000000" w:rsidRPr="00000000">
        <w:rPr>
          <w:sz w:val="24"/>
          <w:szCs w:val="24"/>
          <w:rtl w:val="0"/>
        </w:rPr>
        <w:t xml:space="preserve">AGREG ext. 2019 - note : 16/20</w:t>
      </w:r>
    </w:p>
    <w:p w:rsidR="00000000" w:rsidDel="00000000" w:rsidP="00000000" w:rsidRDefault="00000000" w:rsidRPr="00000000" w14:paraId="00000002">
      <w:pPr>
        <w:pStyle w:val="Heading1"/>
        <w:jc w:val="center"/>
        <w:rPr/>
      </w:pPr>
      <w:bookmarkStart w:colFirst="0" w:colLast="0" w:name="_7bt0egzd7myq" w:id="1"/>
      <w:bookmarkEnd w:id="1"/>
      <w:r w:rsidDel="00000000" w:rsidR="00000000" w:rsidRPr="00000000">
        <w:rPr>
          <w:rtl w:val="0"/>
        </w:rPr>
        <w:t xml:space="preserve">Commentaire Locke, Essay, II, 21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ind w:firstLine="720"/>
        <w:jc w:val="both"/>
        <w:rPr/>
      </w:pPr>
      <w:r w:rsidDel="00000000" w:rsidR="00000000" w:rsidRPr="00000000">
        <w:rPr>
          <w:rtl w:val="0"/>
        </w:rPr>
        <w:t xml:space="preserve">Dans cet extrait de l'Essai sur l'entendement humain (II, 21, « Le pouvoir »), Locke s'interroge sur l'origine de notre pleine possession de l'idée de « pouvoir » (entendu comme la capacité d'une chose à agir d'elle-même sur une autre). D'emblée, nous avons tendance à penser que le pouvoir d'une chose sur une autre est observable dans les phénomènes sensibles, qu'il suffirait de voir une pierre en percuter une autre pour atteindre l'essence du pouvoir, parce que dans ce cas un agent (la pierre en mouvement) modifie </w:t>
      </w:r>
      <w:r w:rsidDel="00000000" w:rsidR="00000000" w:rsidRPr="00000000">
        <w:rPr>
          <w:color w:val="ff0000"/>
          <w:rtl w:val="0"/>
        </w:rPr>
        <w:t xml:space="preserve">par ses dispositions la façon d'être d'un étant indépendant</w:t>
      </w:r>
      <w:r w:rsidDel="00000000" w:rsidR="00000000" w:rsidRPr="00000000">
        <w:rPr>
          <w:rtl w:val="0"/>
        </w:rPr>
        <w:t xml:space="preserve"> par ses dispositions la façon d'être d'un étant indépendant de lui qui devient le patient de son action. Toutefois, cette façon d'aborder le pouvoir ne peut être totalement satisfaisante, car quand nous changeons de cadre de référence (que nous revenons au commencement du mouvement de l'agentla pierre en tant qu'elle commence à se mouvoir), nous nous apercevons que l'action de la pierre était en fait une passion (S'il a été mise en mouvement, c-est dans la mesure où ma main l'a projetée par exemple), et ce faisant nous comprenons que le phénomène sensible n'épuise pas ce que nous plaçons derrière l'idée de pouvoir </w:t>
      </w:r>
      <w:r w:rsidDel="00000000" w:rsidR="00000000" w:rsidRPr="00000000">
        <w:rPr>
          <w:color w:val="ff0000"/>
          <w:rtl w:val="0"/>
        </w:rPr>
        <w:t xml:space="preserve">(la pierre peut initier des mouvements, mais ne le faisant</w:t>
      </w:r>
      <w:r w:rsidDel="00000000" w:rsidR="00000000" w:rsidRPr="00000000">
        <w:rPr>
          <w:rtl w:val="0"/>
        </w:rPr>
        <w:t xml:space="preserve"> </w:t>
      </w:r>
      <w:r w:rsidDel="00000000" w:rsidR="00000000" w:rsidRPr="00000000">
        <w:rPr>
          <w:color w:val="ff0000"/>
          <w:rtl w:val="0"/>
        </w:rPr>
        <w:t xml:space="preserve">(la pierre peut initier des mouvements, mais ne le faisant</w:t>
      </w:r>
      <w:r w:rsidDel="00000000" w:rsidR="00000000" w:rsidRPr="00000000">
        <w:rPr>
          <w:rtl w:val="0"/>
        </w:rPr>
        <w:t xml:space="preserve"> pas d'elle-même, elle n'en a que partiellement le pouvoir). Il doit donc y avoir une autre source de cette idée (les phénomènes sensibles étant toujours pensables sous le registre de la passivité en changeant de perspective), mais si ce n'est pas la sensation, le projet empiriste de Locke d'expliquer tout le contenu de notre entendement par l'expérience ne risque-t-il pas d'être compromis ? Si c'est de l'esprit que « l'idée la plus claire de pouvoir actif est obtenue », cela n'implique-t-il pas une tentation idéaliste injustifiée ? Le livre II de l'Essai sur </w:t>
      </w:r>
      <w:r w:rsidDel="00000000" w:rsidR="00000000" w:rsidRPr="00000000">
        <w:rPr>
          <w:i w:val="1"/>
          <w:iCs w:val="1"/>
          <w:u w:val="single"/>
          <w:rtl w:val="0"/>
        </w:rPr>
        <w:t xml:space="preserve">l'entendement humain</w:t>
      </w:r>
      <w:r w:rsidDel="00000000" w:rsidR="00000000" w:rsidRPr="00000000">
        <w:rPr>
          <w:rtl w:val="0"/>
        </w:rPr>
        <w:t xml:space="preserve"> ayant pour fonction de disqualifier toutes les thèses qui placent l' origine des idées ailleurs que dans la sensation externe ou dans l'expérience de ses opérations intellectuelles (donnée par la réflexion), Locke ne peut pas faire d'exception à sa méthode et dans notre texte s'il affirme que à sa méthode, et dans notre texte s'il affirme que nous obtenons l'idée la plus claire du pouvoir </w:t>
      </w:r>
      <w:r w:rsidDel="00000000" w:rsidR="00000000" w:rsidRPr="00000000">
        <w:rPr>
          <w:i w:val="1"/>
          <w:iCs w:val="1"/>
          <w:u w:val="single"/>
          <w:rtl w:val="0"/>
        </w:rPr>
        <w:t xml:space="preserve">actif</w:t>
      </w:r>
      <w:r w:rsidDel="00000000" w:rsidR="00000000" w:rsidRPr="00000000">
        <w:rPr>
          <w:rtl w:val="0"/>
        </w:rPr>
        <w:t xml:space="preserve"> (actif) de notre esprit, c-est au sens où passivement nous expérimentons que nous avons un pouvoir sur le monde et sur notre corps par notre volonté ou sur nos pensées. Le pouvoir est donc bien expérimenté dans sa forme la moins confuse, mais grâce à un repli sur ses opérations intellectuelles qui ne prend jamais la forme d'une auto-donation de l'idée de pouvoir sous une forme créatrice. Cette solution de Locke peut poser problème quand on prend en compte le cas d'autrui, c-est-à- dire d'un être corporel face à moi qui est aussi pensant, car tant que je n'ai pas vue surgir la pensée dans le mouvements de l'autre (par ses mimiques d'être conscient), j'ai tendance à le considérer comme un simple corps dont les mouvements doivent avoir une origine mécanique causale (en mouvement de son bras j'assigne comme cause la contraction de ses muscles, etc.), ce qui veut dire que ce que je prends à la première personne comme le signe du pouvoir vol (vouloir bouger sa main et le faire effectivement) n-est peut-être qu'une </w:t>
      </w:r>
      <w:r w:rsidDel="00000000" w:rsidR="00000000" w:rsidRPr="00000000">
        <w:rPr>
          <w:color w:val="ff0000"/>
          <w:rtl w:val="0"/>
        </w:rPr>
        <w:t xml:space="preserve">illusion subjective qui recouvre la passivité. Nous</w:t>
      </w:r>
      <w:r w:rsidDel="00000000" w:rsidR="00000000" w:rsidRPr="00000000">
        <w:rPr>
          <w:rtl w:val="0"/>
        </w:rPr>
        <w:t xml:space="preserve"> </w:t>
      </w:r>
      <w:r w:rsidDel="00000000" w:rsidR="00000000" w:rsidRPr="00000000">
        <w:rPr>
          <w:color w:val="ff0000"/>
          <w:rtl w:val="0"/>
        </w:rPr>
        <w:t xml:space="preserve">illusion subjective qui recouvre la passivité. Nous</w:t>
      </w:r>
      <w:r w:rsidDel="00000000" w:rsidR="00000000" w:rsidRPr="00000000">
        <w:rPr>
          <w:rtl w:val="0"/>
        </w:rPr>
        <w:t xml:space="preserve"> . essayerons de voir si Locke parvient à surmonter cette possible objection qui rendrait l'idée de pouvoir acquise par le repli en soi aussi confuse que celle tirée de l'observation des corps. Afin de délimiter son champ de réflexion dans le §4, Locke va commencer (l.1-9) par rappeler ce que signifie le pouvoir passif (expérimentable par la sensation) pour le différencier du pouvoir actif. Condition nécessaire pour que Savoir ce qu'est l'idée distincte de celui-ci, car il n'y a quelqu'un pouvant dire </w:t>
      </w:r>
      <w:r w:rsidDel="00000000" w:rsidR="00000000" w:rsidRPr="00000000">
        <w:rPr>
          <w:color w:val="ff0000"/>
          <w:rtl w:val="0"/>
        </w:rPr>
        <w:t xml:space="preserve">ce qu'il n'est pas qu'on dit ce qu'il est le plus nettement).</w:t>
      </w:r>
      <w:r w:rsidDel="00000000" w:rsidR="00000000" w:rsidRPr="00000000">
        <w:rPr>
          <w:rtl w:val="0"/>
        </w:rPr>
        <w:t xml:space="preserve"> ce qu'il n'est pas qu'on dit ce qu'il est le plus nettement). Ensuite (l. 10 - 29), pour combattre notre illusion que seule l'expérience sensible suffit à identifier des pouvoirs actifs, il va montrer que nous arrivons à la pleine possession de cette idée que dans l'expérience interne. Enfin (l. 30 - 37), Locke va montrer que la thèse qu'il soutient et qui paraît pour lui la plus vraisemblable au regard de la passivité des </w:t>
      </w:r>
      <w:r w:rsidDel="00000000" w:rsidR="00000000" w:rsidRPr="00000000">
        <w:rPr>
          <w:strike w:val="1"/>
          <w:rtl w:val="0"/>
        </w:rPr>
        <w:t xml:space="preserve">vraisemblable</w:t>
      </w:r>
      <w:r w:rsidDel="00000000" w:rsidR="00000000" w:rsidRPr="00000000">
        <w:rPr>
          <w:rtl w:val="0"/>
        </w:rPr>
        <w:t xml:space="preserve"> mouvements du monde sensible, peut être réfutée sans altérer le projet de son ouvrage (ce qui nous demandera de montrer en quel sens cela est possible).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color w:val="ff0000"/>
          <w:rtl w:val="0"/>
        </w:rPr>
        <w:t xml:space="preserve">Dans la première partie de notre lecture, Locke va</w:t>
      </w:r>
      <w:r w:rsidDel="00000000" w:rsidR="00000000" w:rsidRPr="00000000">
        <w:rPr>
          <w:rtl w:val="0"/>
        </w:rPr>
        <w:t xml:space="preserve"> Dans la première partie de notre lecture, Locke va définir le « pouvoir actif » (comme capacité pour une chose - un corps ou un esprit - d'initier d'elle-même un mouvement ou plus généralement un changement) par contraste d'avec le « pouvoir passif » qu'il a présenté dans les paragraphes précédents. L'intérêt pour lui de commencer ainsi, c'est que cela lui permet de suggérer qu'en dépit de leur différence fondamentale, ces deux pouvoirs doivent être saisis en nous-mêmes à partir des mêmes expériences. Evidemment, Locke ne va pas revenir sur l'idée qu'un pouvoir actif peut être aperçu </w:t>
      </w:r>
      <w:r w:rsidDel="00000000" w:rsidR="00000000" w:rsidRPr="00000000">
        <w:rPr>
          <w:color w:val="ff0000"/>
          <w:rtl w:val="0"/>
        </w:rPr>
        <w:t xml:space="preserve">à partir des corps, et en ce sens rigoureusement les deux</w:t>
      </w:r>
      <w:r w:rsidDel="00000000" w:rsidR="00000000" w:rsidRPr="00000000">
        <w:rPr>
          <w:rtl w:val="0"/>
        </w:rPr>
        <w:t xml:space="preserve"> </w:t>
      </w:r>
      <w:r w:rsidDel="00000000" w:rsidR="00000000" w:rsidRPr="00000000">
        <w:rPr>
          <w:color w:val="ff0000"/>
          <w:rtl w:val="0"/>
        </w:rPr>
        <w:t xml:space="preserve">à partir des corps, et en ce sens rigoureusement les deux</w:t>
      </w:r>
      <w:r w:rsidDel="00000000" w:rsidR="00000000" w:rsidRPr="00000000">
        <w:rPr>
          <w:rtl w:val="0"/>
        </w:rPr>
        <w:t xml:space="preserve"> types de pouvoirs ont une familiarité pensable dans leur mode donné, mais ce qui va les mettre à l'écart l'un de l'autre c-est que le pouvoir actif d'une chose sensible est toujours donné très confusément dans l'expérience, alors que le pouvoir passif est saisissable d'emblée dans l'observation (il ne requiert pas comme nous le verrons un passage par l'entendement pour être adéquatement saisi, pour en fixer le plus clairement l'idée), ce qui veut dire que le lien d'observation à l'idée dans sa plus haute perfection n'est pas le même. Ce que suggère Locke ne nous parait donc pas ce qu'il veut soutenir (comme le disent explicitement les §. 7-9), et nous allons </w:t>
      </w:r>
      <w:r w:rsidDel="00000000" w:rsidR="00000000" w:rsidRPr="00000000">
        <w:rPr>
          <w:strike w:val="1"/>
          <w:rtl w:val="0"/>
        </w:rPr>
        <w:t xml:space="preserve">essayer</w:t>
      </w:r>
      <w:r w:rsidDel="00000000" w:rsidR="00000000" w:rsidRPr="00000000">
        <w:rPr>
          <w:rtl w:val="0"/>
        </w:rPr>
        <w:t xml:space="preserve"> de comprendre comment il arrive à disperser notre opinion spontanée que le pouvoir (sous sa forme passive et active) dépend de </w:t>
      </w:r>
      <w:r w:rsidDel="00000000" w:rsidR="00000000" w:rsidRPr="00000000">
        <w:rPr>
          <w:color w:val="ff0000"/>
          <w:rtl w:val="0"/>
        </w:rPr>
        <w:t xml:space="preserve">l'observation.</w:t>
      </w:r>
      <w:r w:rsidDel="00000000" w:rsidR="00000000" w:rsidRPr="00000000">
        <w:rPr>
          <w:rtl w:val="0"/>
        </w:rPr>
        <w:t xml:space="preserve"> l'observation.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D'un point de vue logique, nous aurions pu nous attendre à ce que Locke commence par présenter le pouvoir actif (la cause) avant le pouvoir </w:t>
      </w:r>
      <w:r w:rsidDel="00000000" w:rsidR="00000000" w:rsidRPr="00000000">
        <w:rPr>
          <w:i w:val="1"/>
          <w:iCs w:val="1"/>
          <w:u w:val="single"/>
          <w:rtl w:val="0"/>
        </w:rPr>
        <w:t xml:space="preserve">passif</w:t>
      </w:r>
      <w:r w:rsidDel="00000000" w:rsidR="00000000" w:rsidRPr="00000000">
        <w:rPr>
          <w:rtl w:val="0"/>
        </w:rPr>
        <w:t xml:space="preserve"> (l'effet), mais puisque son ordre de présentation suit la façon dont nos idées se développent (des plus immédiates au moins évidentes) et non la façon dont les choses en elles-mêmes s'affectent (dans une réalité à laquelle l'esprit ne parvient jamais immédiatement, étant rivé à cette médiation - ces signes - que sont ses idées), il peut commencer par le pouvoir passif dans la mesure où c-est celui qui nous apparaît </w:t>
      </w:r>
      <w:r w:rsidDel="00000000" w:rsidR="00000000" w:rsidRPr="00000000">
        <w:rPr>
          <w:color w:val="ff0000"/>
          <w:rtl w:val="0"/>
        </w:rPr>
        <w:t xml:space="preserve">le plus spontanément. En effet, quand nous concevons</w:t>
      </w:r>
      <w:r w:rsidDel="00000000" w:rsidR="00000000" w:rsidRPr="00000000">
        <w:rPr>
          <w:rtl w:val="0"/>
        </w:rPr>
        <w:t xml:space="preserve"> </w:t>
      </w:r>
      <w:r w:rsidDel="00000000" w:rsidR="00000000" w:rsidRPr="00000000">
        <w:rPr>
          <w:color w:val="ff0000"/>
          <w:rtl w:val="0"/>
        </w:rPr>
        <w:t xml:space="preserve">le plus spontanément. En effet, quand nous concevons</w:t>
      </w:r>
      <w:r w:rsidDel="00000000" w:rsidR="00000000" w:rsidRPr="00000000">
        <w:rPr>
          <w:rtl w:val="0"/>
        </w:rPr>
        <w:t xml:space="preserve"> une chose, même si nous ignorons les causes de sa transformation, nous ne pouvons pas ne pas voir qu'elle possède une disposition au changement; que son état à un instant t1 nous renseigne de sa réceptivité et de son inclination à se transformer quand en t2 cette chose à perdu les propriétés qui la caractérisaient. Ainsi qu'à ce stade nous ignorons la cause de ces transformations (le "pourquoi" qui explique que parfois le changement se produit alors qu'à d'autre moment il n'apparaît pas), nous pensons ce devenir comme un pouvoir passif dans la mesure où si la chose possèdait si elle même la la mesure où si la chose possèdait d'elle-même la capacité de se modifier nous la verrions en toute circonstance le faire. Toutefois, en dépit de cette passivité l'expression de « pouvoir passif » n'est pas un idéal oxymore, car si la chose qui change peut être affectée par son milieu, c'est parce qu'elle en possédait la puissance, qu'elle était disposée à devenir tel et à recevoir le pouvoir d'une autre. Par exemple dans le cas d'un corps si celui-ci est pénétrable par une épée par exemple, c'est parce qu'il possède un pouvoir passif d' être pénétré et s'il avait été impénétrable (qu'au contact d'un corps tranchant, il n'était pas disposé au changement) l'épée ne serait jamais parvenu à le modifier. (Ce qui donne l'impression d'une inclination au changement qui relève d'un pouvoir). L'observation nous amène donc bien aux pouvoirs passifs quand par exemple nous observons </w:t>
      </w:r>
      <w:r w:rsidDel="00000000" w:rsidR="00000000" w:rsidRPr="00000000">
        <w:rPr>
          <w:color w:val="ff0000"/>
          <w:rtl w:val="0"/>
        </w:rPr>
        <w:t xml:space="preserve">la cire aprochée du feu et que ses propriétés changent,</w:t>
      </w:r>
      <w:r w:rsidDel="00000000" w:rsidR="00000000" w:rsidRPr="00000000">
        <w:rPr>
          <w:rtl w:val="0"/>
        </w:rPr>
        <w:t xml:space="preserve"> la cire aprochée du feu et que ses propriétés changent, dans ce cas, comme de nombreux autres (puisque presque toutes les choses sensibles » sont soumises à des transformations), nous déduirons une capacité de la cire à se laisser modifier par le feu. Toutefois, puisque nous ne voyons pas d'emblée l'impénétrabilité d'un corps, qu'il faut le mettre à l'épreuve pour savoir s'il possède tel ou tel pouvoir passif, il reste toujours une multitude de pouvoirs passifs que nous n'avons pas découverts même pour les objets les plus familiers parce que nous ne les avons pas fait changer de situation constamment pour voir tout ce qu'il est </w:t>
      </w:r>
      <w:r w:rsidDel="00000000" w:rsidR="00000000" w:rsidRPr="00000000">
        <w:rPr>
          <w:color w:val="ff0000"/>
          <w:rtl w:val="0"/>
        </w:rPr>
        <w:t xml:space="preserve">susceptible de leur arriver. Il peut paraître surprenant que</w:t>
      </w:r>
      <w:r w:rsidDel="00000000" w:rsidR="00000000" w:rsidRPr="00000000">
        <w:rPr>
          <w:rtl w:val="0"/>
        </w:rPr>
        <w:t xml:space="preserve"> </w:t>
      </w:r>
      <w:r w:rsidDel="00000000" w:rsidR="00000000" w:rsidRPr="00000000">
        <w:rPr>
          <w:color w:val="ff0000"/>
          <w:rtl w:val="0"/>
        </w:rPr>
        <w:t xml:space="preserve">susceptible de leur arriver. Il peut paraître surprenant que</w:t>
      </w:r>
      <w:r w:rsidDel="00000000" w:rsidR="00000000" w:rsidRPr="00000000">
        <w:rPr>
          <w:rtl w:val="0"/>
        </w:rPr>
        <w:t xml:space="preserve"> Locke parle de substance dès le l. 3, puisq- il suspend la possibilité de les connaître, mais ici cela n'est pas problématique puisque la substance n'est pas considérée dans sa réalité en soi, elle est juste abordée selon les qualités sensibles qui leur donnent une effectivité. en tant que nos idées ne les représentent. si la substance est soumise au feu, celui-ci n'est en tant que ce "je ne sais quoi" support des qualités qui doit changer quand l'ensemble des qualités sensibles ont été changées. Locke expose les pouvoirs passifs en premier, car il nous suffit d'observer une chose pour savoir sa capacité au changement, mais si nous sommes immédiatement conduit à l'idée de pouvoir actif (une fois ce fonctionnement idéel présenté) c'est parce que nous devons désigner une cause à des modifications qui n'apparaissent que dans certaines circonstances, ce qui nous interdit de les penser comme relevant d'un pouvoir intrinsèque de la chose (la cire ne peut être à l'origine de son altération, Quoi que celle-ci suppose une capacité à être altérée, car elle ne s'altère qu'en présence du feu) le fonde sa passivité). Partant de la tendance à changer d'une chose, nous sommes conduits à un pouvoir actif: « pour tout changement observé l'esprit </w:t>
      </w:r>
      <w:r w:rsidDel="00000000" w:rsidR="00000000" w:rsidRPr="00000000">
        <w:rPr>
          <w:i w:val="1"/>
          <w:iCs w:val="1"/>
          <w:u w:val="single"/>
          <w:rtl w:val="0"/>
        </w:rPr>
        <w:t xml:space="preserve">doit</w:t>
      </w:r>
      <w:r w:rsidDel="00000000" w:rsidR="00000000" w:rsidRPr="00000000">
        <w:rPr>
          <w:rtl w:val="0"/>
        </w:rPr>
        <w:t xml:space="preserve"> trouver quelque part un pouvoir capable de le produire c'est-à-dire capable de mobiliser la tendance au changement de la chose] » (l. 6), et si on n'a pas moins d'exemples » (l. 5), littéralement c'est parce qu'à chaque pouvoir passif identifié nous c'est parce qu' à chaque pouvoir passif identifié nous sommes enclins à supposer l'existence d'un pouvoir actif quoi que actuellement nous puissions l'ignorer (si j'entends taper à ma porte, le pouvoir passif de ma porte à produire un son me ramène à un questionnement sur ce qui a permis ce son, dans ce cas j'ignore qui a le pouvoir actif mais je sais nécessairement que quelque chose doit l' avoir sinon c'est un effet sans cause, ce que je ne peux concevoir dans la régularité du monde sensible). Même si l'observation me conduit au « pouvoir actif », à la capacité d'une chose d'être l'origine d'un changement, et que parfois je pense voir ce qui mobilise le pouvoir passif (je passe la tôle par le feu et je vois mon voisin qui frappe à la porte), Locke affirme qu' « ce à bien considérer les choses, les corps ne donnent guère par les sens d'idée de pouvoir actif aussi claire et distincte que celle que nous avons par réflexion sur les opérations de l'esprit » (l. 7-9). Cette phrase qui résume sa thèse doit nous paraître assez mystérieuse ici, car l'assignation d'un pouvoir actif n'est pas toujours inductive (nous ne faisons pas que nous dire « ce doit » y avoir une cause), parfois nous dire f° ce doit y avoir une cause), parfois nous observons immédiatement le support d'un coup à un autre, et on ne comprend donc mal pourquoi nous n'aurions pas une idée distincte du pouvoir actif (tout à fait différenciée de celle de pouvoir passif) et claire (donnée d'elle-même sans médiation / dis l'observation sensible. Quoi que formellement nous la comprenions (Locke nous invite à nous tourner vers une autre source de l'idée pour suivre à saisir le pouvoir actif en lui-même), nous ne pouvons pas apercevoir ce qui motive Locke à cette affirmation Selon laquelle le retour à soi pourrait rendre plus claire un phénomène que nos sens nous permetteur claire un phénomène que nos sens nous permettent d'observer.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À ce stade, Locke a montré que la considération d'un pouvoir passif n'entraîne quand nous observons suffisamment longtemps une chose sensible) reconduite toujours à un pouvoir actif qui doit exister pour que le premier soit mobilisé. Logiquement, il a permis de distinguer ces rôles, car nous ne voyons pas comment l'agent (celui qui est à l'origine du changement) pourrait se confondre avec le patient (qui est le sujet </w:t>
      </w:r>
      <w:r w:rsidDel="00000000" w:rsidR="00000000" w:rsidRPr="00000000">
        <w:rPr>
          <w:color w:val="ff0000"/>
          <w:rtl w:val="0"/>
        </w:rPr>
        <w:t xml:space="preserve">de ce changement). Toutefois, Locke nous a interpelé en</w:t>
      </w:r>
      <w:r w:rsidDel="00000000" w:rsidR="00000000" w:rsidRPr="00000000">
        <w:rPr>
          <w:rtl w:val="0"/>
        </w:rPr>
        <w:t xml:space="preserve"> </w:t>
      </w:r>
      <w:r w:rsidDel="00000000" w:rsidR="00000000" w:rsidRPr="00000000">
        <w:rPr>
          <w:color w:val="ff0000"/>
          <w:rtl w:val="0"/>
        </w:rPr>
        <w:t xml:space="preserve">de ce changement). Toutefois, Locke nous a interpelé en</w:t>
      </w:r>
      <w:r w:rsidDel="00000000" w:rsidR="00000000" w:rsidRPr="00000000">
        <w:rPr>
          <w:rtl w:val="0"/>
        </w:rPr>
        <w:t xml:space="preserve"> arguant que même si théoriquement les deux pouvoirs sont absolument distinguables l'un de l'autre, au niveau de l'expérience sensible ce n'est pas le cas, puisque l'on n'y aurait qu'un mouvement à une . experience intime que nous pourrions empiriquement isoler le pouvoir actif de celui passif. Et il va maintenant s'agir pour nous de comprendre cette affirmation qui va à l'encontre de cette idée de Malebranche que les corps sont plus faciles à connaître que l'âme parce que nous en avons des idées, tandis que nous ne connaissons notre âme que par un sentiment intérieur confus. Alors que pour Malebranche le passage en soi pour interroger le monde permet de multiplier les erreurs, car nous ne nous connaissons pas rectiquement nous-mêmes, Locke semble arguer que dans le cas nous - mêmes, Locke semble arguer que dans le cas du pouvoir, ce n'est qu'en revenant en nous - mêmes que nous pouvons préciser notre idée et savoir ce qui est impliqué dans le monde sensible.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La stratégie de Locke va consister dans cette seconde partie à disqualifier la sensation dans ses prétentions à épuiser le contenu de l'idée de pouvoir, en montrant que l'esprit est le seul être qui peut se penser lui-même comme commencement des changements spirituels et corporels !, ce qui lui assure de la possession de </w:t>
      </w:r>
      <w:r w:rsidDel="00000000" w:rsidR="00000000" w:rsidRPr="00000000">
        <w:rPr>
          <w:color w:val="ff0000"/>
          <w:rtl w:val="0"/>
        </w:rPr>
        <w:t xml:space="preserve">un pouvoir causal qui n'est pas hérité d'une cause</w:t>
      </w:r>
      <w:r w:rsidDel="00000000" w:rsidR="00000000" w:rsidRPr="00000000">
        <w:rPr>
          <w:rtl w:val="0"/>
        </w:rPr>
        <w:t xml:space="preserve"> </w:t>
      </w:r>
      <w:r w:rsidDel="00000000" w:rsidR="00000000" w:rsidRPr="00000000">
        <w:rPr>
          <w:color w:val="ff0000"/>
          <w:rtl w:val="0"/>
        </w:rPr>
        <w:t xml:space="preserve">un pouvoir causal qui n'est pas hérité d'une cause</w:t>
      </w:r>
      <w:r w:rsidDel="00000000" w:rsidR="00000000" w:rsidRPr="00000000">
        <w:rPr>
          <w:rtl w:val="0"/>
        </w:rPr>
        <w:t xml:space="preserve"> antécédente. Pour pouvoir rediriger son analyse du pouvoir actif, Locke va commencer par préciser ce qu'il entend par un changement, de façon à dire que le mouvement n'est qu'un cas possible du pouvoir passif, auquel il faut ajouter la pensée pour compliker le registre de ce que l'on entend par une action. Le changement est donc à la fois mondain (le mobile passe d'une place A à une autre B) et spirituel (il y a du changement et donc nécessairement une cause de celui-ci quand on passe d'une idée à une autre en créant un lien entre elles par exemple). une autre en créant un lien entre elles par exemple) ; ce qui implique que le pouvoir actif est toujours manqué quand on s'en reste au stade de l'observation dans la mesure où la pensée ne s'expérimente pas elle - même (elle peut se sentir du corporel . pour signifier des choses - le mot dans sa sonorité fait signe vers une idée - mais elle se mondanise toujours par un intermédiaire, elle n'est pas elle . même la donnée du sens). Toutefois, Locke ne va pas se contenter de dire que l'observation n'épuise pas les cas où un pouvoir passif doit être supposé, car ce faisant on pourrait toujours dire que ce qui a lieu dans la pensée ne diffère en rien de ce que l'on voit (que la production d'une idée complexe n'est pas </w:t>
      </w:r>
      <w:r w:rsidDel="00000000" w:rsidR="00000000" w:rsidRPr="00000000">
        <w:rPr>
          <w:i w:val="1"/>
          <w:iCs w:val="1"/>
          <w:u w:val="single"/>
          <w:rtl w:val="0"/>
        </w:rPr>
        <w:t xml:space="preserve">fondamentalement</w:t>
      </w:r>
      <w:r w:rsidDel="00000000" w:rsidR="00000000" w:rsidRPr="00000000">
        <w:rPr>
          <w:rtl w:val="0"/>
        </w:rPr>
        <w:t xml:space="preserve"> différente de la liaison de matières différentes pour composer un corps unifié) et que l'expérience intime n'est pas plus claire que l'expérience sensible s'agissant du pouvoir (de son que l'expérience sensible s-agissant du pouvoir (de son idée); en réalité, il va tenter de montrer qu'il n-y a qu'en revenant à soi que l'on expérimente une activité (une capacité de faire sortir une chose du repos) véritable, c-est-à-dire celle qui s'initie au niveau de l'agent. Il va procéder en deux temps. D'abord, concernant l'activité de penser, il va montrer sur la base de ce que nous avons déjà observé, que les sens ne peuvent nous montrer une capacité de se donner à soi-même ses idées, parce qu'au moment d'observer un être pensant, je n'accède qu'à des </w:t>
      </w:r>
      <w:r w:rsidDel="00000000" w:rsidR="00000000" w:rsidRPr="00000000">
        <w:rPr>
          <w:color w:val="ff0000"/>
          <w:rtl w:val="0"/>
        </w:rPr>
        <w:t xml:space="preserve">mouvements corporels qui ne me permettent pas de</w:t>
      </w:r>
      <w:r w:rsidDel="00000000" w:rsidR="00000000" w:rsidRPr="00000000">
        <w:rPr>
          <w:rtl w:val="0"/>
        </w:rPr>
        <w:t xml:space="preserve"> </w:t>
      </w:r>
      <w:r w:rsidDel="00000000" w:rsidR="00000000" w:rsidRPr="00000000">
        <w:rPr>
          <w:color w:val="ff0000"/>
          <w:rtl w:val="0"/>
        </w:rPr>
        <w:t xml:space="preserve">mouvements corporels qui ne me permettent pas de</w:t>
      </w:r>
      <w:r w:rsidDel="00000000" w:rsidR="00000000" w:rsidRPr="00000000">
        <w:rPr>
          <w:rtl w:val="0"/>
        </w:rPr>
        <w:t xml:space="preserve"> saisir ce qui se passe dans l'esprit de celui qui possède ce corps. Evidemment, je peux par analogie arguer que l'autre pense comme moi, mais ce jugement je lui attribue un pouvoir actif de constituer de lui-même ses pensées à partir de ce que j'expérimente en mon for intérieur, quand dans le processus de réflexion je reviens sur ce que je fais, et que je vois par exemple que c'est moi qui ai jugé opportun de relier telle idée à telle autre). Bien certain nombre de mes idées sont reçues passivement en fonction de ce que je vis, mais quand je pense (que je reviens sur mes idées indépendamment des stimulations sensibles actuelles), je ne peux pas remonter au-delà de mon esprit pour expliquer ce que je pense, ce qui me place dans une position de véritable cause, d'origine réelle de ce qui est produit. Avec cette observation, Locke m'a fait remarquer que l'observation observation, Locke m'a fait que remarquer que l'observation manque une occasion de saisir un commencement réel, puisqu'elle ne prend pas en compte l'activité de penser de se donner à soi-même ses idées, mais il n'a pas encore justifié le caractère plus confus de l'idée de pouvoir actif lorsqu'elle vient des sens, peut-être que le fait de voir la main de notre voisin frapper à la porte épuise aussi bien l'idée d'un pouvoir actif que le moment où l'esprit se saisit comme origine de ce qu'il pense. En résumé, nous savons maintenant que les sens ne sont pas ouverts à toutes les occasions </w:t>
      </w:r>
      <w:r w:rsidDel="00000000" w:rsidR="00000000" w:rsidRPr="00000000">
        <w:rPr>
          <w:color w:val="ff0000"/>
          <w:rtl w:val="0"/>
        </w:rPr>
        <w:t xml:space="preserve">de saisir un pouvoir actif, mais nous ne pouvons pas</w:t>
      </w:r>
      <w:r w:rsidDel="00000000" w:rsidR="00000000" w:rsidRPr="00000000">
        <w:rPr>
          <w:rtl w:val="0"/>
        </w:rPr>
        <w:t xml:space="preserve"> </w:t>
      </w:r>
      <w:r w:rsidDel="00000000" w:rsidR="00000000" w:rsidRPr="00000000">
        <w:rPr>
          <w:color w:val="ff0000"/>
          <w:rtl w:val="0"/>
        </w:rPr>
        <w:t xml:space="preserve">de saisir un pouvoir actif, mais nous ne pouvons pas</w:t>
      </w:r>
      <w:r w:rsidDel="00000000" w:rsidR="00000000" w:rsidRPr="00000000">
        <w:rPr>
          <w:rtl w:val="0"/>
        </w:rPr>
        <w:t xml:space="preserve"> encore dire pourquoi le pouvoir actif se confond avec le pouvoir passif dans l'expérience sensible, pourquoi l'on n'a pas l'idée d'un commencement du mouvement à partir du corps » (§. 15). Dans un premier temps, Locke remarque que les sens ne sont pas aptes à saisir un pouvoir actif simplement en observant l'objet au repos. En effet, voir la pierre qui gît au sol ne m'informe pas de ce qu'elle est capable de faire. Il n'y a que dans le mouvement que je pourrais établir qu'elle peut engendrer tel ou tel effet. Mais, ce qui est troublant dans ce cas, c'est qu'au niveau des choses sensibles, il est toujours possible d'identifier une cause aux </w:t>
      </w:r>
      <w:r w:rsidDel="00000000" w:rsidR="00000000" w:rsidRPr="00000000">
        <w:rPr>
          <w:strike w:val="1"/>
          <w:rtl w:val="0"/>
        </w:rPr>
        <w:t xml:space="preserve">à</w:t>
      </w:r>
      <w:r w:rsidDel="00000000" w:rsidR="00000000" w:rsidRPr="00000000">
        <w:rPr>
          <w:rtl w:val="0"/>
        </w:rPr>
        <w:t xml:space="preserve"> effets : on ne discerne les pouvoirs actifs d'une pierre que quand elle est mise en mouvement, mais elle ne se met jamais en mouvement d'elle-même dans une sorte d'auto-stimulation, si la pierre se meut et va pouvoir être cause, c'est parce qu'une autre l'a percuté ou qu'un objet en mouvement l'a rencontré, </w:t>
      </w:r>
      <w:r w:rsidDel="00000000" w:rsidR="00000000" w:rsidRPr="00000000">
        <w:rPr>
          <w:color w:val="ff0000"/>
          <w:rtl w:val="0"/>
        </w:rPr>
        <w:t xml:space="preserve">ce qui veut dire que le mouvement comme origine</w:t>
      </w:r>
      <w:r w:rsidDel="00000000" w:rsidR="00000000" w:rsidRPr="00000000">
        <w:rPr>
          <w:rtl w:val="0"/>
        </w:rPr>
        <w:t xml:space="preserve"> ce qui veut dire que le mouvement comme origine causal d'un autre mouvement a lui-même une origine et peut être pris comme une passion si on le considère relativement à ce qui le cause. Dans le référentiel t1 où la pierre vient au contact d'une autre, la pierre est l'agent, mais nous peinons à dire qu'elle agite à proprement parler puisqu'en revenant à un référentiel t0, nous nous apercevons que ce qui produit le mouvement en t1 est en fait lui-même produit en t0. Si la pierre comme la boule de billard produisent un effets de mouvement après avoir </w:t>
      </w:r>
      <w:r w:rsidDel="00000000" w:rsidR="00000000" w:rsidRPr="00000000">
        <w:rPr>
          <w:color w:val="ff0000"/>
          <w:rtl w:val="0"/>
        </w:rPr>
        <w:t xml:space="preserve">été mobilisée, nous pouvons dire qu'elles soient actives,</w:t>
      </w:r>
      <w:r w:rsidDel="00000000" w:rsidR="00000000" w:rsidRPr="00000000">
        <w:rPr>
          <w:rtl w:val="0"/>
        </w:rPr>
        <w:t xml:space="preserve"> été mobilisée, nous pouvons dire qu'elles soient actives, mais la physique nous apprend que dans les choses sensibles, il n'y a jamais plus de réalité dans les effets que dans la cause, et que le plus souvent c'est même l'inverse, puisque un mobile en rencontrant un objet à déplacer ne transfert pas </w:t>
      </w:r>
      <w:r w:rsidDel="00000000" w:rsidR="00000000" w:rsidRPr="00000000">
        <w:rPr>
          <w:i w:val="1"/>
          <w:iCs w:val="1"/>
          <w:u w:val="single"/>
          <w:rtl w:val="0"/>
        </w:rPr>
        <w:t xml:space="preserve">tout</w:t>
      </w:r>
      <w:r w:rsidDel="00000000" w:rsidR="00000000" w:rsidRPr="00000000">
        <w:rPr>
          <w:rtl w:val="0"/>
        </w:rPr>
        <w:t xml:space="preserve"> son mouvement, la queue du jeu de billard continue à se mouvoir après avoir percuté la boule ce qui veut dire que le mouvement de la boule a moins d'énergie que son origine, de même pour ce qu'elle produit. Alors que quand usuellement nous nous demandons ce qu'est une </w:t>
      </w:r>
      <w:r w:rsidDel="00000000" w:rsidR="00000000" w:rsidRPr="00000000">
        <w:rPr>
          <w:color w:val="ff0000"/>
          <w:rtl w:val="0"/>
        </w:rPr>
        <w:t xml:space="preserve">action nous sommes tentés de dire que c'est une</w:t>
      </w:r>
      <w:r w:rsidDel="00000000" w:rsidR="00000000" w:rsidRPr="00000000">
        <w:rPr>
          <w:rtl w:val="0"/>
        </w:rPr>
        <w:t xml:space="preserve"> </w:t>
      </w:r>
      <w:r w:rsidDel="00000000" w:rsidR="00000000" w:rsidRPr="00000000">
        <w:rPr>
          <w:color w:val="ff0000"/>
          <w:rtl w:val="0"/>
        </w:rPr>
        <w:t xml:space="preserve">action nous sommes tentés de dire que c'est une</w:t>
      </w:r>
      <w:r w:rsidDel="00000000" w:rsidR="00000000" w:rsidRPr="00000000">
        <w:rPr>
          <w:rtl w:val="0"/>
        </w:rPr>
        <w:t xml:space="preserve"> capacité à produire un changement d'état, à s'engendrer de soi-même, quand nous percevons les choses sensibles nous n'accédons qu'à des actions par procuration. Evidemment la boule a un pouvoir d'agir sur une autre, mais ce pouvoir est reçu malgré : elle par un mouvement antérieur, ce qui veut dire que son pouvoir consiste dans un transfert de quelque chose qu'elle ne détermine pas, elle transmet une énergie qu'elle ne pouvait pas ne pas prodiguer. En causant un mouvement, elle accomplit un changement qu'un autre corps lui a assigné. Si nous n'attribuons le pouvoir actif qu'à l'une des phénomènes sensibles nous en aurions une idée confuse, car nous ne pourrions pas dire qu'il est actif en soi, seulement dans une perspective (infirmitielle) qui le coupe de son origine </w:t>
      </w:r>
      <w:r w:rsidDel="00000000" w:rsidR="00000000" w:rsidRPr="00000000">
        <w:rPr>
          <w:color w:val="ff0000"/>
          <w:rtl w:val="0"/>
        </w:rPr>
        <w:t xml:space="preserve">sans quoi nous le considérerions plutôt comme un</w:t>
      </w:r>
      <w:r w:rsidDel="00000000" w:rsidR="00000000" w:rsidRPr="00000000">
        <w:rPr>
          <w:rtl w:val="0"/>
        </w:rPr>
        <w:t xml:space="preserve"> sans quoi nous le considérerions plutôt comme un pouvoir passif. Quand Locke parle de « continuation de la passivité », c'est pour évoquer le paradoxe </w:t>
      </w:r>
      <w:r w:rsidDel="00000000" w:rsidR="00000000" w:rsidRPr="00000000">
        <w:rPr>
          <w:strike w:val="1"/>
          <w:rtl w:val="0"/>
        </w:rPr>
        <w:t xml:space="preserve">vigelin</w:t>
      </w:r>
      <w:r w:rsidDel="00000000" w:rsidR="00000000" w:rsidRPr="00000000">
        <w:rPr>
          <w:rtl w:val="0"/>
        </w:rPr>
        <w:t xml:space="preserve"> au à l'infini dans la mesure où le mobile qui produit le mouvement causal est toujours précédé par une cause qui sous un certain angle nous le fait penser comme patient. Alors que rien ne nous permet de dire que la pierre projetée par une autre est dotée d'un pouvoir actif, dans la mesure où nous voyons ce qui l'a engendré, nous ne pouvons pas dire rigoureusement que la pierre agissante dans </w:t>
      </w:r>
      <w:r w:rsidDel="00000000" w:rsidR="00000000" w:rsidRPr="00000000">
        <w:rPr>
          <w:color w:val="ff0000"/>
          <w:rtl w:val="0"/>
        </w:rPr>
        <w:t xml:space="preserve">notre référentiel est un pur pouvoir actif preuve que</w:t>
      </w:r>
      <w:r w:rsidDel="00000000" w:rsidR="00000000" w:rsidRPr="00000000">
        <w:rPr>
          <w:rtl w:val="0"/>
        </w:rPr>
        <w:t xml:space="preserve"> </w:t>
      </w:r>
      <w:r w:rsidDel="00000000" w:rsidR="00000000" w:rsidRPr="00000000">
        <w:rPr>
          <w:color w:val="ff0000"/>
          <w:rtl w:val="0"/>
        </w:rPr>
        <w:t xml:space="preserve">notre référentiel est un pur pouvoir actif preuve que</w:t>
      </w:r>
      <w:r w:rsidDel="00000000" w:rsidR="00000000" w:rsidRPr="00000000">
        <w:rPr>
          <w:rtl w:val="0"/>
        </w:rPr>
        <w:t xml:space="preserve"> dans un autre cadre nous n'étions pas capables de dire que elle était (et pouvait devenir) un pouvoir passif. À l'opposé de cela en retour en lui même le sujet accède à un </w:t>
      </w:r>
      <w:r w:rsidDel="00000000" w:rsidR="00000000" w:rsidRPr="00000000">
        <w:rPr>
          <w:i w:val="1"/>
          <w:iCs w:val="1"/>
          <w:u w:val="single"/>
          <w:rtl w:val="0"/>
        </w:rPr>
        <w:t xml:space="preserve">véritable pouvoir actif</w:t>
      </w:r>
      <w:r w:rsidDel="00000000" w:rsidR="00000000" w:rsidRPr="00000000">
        <w:rPr>
          <w:rtl w:val="0"/>
        </w:rPr>
        <w:t xml:space="preserve">, parce qau moment du vouloir, il n'y a aucun référentiel qui pourrait affecter le statut de pouvoir actif de l'esprit voulant en nous le donnant comme passif. En fait dans l'observation nous pouvons penser un pouvoir d'agir d'une chose sur une autre, mais nous n'apercevons jamais le commencement qui est primordial pour penser un pouvoir actif et pour cela il faut à pour penser un pouvoir actif. et pour cela il faut à un moment donné l'expérimenter par la réflexion son pouvoir causal. Quand je veux réaliser un mouvement je force mon corps à sortir du repos sans qu'il n'ait été mis en mouvement le précédent et dans ce cas il n'est pas possible que l'activité se transforme subitement en activité - le pouvoir actif se trouve en soi au niveau de mon esprit, et mon corps sur le moment reçoit un ordre passivement, puisque ce corps est en contact avec les autres je vois lui-même devenir agent, mais j'initie une série causale qui forcera celui qui m'observe pour peu qui fasse une analogie avec lui-même à me placer comme cause de mes mouvements.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En reprenant les possibles lieux de l'activité, Locke </w:t>
      </w:r>
      <w:r w:rsidDel="00000000" w:rsidR="00000000" w:rsidRPr="00000000">
        <w:rPr>
          <w:color w:val="ff0000"/>
          <w:rtl w:val="0"/>
        </w:rPr>
        <w:t xml:space="preserve">est parvenu à montrer que les phénomènes à partir</w:t>
      </w:r>
      <w:r w:rsidDel="00000000" w:rsidR="00000000" w:rsidRPr="00000000">
        <w:rPr>
          <w:rtl w:val="0"/>
        </w:rPr>
        <w:t xml:space="preserve"> </w:t>
      </w:r>
      <w:r w:rsidDel="00000000" w:rsidR="00000000" w:rsidRPr="00000000">
        <w:rPr>
          <w:color w:val="ff0000"/>
          <w:rtl w:val="0"/>
        </w:rPr>
        <w:t xml:space="preserve">est parvenu à montrer que les phénomènes à partir</w:t>
      </w:r>
      <w:r w:rsidDel="00000000" w:rsidR="00000000" w:rsidRPr="00000000">
        <w:rPr>
          <w:rtl w:val="0"/>
        </w:rPr>
        <w:t xml:space="preserve"> desquels mon esprit saisit l'idée de pouvoir par les sens ne sont pas capables de conduire à une idée claire de celui, car à tout moment je suis conduit à revenir sur le statut d'agent de ce que j'observe en me rappelant que pour avoir été dans cette situation il est nécessaire qu'il ait été causé. Certes, les corps me permettent de percer une action, mais pas un total commencement qui ne peut pas être pris en changeant de référentiel comme un résultat. Locke a donc rendu compte de son affirmation dès le § 8-9 qui paraissait surprenante d'emblée, en expliquant que qui paraissait surprenante d-emblée, en expliquant que dans le retour à soi l'esprit puise son idée du pouvoir actif en pensant le commencement total. Il lui reste maintenant à voir ce que cela implique dans le cadre de son empirisme. Contrairement à ce que nous pouvions supposer, Locke ne tend pas vers un pur idéalisme, puisqu'il reconnaît que les sens nous amènent à l'idée de pouvoir actif, dans la mesure où quand nous voyons un objet en percuter un autre nous ne pouvons pas ne pas assigner le mouvement du percuté à celui qui l'a rencontré violemment. Seulement, les sens ne peuvent pas être la seule source de notre idée du pouvoir actuelle, puisque d'emblée quand on nous demande ce que signifie pour une chose « avoir du pouvoir » nous répondons que radicalement cela veut dire pour elle : être capable d'engendrer des mouvements indépendamment de causes antécédentes. Or, cette conception du pouvoir demande une justification de ce que veut dire causer qui n'est pas possible à notre </w:t>
      </w:r>
      <w:r w:rsidDel="00000000" w:rsidR="00000000" w:rsidRPr="00000000">
        <w:rPr>
          <w:strike w:val="1"/>
          <w:rtl w:val="0"/>
        </w:rPr>
        <w:t xml:space="preserve">l</w:t>
      </w:r>
      <w:r w:rsidDel="00000000" w:rsidR="00000000" w:rsidRPr="00000000">
        <w:rPr>
          <w:rtl w:val="0"/>
        </w:rPr>
        <w:t xml:space="preserve">'expérience, car au sein de tous les mouvements des choses sensibles à aucun moment on ne saisit une capacité d'initier de soi-même un mouvement. Pour prendre une analogie, la puissance triviale de nuire que le goût de l' </w:t>
      </w:r>
      <w:r w:rsidDel="00000000" w:rsidR="00000000" w:rsidRPr="00000000">
        <w:rPr>
          <w:strike w:val="1"/>
          <w:rtl w:val="0"/>
        </w:rPr>
        <w:t xml:space="preserve">amandes</w:t>
      </w:r>
      <w:r w:rsidDel="00000000" w:rsidR="00000000" w:rsidRPr="00000000">
        <w:rPr>
          <w:rtl w:val="0"/>
        </w:rPr>
        <w:t xml:space="preserve"> peut être présent dans le salade de fruits mais reconnue par les autres, Ils ont un pouvoir cc d'agir sur </w:t>
      </w:r>
      <w:r w:rsidDel="00000000" w:rsidR="00000000" w:rsidRPr="00000000">
        <w:rPr>
          <w:strike w:val="1"/>
          <w:rtl w:val="0"/>
        </w:rPr>
        <w:t xml:space="preserve">d</w:t>
      </w:r>
      <w:r w:rsidDel="00000000" w:rsidR="00000000" w:rsidRPr="00000000">
        <w:rPr>
          <w:rtl w:val="0"/>
        </w:rPr>
        <w:t xml:space="preserve"> mais pas de commencer. Toutefois, les cc d'agir sur d, mais pas de commencer. Toutefois, la force de Locke dans ce texte car qd il commente que même dans le cas où quelqu'un penserait que les mouvements des choses sensibles suffisent à nous donner l'idée d' un pouvoir actif, cela ne remettrait pas en cause son entreprise de l'explication de l'intelligibilité de nos idées complexes par le biais des idées simples de réflexion et de sensation, puisque dans ce cas ce serait les sens (une des deux voies de l'expérience) qui ouvriraient à cette idée. De cette façon, Locke s'assure que son entreprise qui vise à disqualifier l'innéité et l', extériorité ou alogique des idées (comme dans la « vision en Dieu » de Malebranche) en montrant que nous ne prenons qu'à des choses que nous avons expérimenté directement dans le sensible ou en revenant sur les opérations de notre esprit, ne sera pas remise en cause par une dispute sur point mineur. Locke veut en fait de montrer que nous clarifions notre idée du pouvoir actif par la réflexion, car pour lui la physique moderne </w:t>
      </w:r>
      <w:r w:rsidDel="00000000" w:rsidR="00000000" w:rsidRPr="00000000">
        <w:rPr>
          <w:strike w:val="1"/>
          <w:rtl w:val="0"/>
        </w:rPr>
        <w:t xml:space="preserve">recuse</w:t>
      </w:r>
      <w:r w:rsidDel="00000000" w:rsidR="00000000" w:rsidRPr="00000000">
        <w:rPr>
          <w:rtl w:val="0"/>
        </w:rPr>
        <w:t xml:space="preserve"> les caches de l'influence a rendre impossible la thèse selon laquelle la passion est strictement opposée à l'action au niveau des choses strictement opposé à l'action au niveau des choses matérielles, mais il veut montrer que lorsqu'on s'en tient aux sens (la réflexion n'étant une sorte de sens interne de point de vue de la passivité avec laquelle on reçoit les idées qu'elle nous présente) on ne sort pas du cadre de sa démonstration de l'origine empirique de toutes nos idées qui est son objet premier.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Finalement, pour expliquer notre capacité actuelle à différencier (sans confusion, c'est-à-dire distinctement) </w:t>
      </w:r>
      <w:r w:rsidDel="00000000" w:rsidR="00000000" w:rsidRPr="00000000">
        <w:rPr>
          <w:color w:val="ff0000"/>
          <w:rtl w:val="0"/>
        </w:rPr>
        <w:t xml:space="preserve">le pouvoir passif du pouvoir actif, nous devons</w:t>
      </w:r>
      <w:r w:rsidDel="00000000" w:rsidR="00000000" w:rsidRPr="00000000">
        <w:rPr>
          <w:rtl w:val="0"/>
        </w:rPr>
        <w:t xml:space="preserve"> le pouvoir passif du pouvoir actif, nous devons supposer que l'esprit n'est pas qu'un être sentant (comme le fait le sensualisme), mais qu'il est aussi un être réfléchissant qui tire ses idées de ce qu'il expérimente quand il fait retour sur ses opérations intellectuelles. En effet, dans l'expérience sensible l'agent est relatif et pour pouvoir penser une capacité de produire par soi-même un effet (ce que nous entendons quand nous parlons de « pouvoir »), il faut revenir à notre propre activité spirituelle et pratique, car que ce soit en sélectionnant ses idées et en les composant ou </w:t>
      </w:r>
      <w:r w:rsidDel="00000000" w:rsidR="00000000" w:rsidRPr="00000000">
        <w:rPr>
          <w:color w:val="ff0000"/>
          <w:rtl w:val="0"/>
        </w:rPr>
        <w:t xml:space="preserve">quand nous poussons notre corps dans telle ou telle</w:t>
      </w:r>
      <w:r w:rsidDel="00000000" w:rsidR="00000000" w:rsidRPr="00000000">
        <w:rPr>
          <w:rtl w:val="0"/>
        </w:rPr>
        <w:t xml:space="preserve"> </w:t>
      </w:r>
      <w:r w:rsidDel="00000000" w:rsidR="00000000" w:rsidRPr="00000000">
        <w:rPr>
          <w:color w:val="ff0000"/>
          <w:rtl w:val="0"/>
        </w:rPr>
        <w:t xml:space="preserve">quand nous poussons notre corps dans telle ou telle</w:t>
      </w:r>
      <w:r w:rsidDel="00000000" w:rsidR="00000000" w:rsidRPr="00000000">
        <w:rPr>
          <w:rtl w:val="0"/>
        </w:rPr>
        <w:t xml:space="preserve"> direction, dans ces deux cas nous pouvons nous intelligere comme cause première de ce qui advient. Par rapport au problème que nous avions posé en introduction, nous pouvons répondre que le retour en soi nous s'éclaire sur ce qui se passe pour l'agent et sur ce quand il agit, car si nous remontons les causes des ses mouvements nous devons pouvoir remonter à une conscience qui les veut.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