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zd6wl2vvlxw" w:id="0"/>
      <w:bookmarkEnd w:id="0"/>
      <w:r w:rsidDel="00000000" w:rsidR="00000000" w:rsidRPr="00000000">
        <w:rPr>
          <w:rtl w:val="0"/>
        </w:rPr>
        <w:t xml:space="preserve">Est-ce une chance de naître humain ? (AGREG interne 2023 - note : 16)</w:t>
      </w:r>
    </w:p>
    <w:p w:rsidR="00000000" w:rsidDel="00000000" w:rsidP="00000000" w:rsidRDefault="00000000" w:rsidRPr="00000000" w14:paraId="00000002">
      <w:pPr>
        <w:rPr/>
      </w:pPr>
      <w:r w:rsidDel="00000000" w:rsidR="00000000" w:rsidRPr="00000000">
        <w:rPr>
          <w:rtl w:val="0"/>
        </w:rPr>
        <w:t xml:space="preserve">Nous connaissons tous quelqu'un de chanceux, c'est-à-dire quelqu'un pour qui les hasards de la vie aboutissent essentiellement à des résultats positifs, quelqu'un pour qui les choses tournent bien sans que ses actions n'aient été déterminantes dans leur issue ni qu'il se l'ait spécialement mérité. Le terme de chance évoque en effet le paradoxe d'un hasard qui ne serait pas axiologiquement neutre, mais qui tendrait à produire des évènements positifs. Ces éléments expliquent que la chance se présente toujours comme un don, jamais comme un du. Cependant, il faut encore savoir la saisir, car tout en étant reçue passivement, elle se présente souvent comme opportunité et donc comme invitation à l'action. Mais dans tous les cas, la chance implique une évaluation positive d'un évènement hasardeux, et cette évaluation se fait généralement à l'aide d'un scénario contrefactuel: si cela s'était passé autrement, aurait-ce été mieux? On commence alors à cerner la difficulté de notre question, car la naissance est un évènement comme les autres. D'une part, en tant que phénomène biologique, elle détermine </w:t>
      </w:r>
      <w:r w:rsidDel="00000000" w:rsidR="00000000" w:rsidRPr="00000000">
        <w:rPr>
          <w:color w:val="ff0000"/>
          <w:rtl w:val="0"/>
        </w:rPr>
        <w:t xml:space="preserve">un certain nombre de caractéristiques innées qui définissent</w:t>
      </w:r>
      <w:r w:rsidDel="00000000" w:rsidR="00000000" w:rsidRPr="00000000">
        <w:rPr>
          <w:rtl w:val="0"/>
        </w:rPr>
        <w:t xml:space="preserve"> </w:t>
      </w:r>
      <w:r w:rsidDel="00000000" w:rsidR="00000000" w:rsidRPr="00000000">
        <w:rPr>
          <w:color w:val="ff0000"/>
          <w:rtl w:val="0"/>
        </w:rPr>
        <w:t xml:space="preserve">un certain nombre de caractéristiques innées qui définissent</w:t>
      </w:r>
      <w:r w:rsidDel="00000000" w:rsidR="00000000" w:rsidRPr="00000000">
        <w:rPr>
          <w:rtl w:val="0"/>
        </w:rPr>
        <w:t xml:space="preserve"> notre appartenance à une espèce humaine (homo sapiens) et peut-être à un genre humain. D'autre part, en tant qu'évènement originel de l'existence, elle se présente comme la nécessaire condition de possibilité de tout évènement vécu et comme une borne de l'expérience humaine: comment pourrions-nous savoir si ne pas naître humain, ou si naître autre qu'humain, aurait été mieux? Avant même de nous demander si naître humain est une chance ou une malchance, il nous faut donc nous demander comment porter un jugement de valeur sur un évènement qui borne et conditionne nécessairement toute existence humaine individuelle. </w:t>
      </w:r>
      <w:r w:rsidDel="00000000" w:rsidR="00000000" w:rsidRPr="00000000">
        <w:rPr>
          <w:color w:val="ff0000"/>
          <w:rtl w:val="0"/>
        </w:rPr>
        <w:t xml:space="preserve">Comment évaluer un évènement qui se présente comme</w:t>
      </w:r>
      <w:r w:rsidDel="00000000" w:rsidR="00000000" w:rsidRPr="00000000">
        <w:rPr>
          <w:rtl w:val="0"/>
        </w:rPr>
        <w:t xml:space="preserve"> Comment évaluer un évènement qui se présente comme condition nécessaire de toute évaluation possible? Les évènements "ne pas naître humain" et "naître non-humain" se laissent-ils penser? L'acte de naître humain se laisse-t-il évaluer d'un point de vue immanent à la vie humaine? Enfin, naît-on </w:t>
      </w:r>
      <w:r w:rsidDel="00000000" w:rsidR="00000000" w:rsidRPr="00000000">
        <w:rPr>
          <w:i w:val="1"/>
          <w:iCs w:val="1"/>
          <w:u w:val="single"/>
          <w:rtl w:val="0"/>
        </w:rPr>
        <w:t xml:space="preserve">seulement</w:t>
      </w:r>
      <w:r w:rsidDel="00000000" w:rsidR="00000000" w:rsidRPr="00000000">
        <w:rPr>
          <w:rtl w:val="0"/>
        </w:rPr>
        <w:t xml:space="preserve"> humain, au sens où notre humanité serait un </w:t>
      </w:r>
      <w:r w:rsidDel="00000000" w:rsidR="00000000" w:rsidRPr="00000000">
        <w:rPr>
          <w:i w:val="1"/>
          <w:iCs w:val="1"/>
          <w:u w:val="single"/>
          <w:rtl w:val="0"/>
        </w:rPr>
        <w:t xml:space="preserve">don inné</w:t>
      </w:r>
      <w:r w:rsidDel="00000000" w:rsidR="00000000" w:rsidRPr="00000000">
        <w:rPr>
          <w:rtl w:val="0"/>
        </w:rPr>
        <w:t xml:space="preserve">? Le premier écueil que nous rencontrerons sera que </w:t>
      </w:r>
      <w:r w:rsidDel="00000000" w:rsidR="00000000" w:rsidRPr="00000000">
        <w:rPr>
          <w:i w:val="1"/>
          <w:iCs w:val="1"/>
          <w:u w:val="single"/>
          <w:rtl w:val="0"/>
        </w:rPr>
        <w:t xml:space="preserve">naître humain</w:t>
      </w:r>
      <w:r w:rsidDel="00000000" w:rsidR="00000000" w:rsidRPr="00000000">
        <w:rPr>
          <w:rtl w:val="0"/>
        </w:rPr>
        <w:t xml:space="preserve"> se présente comme une borne qui empêche toute connaissance de ce que cela fait de ne pas naître humain. Le caractère chanceux ou non de cet évènement semble alors être un objet de fiction métaphysique, ce qui mène à interroger la valeur de ces </w:t>
      </w:r>
      <w:r w:rsidDel="00000000" w:rsidR="00000000" w:rsidRPr="00000000">
        <w:rPr>
          <w:color w:val="ff0000"/>
          <w:rtl w:val="0"/>
        </w:rPr>
        <w:t xml:space="preserve">fictions d'un point de vue immanent à l'existence humaine. Mais c'est alors l'unité</w:t>
      </w:r>
      <w:r w:rsidDel="00000000" w:rsidR="00000000" w:rsidRPr="00000000">
        <w:rPr>
          <w:rtl w:val="0"/>
        </w:rPr>
        <w:t xml:space="preserve"> </w:t>
      </w:r>
      <w:r w:rsidDel="00000000" w:rsidR="00000000" w:rsidRPr="00000000">
        <w:rPr>
          <w:color w:val="ff0000"/>
          <w:rtl w:val="0"/>
        </w:rPr>
        <w:t xml:space="preserve">fictions d'un point de vue immanent à l'existence humaine. Mais c'est alors l'unité</w:t>
      </w:r>
      <w:r w:rsidDel="00000000" w:rsidR="00000000" w:rsidRPr="00000000">
        <w:rPr>
          <w:rtl w:val="0"/>
        </w:rPr>
        <w:t xml:space="preserve"> même de cette humanité qui est menacée, à moins de la comprendre sous un prisme purement éthique.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Pour évaluer le caractère chanceux ou malchanceux qu'il y aurait à être humain, le plus évident serait de se distancier de cet évènement à l'aide d'un contrefactuel, ce qui reviendrait à le comparer au fait de ne pas naître humain. Cette démarche s'avèrera toutefois aporétique, à moins d'adopter une échelle de valeurs transcendante qui fasse : l'économie de sa propre critique.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Le plus simple serait en effet de comparer le "naître humain" à un "naître animal" et de se demander lequel de ces évènements est le plus souhaitable pour l'être naissant. La démarche est coutumière lorsqu'il s'agit de valoriser la spécificité de l'existence humaine, et on la retrouve notamment dans </w:t>
      </w:r>
      <w:r w:rsidDel="00000000" w:rsidR="00000000" w:rsidRPr="00000000">
        <w:rPr>
          <w:i w:val="1"/>
          <w:iCs w:val="1"/>
          <w:u w:val="single"/>
          <w:rtl w:val="0"/>
        </w:rPr>
        <w:t xml:space="preserve">L'utilitarisme</w:t>
      </w:r>
      <w:r w:rsidDel="00000000" w:rsidR="00000000" w:rsidRPr="00000000">
        <w:rPr>
          <w:rtl w:val="0"/>
        </w:rPr>
        <w:t xml:space="preserve"> de J. Stuart Mill lorsqu'il évoque un type de satisfaction </w:t>
      </w:r>
      <w:r w:rsidDel="00000000" w:rsidR="00000000" w:rsidRPr="00000000">
        <w:rPr>
          <w:i w:val="1"/>
          <w:iCs w:val="1"/>
          <w:u w:val="single"/>
          <w:rtl w:val="0"/>
        </w:rPr>
        <w:t xml:space="preserve">proprement humain</w:t>
      </w:r>
      <w:r w:rsidDel="00000000" w:rsidR="00000000" w:rsidRPr="00000000">
        <w:rPr>
          <w:rtl w:val="0"/>
        </w:rPr>
        <w:t xml:space="preserve"> et en conclut qu'il vaut mieux être </w:t>
      </w:r>
      <w:r w:rsidDel="00000000" w:rsidR="00000000" w:rsidRPr="00000000">
        <w:rPr>
          <w:i w:val="1"/>
          <w:iCs w:val="1"/>
          <w:u w:val="single"/>
          <w:rtl w:val="0"/>
        </w:rPr>
        <w:t xml:space="preserve">Socrate insatisfait</w:t>
      </w:r>
      <w:r w:rsidDel="00000000" w:rsidR="00000000" w:rsidRPr="00000000">
        <w:rPr>
          <w:rtl w:val="0"/>
        </w:rPr>
        <w:t xml:space="preserve"> plutôt qu'un </w:t>
      </w:r>
      <w:r w:rsidDel="00000000" w:rsidR="00000000" w:rsidRPr="00000000">
        <w:rPr>
          <w:i w:val="1"/>
          <w:iCs w:val="1"/>
          <w:u w:val="single"/>
          <w:rtl w:val="0"/>
        </w:rPr>
        <w:t xml:space="preserve">porc satisfait</w:t>
      </w:r>
      <w:r w:rsidDel="00000000" w:rsidR="00000000" w:rsidRPr="00000000">
        <w:rPr>
          <w:rtl w:val="0"/>
        </w:rPr>
        <w:t xml:space="preserve">". Il nous faut ici remarquer que Stuart Mill ne pose pas une valeur métaphysique qui impliquerait la supériorité de l'être humain en tant que tel: il signifie plutôt que, d'un point de vue eudémoniste, naître humain équivaut à une opportunité de jouir de satisfactions supérieures grâce au développement de facultés propres à l'homme. Cela implique que naître humain est une chance dont il faut se saisir, comme le suggère l'assimilation de l'imbécile, c'est-à-dire celui qui se contenterait de satisfactions matérielles pourvu qu'il ne soit pas troublé, à l'animal. Ainsi, il est aisé de penser que naître humain est une chance puisque cela nous offre des opportunités auxquelles nos cousins biologiques. Mais est-il bien légitime, dans l'ordre de la connaissance, de s'abstraire de notre humaine condition pour se penser non-humain, afin d'en inférer notre heureuse fortune?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Le raisonnement que nous venons d'esquisser présuppose en effet de se mettre à la place de l'animal, et c'est cette possibilité qu'il nous faut interroger. J. Stuart Mill affirme en effet que si l'être humain peut être certain de son bien et de sa supériorité sur l'animal, c'est qu'il "connaît les deux côtés". Autrement dit, tout comme l'homme intelligent pourrait comprendre ce que </w:t>
      </w:r>
      <w:r w:rsidDel="00000000" w:rsidR="00000000" w:rsidRPr="00000000">
        <w:rPr>
          <w:color w:val="ff0000"/>
          <w:rtl w:val="0"/>
        </w:rPr>
        <w:t xml:space="preserve">cela fait de ne pas l'être, un être humain pourrait</w:t>
      </w:r>
      <w:r w:rsidDel="00000000" w:rsidR="00000000" w:rsidRPr="00000000">
        <w:rPr>
          <w:rtl w:val="0"/>
        </w:rPr>
        <w:t xml:space="preserve"> </w:t>
      </w:r>
      <w:r w:rsidDel="00000000" w:rsidR="00000000" w:rsidRPr="00000000">
        <w:rPr>
          <w:color w:val="ff0000"/>
          <w:rtl w:val="0"/>
        </w:rPr>
        <w:t xml:space="preserve">cela fait de ne pas l'être, un être humain pourrait</w:t>
      </w:r>
      <w:r w:rsidDel="00000000" w:rsidR="00000000" w:rsidRPr="00000000">
        <w:rPr>
          <w:rtl w:val="0"/>
        </w:rPr>
        <w:t xml:space="preserve"> comprendre ce que cela fait de ne pas être humain, mais seulement animal, ce qui lui conférerait un point de vue privilégié pour l'évaluer et apprécier sa place de choix parmi les êtres vivants. Or, cette affirmation. transgresse largement notre faculté de connaître. Dans son article </w:t>
      </w:r>
      <w:r w:rsidDel="00000000" w:rsidR="00000000" w:rsidRPr="00000000">
        <w:rPr>
          <w:i w:val="1"/>
          <w:iCs w:val="1"/>
          <w:u w:val="single"/>
          <w:rtl w:val="0"/>
        </w:rPr>
        <w:t xml:space="preserve">what it is like to be a bat?</w:t>
      </w:r>
      <w:r w:rsidDel="00000000" w:rsidR="00000000" w:rsidRPr="00000000">
        <w:rPr>
          <w:rtl w:val="0"/>
        </w:rPr>
        <w:t xml:space="preserve">, Thomas Nagel explique précisément que se mettre à la place d'un animal (en l'occurrence, une chauve-souris) n'est pas une expérience de pensée possible. En effet, se représenter l'expérience vécue d'un être qui n'a pas les mêmes structures cognitives que nous est au-delà des pouvoirs de notre imagination. Derrière l'apparente banalité de cette thèse, il s'agit de comprendre que Nagel trace une distinction claire entre les limites de notre connaissance et les bornes de notre pensée, au sens que Kant donne aux concepts de limite et de borne dans les </w:t>
      </w:r>
      <w:r w:rsidDel="00000000" w:rsidR="00000000" w:rsidRPr="00000000">
        <w:rPr>
          <w:color w:val="ff0000"/>
          <w:rtl w:val="0"/>
        </w:rPr>
        <w:t xml:space="preserve">Prolégomènes à toute métaphysique future : lorsque nous</w:t>
      </w:r>
      <w:r w:rsidDel="00000000" w:rsidR="00000000" w:rsidRPr="00000000">
        <w:rPr>
          <w:rtl w:val="0"/>
        </w:rPr>
        <w:t xml:space="preserve"> </w:t>
      </w:r>
      <w:r w:rsidDel="00000000" w:rsidR="00000000" w:rsidRPr="00000000">
        <w:rPr>
          <w:color w:val="ff0000"/>
          <w:rtl w:val="0"/>
        </w:rPr>
        <w:t xml:space="preserve">Prolégomènes à toute métaphysique future : lorsque nous</w:t>
      </w:r>
      <w:r w:rsidDel="00000000" w:rsidR="00000000" w:rsidRPr="00000000">
        <w:rPr>
          <w:rtl w:val="0"/>
        </w:rPr>
        <w:t xml:space="preserve"> nous mettons à la place de quelqu'un, que nous nous imaginons vivre une autre vie, née en un autre lieu, en un autre temps, nous outrepassons certainement les </w:t>
      </w:r>
      <w:r w:rsidDel="00000000" w:rsidR="00000000" w:rsidRPr="00000000">
        <w:rPr>
          <w:i w:val="1"/>
          <w:iCs w:val="1"/>
          <w:u w:val="single"/>
          <w:rtl w:val="0"/>
        </w:rPr>
        <w:t xml:space="preserve">limites</w:t>
      </w:r>
      <w:r w:rsidDel="00000000" w:rsidR="00000000" w:rsidRPr="00000000">
        <w:rPr>
          <w:rtl w:val="0"/>
        </w:rPr>
        <w:t xml:space="preserve"> de notre faculté de connaître. Autrement dit, nous formons une représentation qui ne peut être déterminée par l'entendement et qui a donc toutes les chances d'être erronée. Elle peut néanmoins avoir une valeur réflexive et projective, au sens où elle est représentation d'une expérience possible, d'une vie que j'aurais pu connaître. En m'imaginant naître dans une campagne yéménite en 2023, je ne produit aucune connaissance; cela me laisse néanmoins penser que j'ai de la chance. S'imaginer naître animal, en revanche, est absurde : une expérience vécue dont les conditions transcendantales seraient différentes de la mienne me serait radicalement inaccessible. Penser que l'on pourrait savoir ce que cela fait de naître animal, c'est donc adopter d'une pensée pré-critique qui ne s'aperçoit pas qu'elle se projette précisément là où elle voulait se représenter les effets de son absence. Pour l'exprimer plus clairement, nous citerons Emmanuel Levinas dans son article "Le moi et la totalité", paru dans le recueil </w:t>
      </w:r>
      <w:r w:rsidDel="00000000" w:rsidR="00000000" w:rsidRPr="00000000">
        <w:rPr>
          <w:i w:val="1"/>
          <w:iCs w:val="1"/>
          <w:u w:val="single"/>
          <w:rtl w:val="0"/>
        </w:rPr>
        <w:t xml:space="preserve">Entre nous</w:t>
      </w:r>
      <w:r w:rsidDel="00000000" w:rsidR="00000000" w:rsidRPr="00000000">
        <w:rPr>
          <w:rtl w:val="0"/>
        </w:rPr>
        <w:t xml:space="preserve"> : "La pensée, à l'instant où elle jaillit, illumine la vie, la transfigure dans son entier", ce qui signifie que lorsque l'on pense, la </w:t>
      </w:r>
      <w:r w:rsidDel="00000000" w:rsidR="00000000" w:rsidRPr="00000000">
        <w:rPr>
          <w:color w:val="ff0000"/>
          <w:rtl w:val="0"/>
        </w:rPr>
        <w:t xml:space="preserve">vie sans pensée ne peut être saisie par simple abstraction,</w:t>
      </w:r>
      <w:r w:rsidDel="00000000" w:rsidR="00000000" w:rsidRPr="00000000">
        <w:rPr>
          <w:rtl w:val="0"/>
        </w:rPr>
        <w:t xml:space="preserve"> </w:t>
      </w:r>
      <w:r w:rsidDel="00000000" w:rsidR="00000000" w:rsidRPr="00000000">
        <w:rPr>
          <w:color w:val="ff0000"/>
          <w:rtl w:val="0"/>
        </w:rPr>
        <w:t xml:space="preserve">vie sans pensée ne peut être saisie par simple abstraction,</w:t>
      </w:r>
      <w:r w:rsidDel="00000000" w:rsidR="00000000" w:rsidRPr="00000000">
        <w:rPr>
          <w:rtl w:val="0"/>
        </w:rPr>
        <w:t xml:space="preserve"> mais nous est radicalement impossible à représenter, puisqu'elle est onto-représentative. La tentative de prouver la chance de naître humain par opposition à la chance de naître animale s'avère donc aporétique, dans la mesure où ses conclusions possibles ne résistent pas à une analyse critique. Cette critique peut-elle être étendue au questionnement qui consiste à se demander s'il aurait mieux valu ne pas naître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Ce questionnement, qui consiste à évaluer la naissance humaine, non plus comparativement, mais absolument, nous semble poser le même type de problème sur le plan critique, mais cette aporie-ci nous permettra de remettre en question la notion même de "naître humain"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color w:val="ff0000"/>
          <w:rtl w:val="0"/>
        </w:rPr>
        <w:t xml:space="preserve">Est-ce une chance de naître humain ? Ou vaut-il mieux</w:t>
      </w:r>
      <w:r w:rsidDel="00000000" w:rsidR="00000000" w:rsidRPr="00000000">
        <w:rPr>
          <w:rtl w:val="0"/>
        </w:rPr>
        <w:t xml:space="preserve"> Est-ce une chance de naître humain ? Ou vaut-il mieux rester néant ? Si la question est difficile, c'est que le second membre de l'alternative ne saurait faire l'objet d'une comparaison : le néant, ainsi que tout état anté-natal (nous laisserons de côté la période de gestation, qui ne fait que repousser le problème), borne irrémédiablement notre expérience, puisqu'il borne notre existence. Saint Augustin l'affirme à sa manière dans le premier livre des </w:t>
      </w:r>
      <w:r w:rsidDel="00000000" w:rsidR="00000000" w:rsidRPr="00000000">
        <w:rPr>
          <w:i w:val="1"/>
          <w:iCs w:val="1"/>
          <w:u w:val="single"/>
          <w:rtl w:val="0"/>
        </w:rPr>
        <w:t xml:space="preserve">Confessions</w:t>
      </w:r>
      <w:r w:rsidDel="00000000" w:rsidR="00000000" w:rsidRPr="00000000">
        <w:rPr>
          <w:rtl w:val="0"/>
        </w:rPr>
        <w:t xml:space="preserve">, qu'il entame par une réflexion sur le mystère que constitue l'avant de sa naissance, mystère analogue, en définitive, à celui de la création tout entière. Si le mystère d'un temps </w:t>
      </w:r>
      <w:r w:rsidDel="00000000" w:rsidR="00000000" w:rsidRPr="00000000">
        <w:rPr>
          <w:color w:val="ff0000"/>
          <w:rtl w:val="0"/>
        </w:rPr>
        <w:t xml:space="preserve">d'avant le temps demeure insoluble pour l'esprit humain</w:t>
      </w:r>
      <w:r w:rsidDel="00000000" w:rsidR="00000000" w:rsidRPr="00000000">
        <w:rPr>
          <w:rtl w:val="0"/>
        </w:rPr>
        <w:t xml:space="preserve"> </w:t>
      </w:r>
      <w:r w:rsidDel="00000000" w:rsidR="00000000" w:rsidRPr="00000000">
        <w:rPr>
          <w:color w:val="ff0000"/>
          <w:rtl w:val="0"/>
        </w:rPr>
        <w:t xml:space="preserve">d'avant le temps demeure insoluble pour l'esprit humain</w:t>
      </w:r>
      <w:r w:rsidDel="00000000" w:rsidR="00000000" w:rsidRPr="00000000">
        <w:rPr>
          <w:rtl w:val="0"/>
        </w:rPr>
        <w:t xml:space="preserve"> la raison d'être de la création est-elle donnée dans la Bible: dans le premier livre de la Genèse, il est dit que Dieu s'arrêta à chaque étape de la création, et il vit que cela </w:t>
      </w:r>
      <w:r w:rsidDel="00000000" w:rsidR="00000000" w:rsidRPr="00000000">
        <w:rPr>
          <w:i w:val="1"/>
          <w:iCs w:val="1"/>
          <w:u w:val="single"/>
          <w:rtl w:val="0"/>
        </w:rPr>
        <w:t xml:space="preserve">était bon</w:t>
      </w:r>
      <w:r w:rsidDel="00000000" w:rsidR="00000000" w:rsidRPr="00000000">
        <w:rPr>
          <w:rtl w:val="0"/>
        </w:rPr>
        <w:t xml:space="preserve">. Cela signifie, à Kant ou à raison, que l'existence du monde n'est pas contingente, et qu'à la question "pourquoi y a-t-il quelque chose plutôt que rien ?", la Genèse répond par avance: parce que la création est bonne, ce qui signifie qu'elle l'emporte en perfection sur le néant sur l'incréé qui la précède. Par analogie, la naissance humaine doit être comprise, dans la perspective chrétienne d'Augustin, comme un pur don de Dieu et comme un évènement dont l'occurrence l'emporte infiniment en valeur sur sa non-occurrence. </w:t>
      </w:r>
      <w:r w:rsidDel="00000000" w:rsidR="00000000" w:rsidRPr="00000000">
        <w:rPr>
          <w:color w:val="ff0000"/>
          <w:rtl w:val="0"/>
        </w:rPr>
        <w:t xml:space="preserve">Au prix d'un acte de foi, il est donc possible de penser que</w:t>
      </w:r>
      <w:r w:rsidDel="00000000" w:rsidR="00000000" w:rsidRPr="00000000">
        <w:rPr>
          <w:rtl w:val="0"/>
        </w:rPr>
        <w:t xml:space="preserve"> </w:t>
      </w:r>
      <w:r w:rsidDel="00000000" w:rsidR="00000000" w:rsidRPr="00000000">
        <w:rPr>
          <w:color w:val="ff0000"/>
          <w:rtl w:val="0"/>
        </w:rPr>
        <w:t xml:space="preserve">Au prix d'un acte de foi, il est donc possible de penser que</w:t>
      </w:r>
      <w:r w:rsidDel="00000000" w:rsidR="00000000" w:rsidRPr="00000000">
        <w:rPr>
          <w:rtl w:val="0"/>
        </w:rPr>
        <w:t xml:space="preserve"> naître est une chance absolue, dans la mesure où être est préférable à ne pas être. Mais puisqu'il s'agit d'une croyance, et non d'un savoir objectivable, comment juger de la valeur de cette croyance? En effet, serait-il également, voire davantage légitime de penser que naître humain n'est pas une chance, mais plutôt un malheureux hasard? Nietzsche prend un malin plaisir à évoquer cette éventualité au début de </w:t>
      </w:r>
      <w:r w:rsidDel="00000000" w:rsidR="00000000" w:rsidRPr="00000000">
        <w:rPr>
          <w:i w:val="1"/>
          <w:iCs w:val="1"/>
          <w:u w:val="single"/>
          <w:rtl w:val="0"/>
        </w:rPr>
        <w:t xml:space="preserve">La naissance de la Tragédie</w:t>
      </w:r>
      <w:r w:rsidDel="00000000" w:rsidR="00000000" w:rsidRPr="00000000">
        <w:rPr>
          <w:rtl w:val="0"/>
        </w:rPr>
        <w:t xml:space="preserve"> à travers un mythe auquel il attribue cette sensibilité tragique qu'il attribue à une certaine période de la Grèce antique. Dans ce mythe, un homme demande à un démon quel est le pire des maux pour l'homme. Sa réponse est sans appel: c'est d'être né. Puis il se rassure toutefois, car le plus grand des biens auquel les hommes puissent prétendre lui échoit également: c'est que la vie est brève: aussi retournera-t-il sans plus au néant dont il est sorti. Ce pessimisme, digne d'un Cioran, n'est pas celui de Nietzsche. Si ce mythe l'intéresse, c'est parce qu'il ne cherche pas à justifier la naissance comme une chance qui serait donnée à l'homme, et pour laquelle il devrait être reconnaissant. Contrairement aux apparences, il ne s'agit pas pour Nietzsche d'opposer un jugement de valeur métaphysique ("la vie est un mal") à un autre ("la vie est un bien"), mais de dissiper une illusion : celle de la nécessité d'attribuer à la vie un sens transcendant. En effet, une approche métaphysique classique (à l'image, nous semble-t-il, de l'approche augustinienne) consisterait à défendre que naître humain est une chance parce que la vie humaine a un sens, ce qui signifie a priori qu'elle participe d'une valeur qui lui </w:t>
      </w:r>
      <w:r w:rsidDel="00000000" w:rsidR="00000000" w:rsidRPr="00000000">
        <w:rPr>
          <w:color w:val="ff0000"/>
          <w:rtl w:val="0"/>
        </w:rPr>
        <w:t xml:space="preserve">donne son sens. Ainsi, naître humain serait la chance</w:t>
      </w:r>
      <w:r w:rsidDel="00000000" w:rsidR="00000000" w:rsidRPr="00000000">
        <w:rPr>
          <w:rtl w:val="0"/>
        </w:rPr>
        <w:t xml:space="preserve"> donne son sens. Ainsi, naître humain serait la chance de vivre une vie bonne parce que cette vie repose sur un principe qui la transcende. Or, poser un tel principe revient selon Nietzsche à inventer un moyen d'évaluer la vie du dehors de celle-ci, ce qui est nécessairement illusoire dans la mesure où c'est bien depuis sa vie que l'être vivant produit cette interprétation. La question devient alors, non plus de savoir si notre jugement sur la vie est vrai, c'est-à-dire conforme à une réalité transcendante, mais s'il est fécond, c'est-à-dire s'il nous em</w:t>
      </w:r>
      <w:r w:rsidDel="00000000" w:rsidR="00000000" w:rsidRPr="00000000">
        <w:rPr>
          <w:strike w:val="1"/>
          <w:rtl w:val="0"/>
        </w:rPr>
        <w:t xml:space="preserve">puis</w:t>
      </w:r>
      <w:r w:rsidDel="00000000" w:rsidR="00000000" w:rsidRPr="00000000">
        <w:rPr>
          <w:rtl w:val="0"/>
        </w:rPr>
        <w:t xml:space="preserve">soante. Dans cette perspective, on peut attribuer au </w:t>
      </w:r>
      <w:r w:rsidDel="00000000" w:rsidR="00000000" w:rsidRPr="00000000">
        <w:rPr>
          <w:color w:val="ff0000"/>
          <w:rtl w:val="0"/>
        </w:rPr>
        <w:t xml:space="preserve">mythe précédemment évoqué une fonction purgative - car</w:t>
      </w:r>
      <w:r w:rsidDel="00000000" w:rsidR="00000000" w:rsidRPr="00000000">
        <w:rPr>
          <w:rtl w:val="0"/>
        </w:rPr>
        <w:t xml:space="preserve"> </w:t>
      </w:r>
      <w:r w:rsidDel="00000000" w:rsidR="00000000" w:rsidRPr="00000000">
        <w:rPr>
          <w:color w:val="ff0000"/>
          <w:rtl w:val="0"/>
        </w:rPr>
        <w:t xml:space="preserve">mythe précédemment évoqué une fonction purgative - car</w:t>
      </w:r>
      <w:r w:rsidDel="00000000" w:rsidR="00000000" w:rsidRPr="00000000">
        <w:rPr>
          <w:rtl w:val="0"/>
        </w:rPr>
        <w:t xml:space="preserve"> Nietzsche pense volontiers le philosophe comme médecin : en dépouillant la vie humaine de toute valeur transcendante, Nietzsche préfigure déjà la critique de l'« arrière-monde » à laquelle il procède dans </w:t>
      </w:r>
      <w:r w:rsidDel="00000000" w:rsidR="00000000" w:rsidRPr="00000000">
        <w:rPr>
          <w:i w:val="1"/>
          <w:iCs w:val="1"/>
          <w:u w:val="single"/>
          <w:rtl w:val="0"/>
        </w:rPr>
        <w:t xml:space="preserve">Le crépuscule des idoles</w:t>
      </w:r>
      <w:r w:rsidDel="00000000" w:rsidR="00000000" w:rsidRPr="00000000">
        <w:rPr>
          <w:rtl w:val="0"/>
        </w:rPr>
        <w:t xml:space="preserve"> : alors qu'elles semblent valoriser la vie humaine, les fictions métaphysiques sont en fait la nécessaire négation de sa valeur dans la mesure où elle la pose dans un principe qui lui est extérieur. Le mythe pessimiste, au contraire, </w:t>
      </w:r>
      <w:r w:rsidDel="00000000" w:rsidR="00000000" w:rsidRPr="00000000">
        <w:rPr>
          <w:i w:val="1"/>
          <w:iCs w:val="1"/>
          <w:u w:val="single"/>
          <w:rtl w:val="0"/>
        </w:rPr>
        <w:t xml:space="preserve">libère la possibilité</w:t>
      </w:r>
      <w:r w:rsidDel="00000000" w:rsidR="00000000" w:rsidRPr="00000000">
        <w:rPr>
          <w:rtl w:val="0"/>
        </w:rPr>
        <w:t xml:space="preserve"> pour la vie de s'évaluer de manière immanente et de conquérir sa propre valeur. Il nous apparaît donc que pour savoir si naître humain est une chance, il nous faut résoudre cette question de manière immanente à notre existence humaine. Mais dans une telle approche, qui se veut exempte de fondement métaphysique, n'est-ce pas l'unité même de la notion d'humanité qui se trouve mise en question? Si l'on esquisse une approche empirique, il nous semble que la diversité des conditions dans lesquelles naissent les êtres humains inquiète toute réponse générale: si l'on cherche à évaluer une naissance humaine en fonction du vécu dont elle est à l'origine, par exemple dans une perspective eudémoniste, il paraît évident que certaines naissances sont malchanceuses, puisque les les êtres humains qui naissent et meurent dans le malheur, sans avoir même eu l'occasion d'exercer leur liberté, ne </w:t>
      </w:r>
      <w:r w:rsidDel="00000000" w:rsidR="00000000" w:rsidRPr="00000000">
        <w:rPr>
          <w:strike w:val="1"/>
          <w:rtl w:val="0"/>
        </w:rPr>
        <w:t xml:space="preserve">margent</w:t>
      </w:r>
      <w:r w:rsidDel="00000000" w:rsidR="00000000" w:rsidRPr="00000000">
        <w:rPr>
          <w:rtl w:val="0"/>
        </w:rPr>
        <w:t xml:space="preserve"> pas. Réciproquement, il semble bien que certaines naissances soient chanceuses, que ce soit pour des raisons héréditaires, sociales, ou par simple fruit du hasard (c'est-à-dire par le croisement de deux séries causales indépendantes). Pour paraphraser Les Essais de Montaigne, il nous semble qu'</w:t>
      </w:r>
      <w:r w:rsidDel="00000000" w:rsidR="00000000" w:rsidRPr="00000000">
        <w:rPr>
          <w:i w:val="1"/>
          <w:iCs w:val="1"/>
          <w:u w:val="single"/>
          <w:rtl w:val="0"/>
        </w:rPr>
        <w:t xml:space="preserve">en termes de chance</w:t>
      </w:r>
      <w:r w:rsidDel="00000000" w:rsidR="00000000" w:rsidRPr="00000000">
        <w:rPr>
          <w:rtl w:val="0"/>
        </w:rPr>
        <w:t xml:space="preserve">, il y a parfois, de la naissance de tel homme à celle de tel homme, il y a parfois davantage de distance que de celle de tel homme à celle de telle bête. Le scepticisme de Montaigne, allié à son intérêt pour les mœurs et les cultures exotiques, </w:t>
      </w:r>
      <w:r w:rsidDel="00000000" w:rsidR="00000000" w:rsidRPr="00000000">
        <w:rPr>
          <w:color w:val="ff0000"/>
          <w:rtl w:val="0"/>
        </w:rPr>
        <w:t xml:space="preserve">l'amènent en effet à questionner l'unité du genre</w:t>
      </w:r>
      <w:r w:rsidDel="00000000" w:rsidR="00000000" w:rsidRPr="00000000">
        <w:rPr>
          <w:rtl w:val="0"/>
        </w:rPr>
        <w:t xml:space="preserve"> l'amènent en effet à questionner l'unité du genre humain. Que l'on soit bien clair, il ne s'agit pas ici de sombrer dans quelque barbarie en excluant certaines personnes du genre humain, mais bien plutôt d'interroger la nature de cette notion, dont les usages ont par ailleurs pu exclure de leur extension des individus qui appartenaient à l'espèce humaine. La notion de genre humain postule une communauté générique entre les hommes qui est distincte de leur spécificité biologique. Or le risque serait pour nous que cette notion soit naïvement métaphysique, c'est-à-dire qu'elle postule une essence commune à tous les hommes à partir de laquelle </w:t>
      </w:r>
      <w:r w:rsidDel="00000000" w:rsidR="00000000" w:rsidRPr="00000000">
        <w:rPr>
          <w:color w:val="ff0000"/>
          <w:rtl w:val="0"/>
        </w:rPr>
        <w:t xml:space="preserve">on pourrait juger de la chance qu'ils ont d'être né humains.</w:t>
      </w:r>
      <w:r w:rsidDel="00000000" w:rsidR="00000000" w:rsidRPr="00000000">
        <w:rPr>
          <w:rtl w:val="0"/>
        </w:rPr>
        <w:t xml:space="preserve"> </w:t>
      </w:r>
      <w:r w:rsidDel="00000000" w:rsidR="00000000" w:rsidRPr="00000000">
        <w:rPr>
          <w:color w:val="ff0000"/>
          <w:rtl w:val="0"/>
        </w:rPr>
        <w:t xml:space="preserve">on pourrait juger de la chance qu'ils ont d'être né humains.</w:t>
      </w:r>
      <w:r w:rsidDel="00000000" w:rsidR="00000000" w:rsidRPr="00000000">
        <w:rPr>
          <w:rtl w:val="0"/>
        </w:rPr>
        <w:t xml:space="preserve"> Une telle conception tomberait en effet sous le coup de critiques déjà formulées. En l'absence d'un tel concept métaphysique, comment évaluer l'évènement de naître humain? La chance ou la malchance d'une telle naissance ne se trouve-t-elle pas confiée à la pure contingence? Ou pouvons-nous formuler une évaluation générale qui ne soit ni métaphysique, ni empirique.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Il nous semble que cela est possible à condition de forger un concept </w:t>
      </w:r>
      <w:r w:rsidDel="00000000" w:rsidR="00000000" w:rsidRPr="00000000">
        <w:rPr>
          <w:i w:val="1"/>
          <w:iCs w:val="1"/>
          <w:u w:val="single"/>
          <w:rtl w:val="0"/>
        </w:rPr>
        <w:t xml:space="preserve">purement éthique</w:t>
      </w:r>
      <w:r w:rsidDel="00000000" w:rsidR="00000000" w:rsidRPr="00000000">
        <w:rPr>
          <w:rtl w:val="0"/>
        </w:rPr>
        <w:t xml:space="preserve"> d'humanité, ce que Lévinas s'efforce précisément de faire dans </w:t>
      </w:r>
      <w:r w:rsidDel="00000000" w:rsidR="00000000" w:rsidRPr="00000000">
        <w:rPr>
          <w:i w:val="1"/>
          <w:iCs w:val="1"/>
          <w:u w:val="single"/>
          <w:rtl w:val="0"/>
        </w:rPr>
        <w:t xml:space="preserve">"L'ontologie</w:t>
      </w:r>
      <w:r w:rsidDel="00000000" w:rsidR="00000000" w:rsidRPr="00000000">
        <w:rPr>
          <w:rtl w:val="0"/>
        </w:rPr>
        <w:t xml:space="preserve"> </w:t>
      </w:r>
      <w:r w:rsidDel="00000000" w:rsidR="00000000" w:rsidRPr="00000000">
        <w:rPr>
          <w:i w:val="1"/>
          <w:iCs w:val="1"/>
          <w:u w:val="single"/>
          <w:rtl w:val="0"/>
        </w:rPr>
        <w:t xml:space="preserve">est-elle fondamentale?"</w:t>
      </w:r>
      <w:r w:rsidDel="00000000" w:rsidR="00000000" w:rsidRPr="00000000">
        <w:rPr>
          <w:rtl w:val="0"/>
        </w:rPr>
        <w:t xml:space="preserve">, premier essai du recueil </w:t>
      </w:r>
      <w:r w:rsidDel="00000000" w:rsidR="00000000" w:rsidRPr="00000000">
        <w:rPr>
          <w:i w:val="1"/>
          <w:iCs w:val="1"/>
          <w:u w:val="single"/>
          <w:rtl w:val="0"/>
        </w:rPr>
        <w:t xml:space="preserve">Entre nous</w:t>
      </w:r>
      <w:r w:rsidDel="00000000" w:rsidR="00000000" w:rsidRPr="00000000">
        <w:rPr>
          <w:rtl w:val="0"/>
        </w:rPr>
        <w:t xml:space="preserve">. En effet, définir l'être humain est une opération ontologique et un acte métaphysique. Mais avant la définition il y a paradoxalement une </w:t>
      </w:r>
      <w:r w:rsidDel="00000000" w:rsidR="00000000" w:rsidRPr="00000000">
        <w:rPr>
          <w:color w:val="ff0000"/>
          <w:rtl w:val="0"/>
        </w:rPr>
        <w:t xml:space="preserve">expérience métaphysique de l'humain: face à autrui,</w:t>
      </w:r>
      <w:r w:rsidDel="00000000" w:rsidR="00000000" w:rsidRPr="00000000">
        <w:rPr>
          <w:rtl w:val="0"/>
        </w:rPr>
        <w:t xml:space="preserve"> expérience métaphysique de l'humain: face à autrui, je fais l'expérience d'une altérité radicale, avec laquelle je dois pourtant avoir quelque communauté, puisqu'elle est pour moi signifiante. Dans ce face à face se joue l'expérience de l'humain, qui est au-delà de la simple expérience empirique dans la mesure où c'est la référence à elle que se déploie l'altérité du monde et donc la possibilité d'une expérience vécue comme tel. De ce point de vue, être humain est une expérience qui ne se laisse pas subsumer sous un concept: expérience originairement éthique, puisqu'elle consiste à </w:t>
      </w:r>
      <w:r w:rsidDel="00000000" w:rsidR="00000000" w:rsidRPr="00000000">
        <w:rPr>
          <w:color w:val="ff0000"/>
          <w:rtl w:val="0"/>
        </w:rPr>
        <w:t xml:space="preserve">découvrir l'humanité en l'autre et à le poser comme valeur</w:t>
      </w:r>
      <w:r w:rsidDel="00000000" w:rsidR="00000000" w:rsidRPr="00000000">
        <w:rPr>
          <w:rtl w:val="0"/>
        </w:rPr>
        <w:t xml:space="preserve"> </w:t>
      </w:r>
      <w:r w:rsidDel="00000000" w:rsidR="00000000" w:rsidRPr="00000000">
        <w:rPr>
          <w:color w:val="ff0000"/>
          <w:rtl w:val="0"/>
        </w:rPr>
        <w:t xml:space="preserve">découvrir l'humanité en l'autre et à le poser comme valeur</w:t>
      </w:r>
      <w:r w:rsidDel="00000000" w:rsidR="00000000" w:rsidRPr="00000000">
        <w:rPr>
          <w:rtl w:val="0"/>
        </w:rPr>
        <w:t xml:space="preserve"> en soi. Ainsi, naître humain au sens spécifiquement biologique du terme revient, non à être l'heureux héritier d'une essence valeureuse, mais à avoir l'opportunité de devenir humain, c'est-à-dire de faire l'expérience proprement éthique d'un autre que soi, comme valant plus que soi. Si c'est assurément une belle opportunité, cela nous semble être aussi un péril certain: s'il est vrai que l'humain qui perd son humanité devient moins qu'une bête, comme le disait Rousseau dans son </w:t>
      </w:r>
      <w:r w:rsidDel="00000000" w:rsidR="00000000" w:rsidRPr="00000000">
        <w:rPr>
          <w:i w:val="1"/>
          <w:iCs w:val="1"/>
          <w:u w:val="single"/>
          <w:rtl w:val="0"/>
        </w:rPr>
        <w:t xml:space="preserve">Second Discours</w:t>
      </w:r>
      <w:r w:rsidDel="00000000" w:rsidR="00000000" w:rsidRPr="00000000">
        <w:rPr>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Est-ce une chance de naître humain ? On ne dispose guère de comparatifs; les positions métaphysiques outrepassent notre de comparatifs ; les positions métaphysiques outrepassent notre faculté de connaître et dévaluent ce qu'elles prétendent valoriser, à savoir </w:t>
      </w:r>
      <w:r w:rsidDel="00000000" w:rsidR="00000000" w:rsidRPr="00000000">
        <w:rPr>
          <w:i w:val="1"/>
          <w:iCs w:val="1"/>
          <w:u w:val="single"/>
          <w:rtl w:val="0"/>
        </w:rPr>
        <w:t xml:space="preserve">la vie</w:t>
      </w:r>
      <w:r w:rsidDel="00000000" w:rsidR="00000000" w:rsidRPr="00000000">
        <w:rPr>
          <w:rtl w:val="0"/>
        </w:rPr>
        <w:t xml:space="preserve"> ; une attitude rigoureusement empirique, enfin, nous semble faire perdre au fait de naître humain l'homogénéité qui permettrait de formuler un jugement général. Il reste que naître humain signifie, non pas l'incarnation nécessaire d'une essence, mais l'ouverture à la possibilité éthique, et c'est bien là, nous semble-t-il, que siège la possibilité même d'une vie humaine qui vaille la peine d'être vécue, et qui vaille donc la peine que l'on soit né pour elle.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