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rFonts w:ascii="Garamond" w:cs="Garamond" w:eastAsia="Garamond" w:hAnsi="Garamond"/>
          <w:b w:val="1"/>
          <w:bCs w:val="1"/>
        </w:rPr>
      </w:pPr>
      <w:bookmarkStart w:colFirst="0" w:colLast="0" w:name="_l88eto9xokb8" w:id="0"/>
      <w:bookmarkEnd w:id="0"/>
      <w:r w:rsidDel="00000000" w:rsidR="00000000" w:rsidRPr="00000000">
        <w:rPr>
          <w:rFonts w:ascii="Garamond" w:cs="Garamond" w:eastAsia="Garamond" w:hAnsi="Garamond"/>
          <w:b w:val="1"/>
          <w:bCs w:val="1"/>
          <w:rtl w:val="0"/>
        </w:rPr>
        <w:t xml:space="preserve">Qu’apprenons-nous de nos affects ?</w:t>
      </w:r>
    </w:p>
    <w:p w:rsidR="00000000" w:rsidDel="00000000" w:rsidP="00000000" w:rsidRDefault="00000000" w:rsidRPr="00000000" w14:paraId="0000000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psychiatrie, certaines pathologies altèrent les capacités </w:t>
      </w:r>
      <w:r w:rsidDel="00000000" w:rsidR="00000000" w:rsidRPr="00000000">
        <w:rPr>
          <w:rFonts w:ascii="Times New Roman" w:cs="Times New Roman" w:eastAsia="Times New Roman" w:hAnsi="Times New Roman"/>
          <w:i w:val="1"/>
          <w:iCs w:val="1"/>
          <w:rtl w:val="0"/>
        </w:rPr>
        <w:t xml:space="preserve">affectives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du malade. Une lésion du cortex préfrontal par exemple conduit à une incapacité à ressentir des émotions ainsi qu'à lire les émotions d'autrui. La schizophrénie altère la corrélation entre les affects et l'action, les comportements de l'agent sont alors inadaptées aux situations. La dépression, enfin, produit une aboulie, annihilant toutes motivations, tout intérêt affectif pour le bien, le beau ou l'agréable. Ces différentes pathologies sont intéressantes en tant qu'elles offrent, négativement, une vision du rôle fondamental des affects. "Affect" étant à entendre comme les émotions, sentiments, passions qui s'imposent à l'individu affectant son esprit et son corps, lors de situations particulières. Trois rôles peuvent être distingués : Ils permettent la compréhension de ses comportements et de ceux d'autrui ; ainsi que l'adaptation du comportement à la situation ; et enfin ils donnent un motif d'action, l'adaptation du comportement à la situation, et enfin ils donnent un motif d'action, initiant le mouvement. Les affects semblent donc offrir un savoir pratique immédiatement exploitable. Seulement, lorsque nous nous penchons sur ces connaissances émotionnelles - permettant de juger, d'évaluer, d'adapter l'action ainsi que de la motiver - nous découvrons un savoir fuyant, situationnel, singulier, difficilement analysable, valable seulement durant l'instant de l'émotion. Si nous ne ressentons plus la colère, les alternatives d'actions valables au moment de l'affect ne sont plus envisagées ni envisageables. Or une connaissance véritable n'est-elle pas une information stable, consistante dont la mémorisation par l'apprentissage permettrait son application dans des raisonnements pratiques ou théoriques ultérieurs ? De plus, l'apprentissage est le développement de la sphère de nos connaissances, assimilant un objet inconnu en un objet bien connu. Apprendre de nos affect supposerait un objet inconnu en un objet bien connu, Apprendre de nos affect supposerait alors une distance entre le sujet apprenant et le sujet affecté : objet d'étude. Or l'affect a pour caracteristique "d'affecter". Au moment de l'émotion la distance necessaire a l'apprentissage n'est pas realisée. Apprendre de ses affects, supposerait toujours un apprentissage retroactif, en retard sur son objet, incapable de le saisir, present quant l'objet est absent, absent lorsque celui . ci est présent. Pourtant, les pathologies présentées plus haut prouvent l'existence d'un apprentissage émotionnel, dans le domaine social, psychologique, éthique, esthétique... Les émotions nous apprennent donc quelque chose. Ainsi, le rapport privilégié à nos émotions permettrait de connaître mes réactions selon certaines situations, connaître celles d'autrui par analogie, et ainsi, par expériences répétées former un répertoire d'actions adéquates selon la situation. Seulement cet apprentissage stimulus &gt; réaction, s'assimile à un dressage simplifiant à l'extrême la réalité complexe et singulière de la vie affective, conduisant à des comportements rationalisés, stéréotypés. Nos </w:t>
      </w:r>
      <w:r w:rsidDel="00000000" w:rsidR="00000000" w:rsidRPr="00000000">
        <w:rPr>
          <w:rFonts w:ascii="Times New Roman" w:cs="Times New Roman" w:eastAsia="Times New Roman" w:hAnsi="Times New Roman"/>
          <w:i w:val="1"/>
          <w:iCs w:val="1"/>
          <w:u w:val="single"/>
          <w:rtl w:val="0"/>
        </w:rPr>
        <w:t xml:space="preserve">affects</w:t>
      </w:r>
      <w:r w:rsidDel="00000000" w:rsidR="00000000" w:rsidRPr="00000000">
        <w:rPr>
          <w:rFonts w:ascii="Times New Roman" w:cs="Times New Roman" w:eastAsia="Times New Roman" w:hAnsi="Times New Roman"/>
          <w:rtl w:val="0"/>
        </w:rPr>
        <w:t xml:space="preserve"> conduisent plutôt à un savoir singulier, par l'analyse des causes circonstancielles et de la singularité du sujet de l'affect. Or cet apprentissage suppose une distance né</w:t>
      </w:r>
      <w:r w:rsidDel="00000000" w:rsidR="00000000" w:rsidRPr="00000000">
        <w:rPr>
          <w:rFonts w:ascii="Times New Roman" w:cs="Times New Roman" w:eastAsia="Times New Roman" w:hAnsi="Times New Roman"/>
          <w:color w:val="ff0000"/>
          <w:rtl w:val="0"/>
        </w:rPr>
        <w:t xml:space="preserve">cessaire entre le sujet apprenant et le sujet sentant, distance qui est par</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ff0000"/>
          <w:rtl w:val="0"/>
        </w:rPr>
        <w:t xml:space="preserve">cessaire entre le sujet apprenant et le sujet sentant, distance qui est par</w:t>
      </w:r>
      <w:r w:rsidDel="00000000" w:rsidR="00000000" w:rsidRPr="00000000">
        <w:rPr>
          <w:rFonts w:ascii="Times New Roman" w:cs="Times New Roman" w:eastAsia="Times New Roman" w:hAnsi="Times New Roman"/>
          <w:rtl w:val="0"/>
        </w:rPr>
        <w:t xml:space="preserve"> definition impossible dans l'experience de l'émotion. Le problème est donc : s'il est evident que nos emotions nous apportent un savoir social, ethique et pratique puisque sans elles cet apprentissage n'aurait pas lieu. Nous devons nous interoger sur la nature de ce savoir. Qu'est ce qu'un apprentissage qui ne peut être transféré à d'autres situations sans se vider de sa consistance - l'essence singulière et complexe des affects -; et dont l'apprentissage suppose l'absence de l'objet ? Nos affects peuvent-ils nous apprendre autre chose qu'un savoir non generalisable, ou inactuel, retrospectif ? si ils ne le peuvent pas Devons nous supprimer les affects de la deliberation politique, ou même éthique ?  * Lorsque nous parlons "d'intelligence emotionelle" en science cognitive, il est entendu que le sujet est capable de saisir immediatement et intuitivement les émotions d'autrui afin de s'y adapter au mieux. L'apprentissage emotionnel prendrait place dès le developpement de l'enfant, à 3 ans l'enfant peut ainsi se mettre à la place de l'autre". La diversité de ses experiences affectives vont lui permettre d'elargir ses connaissances emotionnelles, L'experience, du desir sexuel, </w:t>
      </w:r>
      <w:r w:rsidDel="00000000" w:rsidR="00000000" w:rsidRPr="00000000">
        <w:rPr>
          <w:rFonts w:ascii="Times New Roman" w:cs="Times New Roman" w:eastAsia="Times New Roman" w:hAnsi="Times New Roman"/>
          <w:color w:val="ff0000"/>
          <w:rtl w:val="0"/>
        </w:rPr>
        <w:t xml:space="preserve">des chagrin d'amour, du deuil, de la jalousie vont lui permettre de reconnaitre</w:t>
      </w:r>
      <w:r w:rsidDel="00000000" w:rsidR="00000000" w:rsidRPr="00000000">
        <w:rPr>
          <w:rFonts w:ascii="Times New Roman" w:cs="Times New Roman" w:eastAsia="Times New Roman" w:hAnsi="Times New Roman"/>
          <w:rtl w:val="0"/>
        </w:rPr>
        <w:t xml:space="preserve"> des chagrin d'amour, du deuil, de la jalousie vont lui permettre de reconnaitre chez autrui, ces mêmes emotions, et par analogie, comprendre ses besoins, qui etaient les siens-propres lorsqu'il ressentait ces affects. L'apprentissage affectif semble donc comprendre deux moments; le moment de l'experience vécue en propre; et le moment de la reconnaissance par analogie d'une similitude entre l'affect d'autrui et mes affects. Husserl dans la </w:t>
      </w:r>
      <w:r w:rsidDel="00000000" w:rsidR="00000000" w:rsidRPr="00000000">
        <w:rPr>
          <w:rFonts w:ascii="Times New Roman" w:cs="Times New Roman" w:eastAsia="Times New Roman" w:hAnsi="Times New Roman"/>
          <w:i w:val="1"/>
          <w:iCs w:val="1"/>
          <w:u w:val="single"/>
          <w:rtl w:val="0"/>
        </w:rPr>
        <w:t xml:space="preserve">Quatrième méditation cartésienne</w:t>
      </w:r>
      <w:r w:rsidDel="00000000" w:rsidR="00000000" w:rsidRPr="00000000">
        <w:rPr>
          <w:rFonts w:ascii="Times New Roman" w:cs="Times New Roman" w:eastAsia="Times New Roman" w:hAnsi="Times New Roman"/>
          <w:rtl w:val="0"/>
        </w:rPr>
        <w:t xml:space="preserve">, exprime cette reconnaissance analogique par l'experience du corps propre. Dans ma sphère propre, de mes vécus, de mes affects, se trouve un objet particulier qui réagit à mes affects et dont les mouvements m'affectent réciproquement. des rapports nécessaires Cet objet, c'est mon corps. Plus la connaissance entre mes affects et mon corps sera étendue - je souris quand je suis heureux, je pleure quand je suis triste - </w:t>
      </w:r>
      <w:r w:rsidDel="00000000" w:rsidR="00000000" w:rsidRPr="00000000">
        <w:rPr>
          <w:rFonts w:ascii="Times New Roman" w:cs="Times New Roman" w:eastAsia="Times New Roman" w:hAnsi="Times New Roman"/>
          <w:color w:val="ff0000"/>
          <w:rtl w:val="0"/>
        </w:rPr>
        <w:t xml:space="preserve">plus ma comprehension d'autrui sera précise. En effet, par analogie, je</w:t>
      </w:r>
      <w:r w:rsidDel="00000000" w:rsidR="00000000" w:rsidRPr="00000000">
        <w:rPr>
          <w:rFonts w:ascii="Times New Roman" w:cs="Times New Roman" w:eastAsia="Times New Roman" w:hAnsi="Times New Roman"/>
          <w:rtl w:val="0"/>
        </w:rPr>
        <w:t xml:space="preserve"> plus ma compréhension d'autrui sera précise. En effet, par analogie, je deduis, dans les aperceptions du corps qui me fait face les mêmes rapport mouvement du corps, affect de l'esprit - Il sourit, il est heureux. Si cette solution est commode pour expliquer comment se developpe notre repertoire affectif, il apparaît que la médiation rationnelle - déduction analogique - n'est pas présente dans l'analyse du sentiment empathique. Le sujet doué "d'intelligence emotionnelle" perçoit immediatement les sentiments d'autrui. L'intelligence affective est donc intuitive. Lorsque le spectateur regarde la pièce d'Antigone, l'émotion d'injustice, d'indignation sont vécues spontanement, immédiatement, sans déduction analogique. En effet, il n'est pas necessaire d'avoir eu un frère privé de sépulture pour saisir l'affect qui meut l'héroïne. </w:t>
      </w:r>
      <w:r w:rsidDel="00000000" w:rsidR="00000000" w:rsidRPr="00000000">
        <w:rPr>
          <w:rFonts w:ascii="Times New Roman" w:cs="Times New Roman" w:eastAsia="Times New Roman" w:hAnsi="Times New Roman"/>
          <w:color w:val="ff0000"/>
          <w:rtl w:val="0"/>
        </w:rPr>
        <w:t xml:space="preserve">L'apprentissage affectif ne se fait donc pas par accumulation d'expériences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ff0000"/>
          <w:rtl w:val="0"/>
        </w:rPr>
        <w:t xml:space="preserve">L'apprentissage affectif ne se fait donc pas par accumulation d'expériences</w:t>
      </w:r>
      <w:r w:rsidDel="00000000" w:rsidR="00000000" w:rsidRPr="00000000">
        <w:rPr>
          <w:rFonts w:ascii="Times New Roman" w:cs="Times New Roman" w:eastAsia="Times New Roman" w:hAnsi="Times New Roman"/>
          <w:rtl w:val="0"/>
        </w:rPr>
        <w:t xml:space="preserve"> affectives, mais plutot par l'éducation d'une faculté emotionnelle. Bergson distingue ainsi dans </w:t>
      </w:r>
      <w:r w:rsidDel="00000000" w:rsidR="00000000" w:rsidRPr="00000000">
        <w:rPr>
          <w:rFonts w:ascii="Times New Roman" w:cs="Times New Roman" w:eastAsia="Times New Roman" w:hAnsi="Times New Roman"/>
          <w:i w:val="1"/>
          <w:iCs w:val="1"/>
          <w:u w:val="single"/>
          <w:rtl w:val="0"/>
        </w:rPr>
        <w:t xml:space="preserve">Les essais sur les données immédiates de la conscience</w:t>
      </w:r>
      <w:r w:rsidDel="00000000" w:rsidR="00000000" w:rsidRPr="00000000">
        <w:rPr>
          <w:rFonts w:ascii="Times New Roman" w:cs="Times New Roman" w:eastAsia="Times New Roman" w:hAnsi="Times New Roman"/>
          <w:rtl w:val="0"/>
        </w:rPr>
        <w:t xml:space="preserve">, l'intelligence et l'intuition. La première est spatiale et accumule des connaissances abstraites de l'expérience à des fins pratiques, la seconde s'éprouve dans la durée singulière hétérogène. L'intuition de la durée d'une chose, c'est l'intuition de son mouvement essentiel. Lorsque nous observons un danseur nous le percevons dans sa durée, nous partageons son mouvement, nous en éprouvons la grâce. La compassion semble alors être la </w:t>
      </w:r>
      <w:r w:rsidDel="00000000" w:rsidR="00000000" w:rsidRPr="00000000">
        <w:rPr>
          <w:rFonts w:ascii="Times New Roman" w:cs="Times New Roman" w:eastAsia="Times New Roman" w:hAnsi="Times New Roman"/>
          <w:i w:val="1"/>
          <w:iCs w:val="1"/>
          <w:u w:val="single"/>
          <w:rtl w:val="0"/>
        </w:rPr>
        <w:t xml:space="preserve">saisie intuitive</w:t>
      </w:r>
      <w:r w:rsidDel="00000000" w:rsidR="00000000" w:rsidRPr="00000000">
        <w:rPr>
          <w:rFonts w:ascii="Times New Roman" w:cs="Times New Roman" w:eastAsia="Times New Roman" w:hAnsi="Times New Roman"/>
          <w:rtl w:val="0"/>
        </w:rPr>
        <w:t xml:space="preserve"> de ce qui meut l'autre. Le philosophe français, distingue, dans </w:t>
      </w:r>
      <w:r w:rsidDel="00000000" w:rsidR="00000000" w:rsidRPr="00000000">
        <w:rPr>
          <w:rFonts w:ascii="Times New Roman" w:cs="Times New Roman" w:eastAsia="Times New Roman" w:hAnsi="Times New Roman"/>
          <w:i w:val="1"/>
          <w:iCs w:val="1"/>
          <w:u w:val="single"/>
          <w:rtl w:val="0"/>
        </w:rPr>
        <w:t xml:space="preserve">les deux sources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u w:val="single"/>
          <w:rtl w:val="0"/>
        </w:rPr>
        <w:t xml:space="preserve">de la morale et de la religion</w:t>
      </w:r>
      <w:r w:rsidDel="00000000" w:rsidR="00000000" w:rsidRPr="00000000">
        <w:rPr>
          <w:rFonts w:ascii="Times New Roman" w:cs="Times New Roman" w:eastAsia="Times New Roman" w:hAnsi="Times New Roman"/>
          <w:rtl w:val="0"/>
        </w:rPr>
        <w:t xml:space="preserve">, le dressage et l'inspiration. Dans les sociétés closes, l'apprentissage affectif se limite à la construction d'une cohésion sociale, les affects, les émotions, permettent de se comprendre au sein de la société, et de se distinguer des "autres". Ainsi, une même colère permettra d'unir un groupe contre ceux dont ils éprouvent de la colère. Dans la morale ouverte l'homme est mû par des émotions universelles qui lui sont l'homme est mû par des émotions universelles qui lui sont inspirées par des hommes mystiques capable de créer de nouvelles émotions. Ainsi l'apprentissage affectif serait la capacité à intuitionner les affects d'autrui, et à puiser "les" émotions les plus universelles. Or cette vision pose deux écueils, le premier est inhérent à l'intuition elle-même; comment saisir effectivement la complexité du vécu d'Autrui. Bergson prend l'exemple du mystique St François d'assise, qui inspira des milliers de croyants. Les descriptions faites de cet acte d'abandon des richesses, des plaisirs materiels, sont toujours insuffisantes à expliquer l'émotion du Saint lors de sa revelation. "Le langage étant commun, il empêche d'accéder à la singularité des vécus affectifs" (</w:t>
      </w:r>
      <w:r w:rsidDel="00000000" w:rsidR="00000000" w:rsidRPr="00000000">
        <w:rPr>
          <w:rFonts w:ascii="Times New Roman" w:cs="Times New Roman" w:eastAsia="Times New Roman" w:hAnsi="Times New Roman"/>
          <w:i w:val="1"/>
          <w:iCs w:val="1"/>
          <w:u w:val="single"/>
          <w:rtl w:val="0"/>
        </w:rPr>
        <w:t xml:space="preserve">Le Rire</w:t>
      </w:r>
      <w:r w:rsidDel="00000000" w:rsidR="00000000" w:rsidRPr="00000000">
        <w:rPr>
          <w:rFonts w:ascii="Times New Roman" w:cs="Times New Roman" w:eastAsia="Times New Roman" w:hAnsi="Times New Roman"/>
          <w:rtl w:val="0"/>
        </w:rPr>
        <w:t xml:space="preserve">) expliquait Bergson. Il n'est alors jamais </w:t>
      </w:r>
      <w:r w:rsidDel="00000000" w:rsidR="00000000" w:rsidRPr="00000000">
        <w:rPr>
          <w:rFonts w:ascii="Times New Roman" w:cs="Times New Roman" w:eastAsia="Times New Roman" w:hAnsi="Times New Roman"/>
          <w:color w:val="ff0000"/>
          <w:rtl w:val="0"/>
        </w:rPr>
        <w:t xml:space="preserve">certain que nous intuitionnons l'emotion vecu, dans une situation donnée. De plus,</w:t>
      </w:r>
      <w:r w:rsidDel="00000000" w:rsidR="00000000" w:rsidRPr="00000000">
        <w:rPr>
          <w:rFonts w:ascii="Times New Roman" w:cs="Times New Roman" w:eastAsia="Times New Roman" w:hAnsi="Times New Roman"/>
          <w:rtl w:val="0"/>
        </w:rPr>
        <w:t xml:space="preserve"> certain que nous intuitionnons l'emotion vecu, dans une situation donnée. De plus, Bergson insiste sur la nouveauté des émotions crées par ces "grandes sensibilites affectives". Cela suppose que l'apprentissage affectif n'est que l'interiorisation</w:t>
      </w:r>
      <w:r w:rsidDel="00000000" w:rsidR="00000000" w:rsidRPr="00000000">
        <w:rPr>
          <w:rFonts w:ascii="Times New Roman" w:cs="Times New Roman" w:eastAsia="Times New Roman" w:hAnsi="Times New Roman"/>
          <w:color w:val="188038"/>
          <w:rtl w:val="0"/>
        </w:rPr>
        <w:t xml:space="preserve">20</w:t>
      </w:r>
      <w:r w:rsidDel="00000000" w:rsidR="00000000" w:rsidRPr="00000000">
        <w:rPr>
          <w:rFonts w:ascii="Times New Roman" w:cs="Times New Roman" w:eastAsia="Times New Roman" w:hAnsi="Times New Roman"/>
          <w:rtl w:val="0"/>
        </w:rPr>
        <w:t xml:space="preserve"> d'une réalité emotionnelle simplifiée, banalisée. "L'amour sexuel reprend le langage et les codes de l'experience mystique" ecrit-il dans </w:t>
      </w:r>
      <w:r w:rsidDel="00000000" w:rsidR="00000000" w:rsidRPr="00000000">
        <w:rPr>
          <w:rFonts w:ascii="Times New Roman" w:cs="Times New Roman" w:eastAsia="Times New Roman" w:hAnsi="Times New Roman"/>
          <w:i w:val="1"/>
          <w:iCs w:val="1"/>
          <w:u w:val="single"/>
          <w:rtl w:val="0"/>
        </w:rPr>
        <w:t xml:space="preserve">les deux sources</w:t>
      </w:r>
      <w:r w:rsidDel="00000000" w:rsidR="00000000" w:rsidRPr="00000000">
        <w:rPr>
          <w:rFonts w:ascii="Times New Roman" w:cs="Times New Roman" w:eastAsia="Times New Roman" w:hAnsi="Times New Roman"/>
          <w:rtl w:val="0"/>
        </w:rPr>
        <w:t xml:space="preserve">... Ainsi l'apprentissage des facultés affectives, que ce soit la capacité de se comprendre et de comprendre l'autre, ne serait que l'intériorisation d'un langage émohonnel apauvri par le caractere commun des mots. Si l'intuition immédiate du vécu émotionnel d'autrui m'apporte un savoir pratique, ce n'est pas par raisonnement analogique, mais par éducation commune à un même répertoire affectif. Les émotions universelles, riches, hautes ne seraient réservées qu'à </w:t>
      </w:r>
      <w:r w:rsidDel="00000000" w:rsidR="00000000" w:rsidRPr="00000000">
        <w:rPr>
          <w:rFonts w:ascii="Times New Roman" w:cs="Times New Roman" w:eastAsia="Times New Roman" w:hAnsi="Times New Roman"/>
          <w:color w:val="ff0000"/>
          <w:rtl w:val="0"/>
        </w:rPr>
        <w:t xml:space="preserve">sans une classe superieure de sensibilites dont l'intuition de leurs emotions ne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ff0000"/>
          <w:rtl w:val="0"/>
        </w:rPr>
        <w:t xml:space="preserve">sans une classe superieure de sensibilites dont l'intuition de leurs emotions ne</w:t>
      </w:r>
      <w:r w:rsidDel="00000000" w:rsidR="00000000" w:rsidRPr="00000000">
        <w:rPr>
          <w:rFonts w:ascii="Times New Roman" w:cs="Times New Roman" w:eastAsia="Times New Roman" w:hAnsi="Times New Roman"/>
          <w:rtl w:val="0"/>
        </w:rPr>
        <w:t xml:space="preserve"> pourra jamais être verifiée.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Nous voila face à deux constats décevants: les émotions ne nous apprennent rien, mais sont les fruits d'un apprentissage affectif appauvri par le langage. Le développement de nos facultés affectives, par l'intuition du vécu des mystiques nous apprend une morale universelle, seulement cette intuition ne peut être vérifiée par le langage. Il semble donc que nous ayons à renoncer à l'idée "d'intelligence affective" comme faculté émotionnelle efficace pour atteindre un savoir universel. En effet - ces connaissances étant soit universelles mais abstraites, appauvries par le langage, soit riches et singulières mais relatives et invérifiables. Les passions ne nous permettraient-elles pas alors d'acquérir, non des émotions universelles, mais des lois de la vie affective, à même de nous comprendre et de comprendre "l'homme" en général ? </w:t>
      </w:r>
      <w:r w:rsidDel="00000000" w:rsidR="00000000" w:rsidRPr="00000000">
        <w:rPr>
          <w:rFonts w:ascii="Times New Roman" w:cs="Times New Roman" w:eastAsia="Times New Roman" w:hAnsi="Times New Roman"/>
          <w:color w:val="ff0000"/>
          <w:rtl w:val="0"/>
        </w:rPr>
        <w:t xml:space="preserve">Descartes dans </w:t>
      </w:r>
      <w:r w:rsidDel="00000000" w:rsidR="00000000" w:rsidRPr="00000000">
        <w:rPr>
          <w:rFonts w:ascii="Times New Roman" w:cs="Times New Roman" w:eastAsia="Times New Roman" w:hAnsi="Times New Roman"/>
          <w:i w:val="1"/>
          <w:iCs w:val="1"/>
          <w:color w:val="ff0000"/>
          <w:u w:val="single"/>
          <w:rtl w:val="0"/>
        </w:rPr>
        <w:t xml:space="preserve">les passions de l'âme</w:t>
      </w:r>
      <w:r w:rsidDel="00000000" w:rsidR="00000000" w:rsidRPr="00000000">
        <w:rPr>
          <w:rFonts w:ascii="Times New Roman" w:cs="Times New Roman" w:eastAsia="Times New Roman" w:hAnsi="Times New Roman"/>
          <w:color w:val="ff0000"/>
          <w:rtl w:val="0"/>
        </w:rPr>
        <w:t xml:space="preserve"> propose d'etudier les passions qui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ff0000"/>
          <w:rtl w:val="0"/>
        </w:rPr>
        <w:t xml:space="preserve">Descartes dans </w:t>
      </w:r>
      <w:r w:rsidDel="00000000" w:rsidR="00000000" w:rsidRPr="00000000">
        <w:rPr>
          <w:rFonts w:ascii="Times New Roman" w:cs="Times New Roman" w:eastAsia="Times New Roman" w:hAnsi="Times New Roman"/>
          <w:i w:val="1"/>
          <w:iCs w:val="1"/>
          <w:color w:val="ff0000"/>
          <w:u w:val="single"/>
          <w:rtl w:val="0"/>
        </w:rPr>
        <w:t xml:space="preserve">les passions de l'âme</w:t>
      </w:r>
      <w:r w:rsidDel="00000000" w:rsidR="00000000" w:rsidRPr="00000000">
        <w:rPr>
          <w:rFonts w:ascii="Times New Roman" w:cs="Times New Roman" w:eastAsia="Times New Roman" w:hAnsi="Times New Roman"/>
          <w:color w:val="ff0000"/>
          <w:rtl w:val="0"/>
        </w:rPr>
        <w:t xml:space="preserve"> propose d'etudier les passions qui</w:t>
      </w:r>
      <w:r w:rsidDel="00000000" w:rsidR="00000000" w:rsidRPr="00000000">
        <w:rPr>
          <w:rFonts w:ascii="Times New Roman" w:cs="Times New Roman" w:eastAsia="Times New Roman" w:hAnsi="Times New Roman"/>
          <w:rtl w:val="0"/>
        </w:rPr>
        <w:t xml:space="preserve"> sont "la majorité du temps, très utiles à l'homme". Les passions sont singulières et se combinent différemment et dans des intensités diverses selon l'individu et la situation, cependant des lois peuvent être extraites d'une analyse des passions, et de cette analyse un apprentissage pratique, éthique est accessible. En effet, les passions ne peuvent être soumise que par d'autres passions. Les comprendre permet de les maitriser par la passion la plus intense de toute - la générosité. C'est-à-dire, la compréhension adéquate de la volonté divine; de ma place dans la hiérarchisation des choses et de la détermination à agir conformément à cette volonté dans la mesure de mes capacités. Les passions mauvaises, la tristesse, la honte, la jalousie viennent donc d'une mauvaise compréhension de l'ordre rationnel et hiérarchique du monde. Annie Ernaux, Auteur française dans </w:t>
      </w:r>
      <w:r w:rsidDel="00000000" w:rsidR="00000000" w:rsidRPr="00000000">
        <w:rPr>
          <w:rFonts w:ascii="Times New Roman" w:cs="Times New Roman" w:eastAsia="Times New Roman" w:hAnsi="Times New Roman"/>
          <w:i w:val="1"/>
          <w:iCs w:val="1"/>
          <w:u w:val="single"/>
          <w:rtl w:val="0"/>
        </w:rPr>
        <w:t xml:space="preserve">La honte</w:t>
      </w:r>
      <w:r w:rsidDel="00000000" w:rsidR="00000000" w:rsidRPr="00000000">
        <w:rPr>
          <w:rFonts w:ascii="Times New Roman" w:cs="Times New Roman" w:eastAsia="Times New Roman" w:hAnsi="Times New Roman"/>
          <w:rtl w:val="0"/>
        </w:rPr>
        <w:t xml:space="preserve"> ; exprime ainsi son sentiment continu de honte lorsqu'elle était enfant. Elle explique, par le regard ~d'~de sociologue les croyances et déterminations qui fondaient ce sentiment - La vision péjorative de "l'école laïque" ; la comparaison avec ses camarades d'ecoles, le langage, la violence de ses parents... - Elle estimait sa volonté et celle de sa famille comme ayant moins de valeur que celles des milieux . socio-économiques "superieurs", pour reprendre l'analyse volontariste de Descartes. Cette première mésestimation concluait à vouloir suivre la volonté des sujets considérés comme "supérieur", reprenant donc les codes sociaux des élèves de sa classe, puis de l'élite intellectuelle parisienne. Or le sentiment de ne pas totalement s'accorder avec la volonté "aimée" crée une passion de honte. L'analyse socio-psychologique des affects permet ainsi de décrire des lois sociales, cognitives qui sont généralisables, bien que l'affect ressenti par la petite Annie ait été singulier, complexe, absolument subjectif. Cette compréhension des affects n'est pas sans rappeler l'analyse faite par Spinoza dans </w:t>
      </w:r>
      <w:r w:rsidDel="00000000" w:rsidR="00000000" w:rsidRPr="00000000">
        <w:rPr>
          <w:rFonts w:ascii="Times New Roman" w:cs="Times New Roman" w:eastAsia="Times New Roman" w:hAnsi="Times New Roman"/>
          <w:i w:val="1"/>
          <w:iCs w:val="1"/>
          <w:u w:val="single"/>
          <w:rtl w:val="0"/>
        </w:rPr>
        <w:t xml:space="preserve">l'Ethique III</w:t>
      </w:r>
      <w:r w:rsidDel="00000000" w:rsidR="00000000" w:rsidRPr="00000000">
        <w:rPr>
          <w:rFonts w:ascii="Times New Roman" w:cs="Times New Roman" w:eastAsia="Times New Roman" w:hAnsi="Times New Roman"/>
          <w:rtl w:val="0"/>
        </w:rPr>
        <w:t xml:space="preserve"> : la connaissance des causes de nos affects permet de devenir actif : L'étude des affects permet donc d'apprendre à permet de devenir actif? L'étude des affects permet donc d'apprendre à se libérer des affects tristes dans lesquels l'individu est passif. Comprendre les causes, c'est se reconnaître comme source de l'affect. Paradoxalement, l'etude des passions, qui est une mise à l'écart du vécu affectif "comprendre, sans rire, sans pleurer", est une assimilation des passions, et une destruction des passions tristes. La mise à distance nécessaire pour l'apprentissage est donc une destruction des passions comme passives. Les thérapies cognitives admettent ce constat en tâchant de comprendre les circuits situation-émotion afin de les transformer en d'autres circuits d'actions. Seulement, cette étude n'est possible qu'en dehors de l'affect qui inibe la capacité d'analyse objective. Celui qui a honte dans une situation donnée ne se soucis pas des determinations </w:t>
      </w:r>
      <w:r w:rsidDel="00000000" w:rsidR="00000000" w:rsidRPr="00000000">
        <w:rPr>
          <w:rFonts w:ascii="Times New Roman" w:cs="Times New Roman" w:eastAsia="Times New Roman" w:hAnsi="Times New Roman"/>
          <w:color w:val="ff0000"/>
          <w:rtl w:val="0"/>
        </w:rPr>
        <w:t xml:space="preserve">socio-cognitives qui l'engendrent Lorsque l'émotion est là, il est déjà trop</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ff0000"/>
          <w:rtl w:val="0"/>
        </w:rPr>
        <w:t xml:space="preserve">socio-cognitives qui l'engendrent Lorsque l'émotion est là, il est déjà trop</w:t>
      </w:r>
      <w:r w:rsidDel="00000000" w:rsidR="00000000" w:rsidRPr="00000000">
        <w:rPr>
          <w:rFonts w:ascii="Times New Roman" w:cs="Times New Roman" w:eastAsia="Times New Roman" w:hAnsi="Times New Roman"/>
          <w:rtl w:val="0"/>
        </w:rPr>
        <w:t xml:space="preserve"> tard, ou trop tôt pour l'analyse rétrospective. Et lorsque nous avons appris de ces affects alors ils ne sont plus là, puisque l'opinion confuse qui les produisait à été rectifiée. Il ne semble donc pas que nous apprenions de nos affects, mais bien qu'ils soient au contraire le signe d'une erreur de jugement. Peut-être seraient-ils alors l'occasion d'une rectification? Or il semble, que ce ne soit justement leur mise "hors-circuit" - "Ne pas en rire, ne pas en pleurer"- qui permette une analyse rétrospective des déterminations causales de l'affect. Nous n'apprenons donc pas de nos affects, mais à leur dépend.</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Si les affects ne nous apprenent pas un patir universel humain, si ce n'est un repertoire d'emotions standardisées par le langage, si l'apprentissage se fait rationnellement rétroactivement par une analyse objective des lois qui determinent sociologiquement et psychologiquement les reactions affectives, qu'est ce que les emotions ont a dire pour adapter nos comportements intersubjectifs, nos decisions politiques ou nos intuitions éthiques? En effet, les affects semblent apporter un savoir situationnel, immédiat efficace mais qui ne peut faire l'objet d'un raisonnement théorique ou pratique generalisable. L'Empathie par exemple, très utile pour l'action directe d'entre-aide, biaise les decisions politiques, puisque la vidéo d'un enfant malade aura plus de poids que l'idée confuse et abstraite de millions d'enfants en sous-nutrition. </w:t>
      </w:r>
      <w:r w:rsidDel="00000000" w:rsidR="00000000" w:rsidRPr="00000000">
        <w:rPr>
          <w:rFonts w:ascii="Times New Roman" w:cs="Times New Roman" w:eastAsia="Times New Roman" w:hAnsi="Times New Roman"/>
          <w:color w:val="ff0000"/>
          <w:rtl w:val="0"/>
        </w:rPr>
        <w:t xml:space="preserve">La compréhension cognitive, anthropologique du phénomène par une analyse</w:t>
      </w:r>
      <w:r w:rsidDel="00000000" w:rsidR="00000000" w:rsidRPr="00000000">
        <w:rPr>
          <w:rFonts w:ascii="Times New Roman" w:cs="Times New Roman" w:eastAsia="Times New Roman" w:hAnsi="Times New Roman"/>
          <w:rtl w:val="0"/>
        </w:rPr>
        <w:t xml:space="preserve"> La compréhension cognitive, anthropologique du phénomène par une analyse de l'affect d'empathie n'aidera pas non plus à établir une loi universalisable. L'alternative semble alors de renoncer à apprendre des affects, nier la possibilité d'un savoir affectif pour s'en tenir à une vision utilitariste de l'éthique, mathématique de l'économie </w:t>
      </w:r>
      <w:r w:rsidDel="00000000" w:rsidR="00000000" w:rsidRPr="00000000">
        <w:rPr>
          <w:rFonts w:ascii="Times New Roman" w:cs="Times New Roman" w:eastAsia="Times New Roman" w:hAnsi="Times New Roman"/>
          <w:strike w:val="1"/>
          <w:rtl w:val="0"/>
        </w:rPr>
        <w:t xml:space="preserve">émotionnelle</w:t>
      </w:r>
      <w:r w:rsidDel="00000000" w:rsidR="00000000" w:rsidRPr="00000000">
        <w:rPr>
          <w:rFonts w:ascii="Times New Roman" w:cs="Times New Roman" w:eastAsia="Times New Roman" w:hAnsi="Times New Roman"/>
          <w:rtl w:val="0"/>
        </w:rPr>
        <w:t xml:space="preserve"> l'intelligence dont les savoirs ne seraient que subjectif, relatif, retrospectif s'opposeraient alors à la raison calculante, froide, objective, absolue. Or il est clair que cette solution n'est pas satisfaisante puisqu' « il n'est pas contraire à la raison de preferer la destruction du monde à une égratignure sur mon doigt » illustrait Hume dans son </w:t>
      </w:r>
      <w:r w:rsidDel="00000000" w:rsidR="00000000" w:rsidRPr="00000000">
        <w:rPr>
          <w:rFonts w:ascii="Times New Roman" w:cs="Times New Roman" w:eastAsia="Times New Roman" w:hAnsi="Times New Roman"/>
          <w:i w:val="1"/>
          <w:iCs w:val="1"/>
          <w:u w:val="single"/>
          <w:rtl w:val="0"/>
        </w:rPr>
        <w:t xml:space="preserve">Essai sur la nature humaine</w:t>
      </w:r>
      <w:r w:rsidDel="00000000" w:rsidR="00000000" w:rsidRPr="00000000">
        <w:rPr>
          <w:rFonts w:ascii="Times New Roman" w:cs="Times New Roman" w:eastAsia="Times New Roman" w:hAnsi="Times New Roman"/>
          <w:rtl w:val="0"/>
        </w:rPr>
        <w:t xml:space="preserve">. En effet, la raison calculante ne nous donne pas les normes, les valeurs, bref elle ne nous donne pas </w:t>
      </w:r>
      <w:r w:rsidDel="00000000" w:rsidR="00000000" w:rsidRPr="00000000">
        <w:rPr>
          <w:rFonts w:ascii="Times New Roman" w:cs="Times New Roman" w:eastAsia="Times New Roman" w:hAnsi="Times New Roman"/>
          <w:color w:val="ff0000"/>
          <w:rtl w:val="0"/>
        </w:rPr>
        <w:t xml:space="preserve">l'interprétation des calculs. La mathémation de l'économie par Gary Becker</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ff0000"/>
          <w:rtl w:val="0"/>
        </w:rPr>
        <w:t xml:space="preserve">l'interprétation des calculs. La mathémation de l'économie par Gary Becker</w:t>
      </w:r>
      <w:r w:rsidDel="00000000" w:rsidR="00000000" w:rsidRPr="00000000">
        <w:rPr>
          <w:rFonts w:ascii="Times New Roman" w:cs="Times New Roman" w:eastAsia="Times New Roman" w:hAnsi="Times New Roman"/>
          <w:rtl w:val="0"/>
        </w:rPr>
        <w:t xml:space="preserve"> ne nous informe pas sur la nécessité d'une société égalitaire, alors que l'injustice, si. Scheler Philosophe allemand, dans </w:t>
      </w:r>
      <w:r w:rsidDel="00000000" w:rsidR="00000000" w:rsidRPr="00000000">
        <w:rPr>
          <w:rFonts w:ascii="Times New Roman" w:cs="Times New Roman" w:eastAsia="Times New Roman" w:hAnsi="Times New Roman"/>
          <w:i w:val="1"/>
          <w:iCs w:val="1"/>
          <w:u w:val="single"/>
          <w:rtl w:val="0"/>
        </w:rPr>
        <w:t xml:space="preserve">formalisme en Ethique et éthique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u w:val="single"/>
          <w:rtl w:val="0"/>
        </w:rPr>
        <w:t xml:space="preserve">formelle des valeurs</w:t>
      </w:r>
      <w:r w:rsidDel="00000000" w:rsidR="00000000" w:rsidRPr="00000000">
        <w:rPr>
          <w:rFonts w:ascii="Times New Roman" w:cs="Times New Roman" w:eastAsia="Times New Roman" w:hAnsi="Times New Roman"/>
          <w:rtl w:val="0"/>
        </w:rPr>
        <w:t xml:space="preserve">, propose de placer à coté de la raison calculante une raison affective, douée d'actes pures et d'une hierarchie axiologique universelles Pour sortir de l'universel abstrait du langage affectif, ainsi que de la singularité incommunicable des vécus emotionnels, le phénoménologue propose une étude des valeurs essentielles qui regissent universellement les vécus singuliers. Ainsi peu importe le contenu materiel de l'affect, ainsi que son porteur contingent, l'agréable sera toujours preferé au désagréable, produisant le plaisir et le dégout. De même, dans la sphère vitale, le noble (fort, vif) sera preferé au vil (faible, maladif) produisant l'enthousiasme ou la pitié. Dans la sphère spirituelle le juste, le vrai, le beau produiront de sentiment de joie esthetique, theorique ou politique. Ainsi les affects nous avertissent de la présence dans la chose observée </w:t>
      </w:r>
      <w:r w:rsidDel="00000000" w:rsidR="00000000" w:rsidRPr="00000000">
        <w:rPr>
          <w:rFonts w:ascii="Times New Roman" w:cs="Times New Roman" w:eastAsia="Times New Roman" w:hAnsi="Times New Roman"/>
          <w:color w:val="ff0000"/>
          <w:rtl w:val="0"/>
        </w:rPr>
        <w:t xml:space="preserve">d'une valeur plus ou moins grande. L'intuition de cette valeur quelle soit</w:t>
      </w:r>
      <w:r w:rsidDel="00000000" w:rsidR="00000000" w:rsidRPr="00000000">
        <w:rPr>
          <w:rFonts w:ascii="Times New Roman" w:cs="Times New Roman" w:eastAsia="Times New Roman" w:hAnsi="Times New Roman"/>
          <w:rtl w:val="0"/>
        </w:rPr>
        <w:t xml:space="preserve"> d'une valeur plus ou moins grande. L'intuition de cette valeur quelle soit sensible, vitale (touche à la vie dans la chose), spirituelle - valeur encore plus haute conduisant à un affect plus intense - ; divine - valeur perçue par de très rare sensibilités mystiques -, produisent toujours des affects corrélés. La singularité de l'affect demeure de par la contingence de l'objet qui a generé l'émotion et les attributs propre au sujet, même si l'ordre des valeurs est essentiel, universel. Ainsi, les affects nous apprenent l'existence d'un ordre universel, ou du moins qui se veut universalisable. La honte d'Annie Ernaux, ou l'indignation d'Antigone ne nous apprends pas une emotion universelle - puisque ce serait nier leurs singularités, la profondeur insondable de leurs recus, ni </w:t>
      </w:r>
      <w:r w:rsidDel="00000000" w:rsidR="00000000" w:rsidRPr="00000000">
        <w:rPr>
          <w:rFonts w:ascii="Times New Roman" w:cs="Times New Roman" w:eastAsia="Times New Roman" w:hAnsi="Times New Roman"/>
          <w:color w:val="ff0000"/>
          <w:rtl w:val="0"/>
        </w:rPr>
        <w:t xml:space="preserve">une connaissance ~necencière~ des rapports cognitifs et sociaux entre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ff0000"/>
          <w:rtl w:val="0"/>
        </w:rPr>
        <w:t xml:space="preserve">une connaissance ~necencière~ des rapports cognitifs et sociaux entre</w:t>
      </w:r>
      <w:r w:rsidDel="00000000" w:rsidR="00000000" w:rsidRPr="00000000">
        <w:rPr>
          <w:rFonts w:ascii="Times New Roman" w:cs="Times New Roman" w:eastAsia="Times New Roman" w:hAnsi="Times New Roman"/>
          <w:rtl w:val="0"/>
        </w:rPr>
        <w:t xml:space="preserve"> une situation et une reaction affective, - puisque cette connaissance n'est acquise qu'après une mise entre parenthèse des affects: - Mais bien l'existence de valeurs universelles propre à l'humanité: la justice, l'égalité. par exemple Les affects révèlent donc le propre de la nature humaine, qui est de percevoir un au delà des choses - des valeurs ethiques, sociales, esthetique capable de l'affecter de le mouvoir. Les affects de l'homme ne sont donc pas uniquement des reactions corporelles aux stimuli de l'environnement. Compris comme celà, même si ils sont decrits et analysés dans leur complexité et leur singularité, ils apparaissent stériles comme materiaux d'apprentissage puisque'ils ne peuvent être generalisés sans perdre leur consistance affective, ni analysés sans disparaitre. Les affects semblent alors devoir être compris comme les signes d'une intuition axiologique qui pretend à l'universalité. L'empathie, bien qu'inefficace à grande échelle signifie cependant l'attachement à la valeur de la dignité humaine, la colère révèle l'intuition de la l'injustice... La prise de décision politique ou éthique ne peuvent donc faire abstraction des affects sous prétexte du caractère subjectif et relatifs de ceux-ci. Les affects, bien que confus, nous apprenent la presence d'une valeur positive ou négative. Le resentiment par exemple, present dans les classes sociales et économiques dominées ne doit pas simplement être l'objet d'une analyse sociologique ou historique, sous peine de les nier, comme expression d'une croyance commune et potentiellement efficace dans les valeurs de justice, de dignité, de plaisir matérielle même etc..., pour les considérer comme le simple symptome contingent d'une situation particulière. La Philosophie </w:t>
      </w:r>
      <w:r w:rsidDel="00000000" w:rsidR="00000000" w:rsidRPr="00000000">
        <w:rPr>
          <w:rFonts w:ascii="Times New Roman" w:cs="Times New Roman" w:eastAsia="Times New Roman" w:hAnsi="Times New Roman"/>
          <w:color w:val="ff0000"/>
          <w:rtl w:val="0"/>
        </w:rPr>
        <w:t xml:space="preserve">doit donc jouer le rôle de révélateur de valeurs afin que les affects ne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ff0000"/>
          <w:rtl w:val="0"/>
        </w:rPr>
        <w:t xml:space="preserve">doit donc jouer le rôle de révélateur de valeurs afin que les affects ne</w:t>
      </w:r>
      <w:r w:rsidDel="00000000" w:rsidR="00000000" w:rsidRPr="00000000">
        <w:rPr>
          <w:rFonts w:ascii="Times New Roman" w:cs="Times New Roman" w:eastAsia="Times New Roman" w:hAnsi="Times New Roman"/>
          <w:rtl w:val="0"/>
        </w:rPr>
        <w:t xml:space="preserve"> soient pas simplement compris, mais donnent les orientations individuelles et collectives à l'action.</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