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Ouvrage posthume, le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Traité Politique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de Spinoza apparaît comme un développement des principes politiques esquissés dans la quatrième partie de l'</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Ethique.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Si le politique avait déjà fait l'objet de développements détaillés de Spinoza dans le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Traité théologico-politique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ces développements étaient marqués par l'inscription directe de l'ouvrage dans le débat public de son temps. Dans le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Traité Politique,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en revanche, Spinoza entend proposer à proprement parler une science politique, directement dérivée de sa métaphysique. Cela ne signifie pas que l'ouvrage puisse se comprendre hors de tout contexte : il est clairement marqué par la crise religieuse qui fait suite à la réforme et accentue l'interrogation sur les fondements du pouvoir politique à laquelle avait déjà donné lieu l'opposition des pouvoirs ecclésiastiques et politiques. La révolution anglaise, puis les troubles que connaissent les Provinces-Unies, achèvent de faire de la période un moment éminemment politique, dont le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Léviathan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de Hobbes est l'un des ouvrages emblématiques. Le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Traité Politique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intervient ainsi à un moment où la question du pouvoir et de son fondement est devenue brûlante, ce qui justifie l'intervention de Spinoza.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Le thème des §5-6 du chapitre III se lie directement à cette question du pouvoir, puisqu'il s'agit de celui du droit à la désobéissance, qui devient crucial dès lors qu'est refusé tout fondement transcendant au pouvoir et que celui-ci est censé reposer sur le consentement des gouvernés. Spinoza entend discuter ce droit, et dans un cadre qui semble particulièrement favorable à son exercice, puisqu'il s'agit d'examiner le droit de désobéir à un pouvoir injuste, d'agir, donc, au nom de la morale et non de l'intérêt.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Pourtant, pour Spinoza, un tel droit pose immédiatement problème. D'une part, en effet, l'homme juste est celui qui agit selon le commandement de la raison, et refuse toute soumission, que cela soit vis-à-vis de ses passions, de la superstition ou du jugement d'autrui. D'autre part, l'existence de la concorde et de la paix civile apparaît comme essentielle à l'existence de la raison, et celle-ci est menacée par la désobéissance. La question qui se pose est donc la suivante : quelle doit être la réaction de l'homme raisonnable et juste devant des lois déraisonnables et injustes, considérant que l'obéissance aux ordres du souverain est bonne par elle-même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La thèse de Spinoza est que l'injustice des ordres et des lois ne diminue en rien leur caractère obligatoire. L'existence de la société civile implique en effet une obéissance absolue au souverain aussi longtemps que celui-ci est constitué et se maintient, y compris lorsque les ordres donnés sont contraires à la raison.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Les enjeux d'une telle thèse sont à la fois politiques et moraux. Politiquement, la thèse de Spinoza implique la nécessité de faire primer l'ordre et l'obéissance sur la justice. Elle exclut ainsi le recours à des méthodes illégales, y compris non-violentes comme la désobéissance civile, pour faire changer la société ou les lois de l'Etat. Moralement, la thèse de Spinoza implique qu'il est nécessaire de se résigner à une certaine déraison du politique. Si la vie bonne est la vie selon la raison, la politique ne saurait offrir un lieu privilégié à sa réalisation, en tant que la vie politique n'est pas régie par le principe du mieux mais par celui du moindre mal. Spinoza va ainsi à l'encontre d'une tradition issue des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Politiques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d'Aristote, qui voyait dans la vie politique l'une des formes possibles de l'excellence humaine. Si la vie politique, en assurant l'ordre, rend possible la vie bonne, elle n'en fait pas pour Spinoza partie intégrante.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Le raisonnement de Spinoza se structure en trois moments principaux. Après avoir déduit de la nature du corps politique la nécessité d'une obéissance absolue au souverain (I, tout le §5), il examine les objections que soulève la soumission de la raison et montre qu'elles s'effacent devant les exigences de la raison elle-même (II, de « Mais peut-on objecter » à « dont il est le sujet »). Il en déduit que l'obéissance à un pouvoir injuste apparaît comme un moindre mal, aussi longtemps que celui-ci remplit sa fonction qui est de garantir l'unité du corps politique (III, de « à cela s'ajoute » à la fin du texte).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Le premier mouvement du texte (§5) consiste en un énoncé de sa thèse générale : le pouvoir politique exige une obéissance absolue, qui exclut que le citoyen détermine de lui-même sa propre loi et ses propres critères de justice (A, de « nous voyons », à « moral ou immoral ») du fait de la nécessité de constituer un corps politique (B, la fin du §5).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Spinoza commence par énoncer que le citoyen ne relève pas de son propre droit, mais de celui du corps politique. Jusqu'ici, l'affirmation semble avoir quelque chose de tautologique : être citoyen, c'est en effet être membre d'une cité, c'est à dire d'une communauté politique déterminant un certain nombre de règles. L'énoncé doit cependant être replacé dans un cadre théorique plus large, comme nous y invite la dernière ligne du texte. Le droit, effectivement, s'identifie pour Spinoza à la puissance. Aussi lorsqu'il affirme que le citoyen relève du droit du corps politique ne faut-il pas comprendre qu'il a un devoir moral d'obéir à ce corps politique, au sens où il serait « mal » de ne pas le faire. La puissance du corps politique passe infiniment la sienne, car le corps politique représente l'assemblage des forces de l'ensemble des citoyens, agissant de concert. S'il n'a pas le droit de ne pas « exécuter tous les commandements » de la puissance publique, c'est donc qu'il n'en a pas la puissance : s'il s'y refuse, on l'y contraindra. C'est pourquoi la métaphore du « corps politique », introduite dès la ligne 2, est essentielle : elle permet en effet de comprendre la cité non pas sur le modèle juridique, mais sur le modèle d'un organisme, qui organise les éléments dont il se compose de manière à accroître ses forces et à persévérer dans son être. Comprenant ainsi le droit, on ne peut toutefois que s'étonner de l'affirmation de Spinoza selon laquelle « il n'a aucun droit de décider de lui-même ce qui est juste ou injuste ». On ne voit pas pourquoi, à partir du moment où il obéit, le citoyen ne pourrait pas prendre une telle décision, en tant qu'elle est en son pouvoir. Une première piste de lecture serait de prendre ce « décider » comme une métonymie pour désigner l'action en fonction d'une telle décision. Mais il est probablement plus intéressant et plus conforme à l'esprit du spinozisme de rappeler que les termes « juste » et « injuste » chez Spinoza n'ont pas de valeur autre que sociale : il n'existe pas de justice à l'état de nature, puisque le droit de chacun s'étend jusqu'où s'étend sa puissance. La justice est donc une convention civile, ce qui permet au corps politique de persévérer dans son être parce qu'elle réalise l'accord (ce qui n'exclut pas la contrainte), raison pour laquelle le citoyen n'a effectivement aucun droit de décider ce qui est juste ou injuste : s'il peut former un jugement à ce sujet, un tel jugement n'en reste pas moins sans force, donc sans droit. Il en va de même de la morale en tant qu'elle n'est, comprise en tant que puissance politique, rien d'autre que l'intériorisation des normes sociales de justice.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Dès lors, Spinoza peut opposer à cette impuissance de la décision individuelle du citoyen la puissance du corps politique, qui fonde son droit. Si la métaphore du « corps » doit être prise sérieusement, alors un tel corps doit avoir une volonté, qui ne peut que s'imposer à ses membres. Une fois en effet intégrée à un ensemble qui la subordonne, une partie cesse de fonctionner de manière autonome pour exister exclusivement comme membre du tout à l'intérieur duquel elle s'intègre. Il est alors permis de se demander si la métaphore du corps politique n'est pas prise trop littéralement par Spinoza, dans la mesure où elle semble exclure le « jeu » que contient toute vie politique réelle. En réalité, Spinoza n'ignore pas cette dimension : le corps de l'Etat n'est pas « conduit par un seul esprit », il « doit » l'être. Cette intervention du terme de devoir dans une philosophie qui rejette l'existence d'un devoir absolu doit nous alerter : il s'agit en réalité d'une norme vitale, c'est à dire que cette exigence naît de l'Etat lui-même en tant qu'il entend persévérer dans son être. Cette persévérance exige l'alignement des volontés individuelles sur la volonté collective, mais un tel alignement a pour condition que la volonté collective soit reconnue comme la volonté de tous par chacun. C'est pourquoi la norme vitale du corps politique mise en lumière par Spinoza est une norme idéale, ce que montre l'emploi du mot « censé » : en réalité, ce que le corps politique reconnaît comme juste ou bon n'est pas nécessairement reconnu comme tel par chacun, mais l'Etat se porte d'autant mieux que cela est le cas. C'est la raison pour laquelle, si le citoyen n'est pas en situation de décider de lui-même de ce qui est juste ou injuste, il est en revanche en droit (c'est à dire en capacité) de juger les décisions du corps politique injustes : en les jugeant injustes, il ne les juge pas dans l'absolu, mais juge qu'elles tendent à éloigner l'Etat de la norme vitale qui est la sienne en déliant les volontés individuelles de la volonté collective. La décision injuste, en mettant fin à la reconnaissance par chacun du caractère juste de la décision prise au nom de tous, tend d'elle-même à réintroduire le conflit, c'est à dire à défaire l'Etat. Paradoxalement, c'est pourtant la raison pour laquelle un sujet qui juge une décision injuste est tenu de lui obéir : ne pas le faire serait effectivement contribuer soi-même à l'écart entre l'état idéal du corps politique et son état effectif, et donc participer au désordre que l'injustice traduit. Si la persévérance dans l'être du corps politique est désirable, l'obéissance est donc nécessaire en tous temps, ce que Spinoza va ensuite s'attacher à démontrer.</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Spinoza montre ensuite que les objections que la raison soulève nécessairement contre la soumission irrationnelle (A, de « Mais peut-on objecter » à « de l'établir ») s'effacent devant les exigences de la raison elle-même lorsque celle-ci prend acte du caractère irrationnel du monde (B, de « la raison n'enseigne rien » à « affirme l'impossibilité ») et de la nécessité de la paix pour son propre exercice (C, de « ajoutons que » à « dont il est le sujet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Avant de poursuivre la démonstration de la nécessité de l'obéissance, y compris à un ordre absurde, Spinoza s'adresse une objection, d'autant plus essentielle qu'elle semble découler de sa propre philosophie ou qu'elle pourrait être portée par des gens proches d'une telle philosophie. Nous avons dit que l'existence du corps politique exigeait la soumission de la raison aux décisions injustes, mais le maintien de la raison n'est-il pas plus important que celui du corps politique ? Effectivement, la raison se marque d'abord par un refus de se « soumettre entièrement au jugement d'autrui ». On ne peut que constater que les termes que Spinoza emploie ici rejoignent ceux qu'il emploie dans la préface du livre I de l'</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Ethique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ou la préface du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Traité théologico-politique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pour critiquer la superstition : celle-ci se donne d'abord comme exigence de soumission de la raison devant un commandement. En ce sens, la soumission à l'autorité politique risque de n'être rien d'autre qu'une forme de superstition comme une autre. Mais en tant qu'une telle soumission apparaît constitutive de la société civile, c'est-à-dire de l'existence d'une communauté politique, c'est cette existence même qui pourrait apparaître contraire à la raison. Spinoza émet alors une hypothèse, qu'il formule au conditionnel, mais qu'il ne démentira pas par la suite, et dont tout laisse à penser qu'il en accepte les principes même s'il refuse les conséquences qu'on pourrait en tirer : en tant qu'elle exige une obéissance contre la raison, la société civile est irrationnelle et des hommes raisonnables de l'établiraient pas. Des hommes raisonnables n'auraient effectivement pas besoin de lois pour régler leurs rapports entre eux, qui se présenteraient spontanément comme une composition non conflictuelle de leurs forces, organisées dans l'intérêt commun. C'est donc l'horizon d'une communauté harmonieuse, essentiellement non-politique, qu'esquisse ici Spinoza et que l'on pourrait opposer à la communauté politique où l'homme raisonnable doit se soumettre aux commandements de ceux qui ne le sont pas.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Mais à peine esquissé, cet horizon d'une communauté raisonnable et pacifique, où l'on peut reconnaître la perspective de toutes les utopies, est renversé. Car, nous dit Spinoza « la raison n'enseigne rien contre la nature », c'est-à-dire qu'elle se consacre toute entière à l'étude de ce qui est, dont elle tire des normes d'action, sans jamais partir de normes idéales pour tenter d'y soumettre ensuite le réel. Or la communauté des individus raisonnables que Spinoza opposait à la nécessité d'obéir risque d'en relever, elle présupposait effectivement que tous soient raisonnables. Si l'on peut accepter l'hypothèse d'une communauté où chacun « relève de son propre droit », c'est-à-dire n'obéit qu'à lui-même, ce n'est effectivement qu'à cette condition. Car autrement, les hommes seraient « soumis aux passions », or, comme l'explique la quatrième partie de l'</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Ethique,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les passions rendent les hommes fluctuants, les poussent à désirer les mêmes objets et à se nuire les uns aux autres afin de parvenir à la possession de ces objets, elles sont donc génératrices de conflits et appellent, de la part des hommes passionnés et néanmoins désireux de persévérer dans leur être, l'établissement d'une communauté politique qui substitue à l'affrontement des volontés de chacun la volonté de coexistence de tous. La soumission à l'autorité politique apparaît ainsi comme le corollaire d'une soumission plus radicale, celle aux passions. Pourtant, une fois cela dit, une autre hypothèse pourrait être considérée : que même si, tant que les hommes sont soumis aux passions, ils doivent être soumis à l'autorité politique, il soit possible d'imaginer un ordre à venir où les hommes devenus raisonnables n'auraient besoin ni d'ordres ni de lois. Ce futur irénique, Spinoza le récuse comme une « impossibilité » sans donner la raison du caractère absolu d'une telle impossibilité. On peut hasarder l'hypothèse que, dans le cadre de la métaphysique nécessitariste qui est celle de Spinoza, et compte-tenu de la préface du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Traité Politique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qui affirme l'impossibilité du produire du nouveau en politique, le fait qu'une telle communauté humaine n'ait jamais vu le jour est une preuve suffisante de son impossibilité.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Si la communauté des hommes raisonnables n'est ni présente, ni à venir, la question qui se pose au sages devient celle de la coexistence avec des hommes déraisonnables. Or, comme le dit Spinoza, « la raison enseigne à chercher sans réserve la paix », en effet, elle pousse chacun à persévérer dans son être, là où la guerre peut entraîner la destruction de celui-ci. Par ailleurs, la paix se présente comme condition de possibilité de l'usage de la raison, qui est le plus grand des biens. Dès lors, l'existence d'un corps politique et l'obéissance à celui-ci se concluent nécessairement. Pourtant, Spinoza va significativement plus loin, puisqu'il affirme que la paix exige que « le droit du corps politique demeure inviolé », formule dont la force ne peut qu'interroger. En effet, le droit ne cesse d'être transgressé sans pour autant que cela suscite un retour à l'état de guerre. Ne faudrait-il dès lors pas plutôt admettre que le corps politique est susceptible d'admettre un certain nombre de transgressions vis-à-vis de ses lois, et que cette stabilité politique autoriserait parfois la désobéissance ? Une telle conclusion semble d'autant plus légitime que si, pour Spinoza, c'est la puissance qui fonde le droit, il arrive localement que la puissance des individus dépasse celle de l'Etat : ainsi, pourquoi ne pourrais-je pas par exemple refuser d'aller à une cérémonie publique obligatoire mais où personne ne remarquerait mon absence ? La raison en est qu'une telle décision, même si le motif présidant à l'organisation de la cérémonie est injuste (comme par exemple la célébration d'un général cruel) tend comme nous l'avons dit à augmenter le caractère antagoniste des rapports sociaux, et donc à accroître simultanément le désordre et l'injustice qu'elle vise à dénoncer. Même s'il existe une puissance de désobéissance de l'individu, son exercice tend à dégrader le corps politique et c'est pourquoi l'homme raisonnable, qui cherche à persévérer dans l'existence et donc à éloigner autant que possible le spectre de la guerre, refusera les transgressions même les plus mineures. La raison est ainsi amenée à accepter, au nom d'elle-même, la limitation de son propre domaine.</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L'obéissance à l'Etat permet ainsi à l'homme raisonnable d'atteindre des biens qu'il n'aurait pas atteints en refusant de se soumettre à autre chose que la raison (A, de « à cela s'ajoute » à « l'état naturel »), elle relève donc d'une politique du moindre mal (B, de « c'est pourquoi » à « conforme au droit du corps politique ») qui vaut aussi longtemps que l'Etat se maintient (C, deux dernières lignes du texte).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La société civile est déraisonnable en son fondement, mais l'homme raisonnable est contraint de vivre avec d'autres qui ne le sont pas et à coexister avec eux. Toutefois, dans cette coexistence réglée par l'Etat, il trouve une satisfaction qu'il n'aurait pu trouver dans une communauté d'hommes raisonnables : la divergence sur le fondement et sur les moyens n'empêche donc pas un accord sur les fins de la communauté politique, que vient renforcer la nécessité d'obéir, y compris à des ordres injustes. Quelles sont ces fins ? Il s'agit d' « abolir la crainte commune » et « d'écarter les malheurs communs ». On pourrait spontanément croire que cette crainte commune est celle que chacun ressent à l'égard de tous, mais on verrait alors mal ce que cet argument apporterait par rapport au précédent, de surcroît une telle crainte ne peut qu'improprement être désignée comme commune : chacun a bien peur des autres, mais ce ne sont pas les mêmes autres. De ce fait, la crainte commune doit se rapporter aux objets de crainte que partagent les membres de la communauté politique : les autres communautés politiques d'une part, la nature d'autre part, contre lesquelles il faut également se défendre. On comprend alors l'existence de « malheurs communs » que sont les épidémies, la faim, les conditions climatiques, toutes choses qui constituent des maux pour l'homme raisonnable comme pour l'homme déraisonnable. Dès lors, même si l'homme raisonnable préférerait l'association non politique avec d'autres qui, comme lui, n'ont pas besoin de lois, il n'en reste pas moins que l'association politique lui demeure profitable et lui permet d'atteindre des fins qu'il n'atteindrait pas « dans l'état naturel », c'est-à-dire seul. La division du travail et l'association des forces productives sont en effet des conditions essentielles pour surmonter ces « malheurs communs », ce qui empêche un individu isolé d'y parvenir. En ce sens, comme l'affirme le livre IV de l'</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Ethique,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rien n'est plus utile à l'homme que l'homme », que celui-ci soit raisonnable ou non.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Dès lors, puisque l'association avec des hommes déraisonnables est nécessaire à l'homme conduit par la raison, et si une telle association ne peut se faire que dans le cadre d'une communauté politique régie par des ordres et des lois, et dont la durée implique le respect de ces ordres et de ces lois quand bien même ils seraient absurdes, l'homme raisonnable obéira parfois à des commandements absurdes. Ce faisant, il choisit le moindre de deux maux : il ne s'agit donc nullement pour Spinoza de dire que l'homme raisonnable ne peut pas dans son for intérieur penser que le commandement est absurde – nulle loi n'a d'ailleurs le droit de le lui interdire, puisque aucune n'en a la puissance, ce for intérieur étant inaccessible – ni même de dire que le commandement ne peut pas être discuté. Si les institutions politiques et les lois le permettent, le citoyen a non seulement le droit mais encore le devoir de tenter, par l'intermédiaire des canaux légaux, de modifier les commandements absurdes, comme l'atteste la fin du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Traité théologico-politique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Car pour être un moindre mal que la dissension, le commandement contraire à la raison n'en est pas moins un mal. Paradoxalement, d'ailleurs, le mal sera d'autant plus grand que le commandement ne peut pas être contesté, faute d'arène le permettant, mais il faudra alors d'autant plus lui obéir dans la mesure où la possibilité imminente de la dislocation d'un corps politique multipliant les ordres absurdes et refusant toute contestation est attestée, un tel pouvoir finissant immanquablement par susciter la révolte.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 ce titre, les deux dernières lignes du texte ne doivent pas être considérées comme un simple appendice que la ponctuation obligerait d'inclure. Outre qu'elles permettent effectivement d'éclairer l'ensemble du texte en montrant l'importance pour Spinoza de l'égalité entre droit et puissance que nous avons discutée, elles montrent les limites de cette nécessité d'une obéissance absolue au souverain, que recommande Spinoza. Le droit du souverain ne s'étend en effet qu'aussi loin que s'étend sa puissance et, si nous avons vu que cela ne justifiait pas des transgressions qui ne seraient pas repérées, cela implique néanmoins que l'obligation pour tout homme raisonnable d'obéir à tout commandement, même absurde, de la puissance souveraine, n'a pas pour corrélat un droit absolu de cette puissance à édicter de tels commandements. De tels commandements ne sont en effet en son droit qu'en tant qu'ils sont en sa puissance, or s'il est avéré que l'homme raisonnable s'y pliera, il est tout aussi avéré que l'immense majorité des hommes n'est pas raisonnable et que, même parmi ceux qui pensent l'être, nombre ne le sont pas suffisamment pour accepter d'obéir à un ordre absurde. Le pouvoir qui les donne prépare donc sa propre dissolution et réinstaure l'état de guerre. Or, une fois qu'un tel état est réinstauré, l'homme raisonnable lui-même se trouve délié de son devoir d'obéissance, celui-ci ne se fondant que sur la préservation de la paix. Ainsi, si l'homme conduit par la raison se refuse à être un fauteur de guerre civile, il ne s'interdit pas d'y prendre part une fois celle-ci déclarée. Reste que, lorsqu'un Etat se délite, le point exact auquel son délitement devient irrémédiable n'est pas précisément situable. La position de Spinoza risque alors d'aboutir à un paradoxe, puisqu'il peut être trop tard, une fois l'Etat définitivement perdu, pour ne pas être identifié à l'un de ses irréductibles partisans et se trouver contraint de combattre pour lui quand bien même il n'aurait plus la paix à arguer et défense de sa légitimité.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 partir d'une conception du droit comme puissance, Spinoza parvient à fournir un plaidoyer convaincant en faveur de l'obéissance à un ordre injuste. Tout ordre politique repose en effet sur l'obéissance, et toute marque de désobéissance tend à défaire l'ordre, et à ramener de ce fait en deça de lui. Si, dans une communauté composée intégralement d'êtres raisonnables, un tel retour pourrait apparaître comme souhaitable, il n'en reste pas moins qu'une telle communauté apparaît comme étant largement utopique, les hommes étant, irrémédiablement, déraisonnables dans leur très grande majorité. L'obéissance aux ordres injustes apparaît ainsi comme un mal nécessaire, auquel l'homme raisonnable se plie sans mauvaise grâce en tant qu'il sait que la liberté n'est pas autre chose que l'intelligence de la nécessité.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Il n'en reste pas moins que la solution spinoziste, pour élégante qu'elle soit, pose un certain nombre de problèmes. En concevant le droit comme expression d'une puissance, elle devrait arriver à une conception limitée de ce droit, laissant davantage de place à la décomposition des rapports et à leur recomposition, et admettre que toute transgression n'est pas de nature à mettre l'Etat en péril Si, politiquement, une certaine « crainte des masses » et une conscience aiguë de la fragilité des institutions peuvent justifier une telle position, sa racine métaphysique est peut être à chercher dans la conception spinoziste de l'individu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Ethique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II, 13) qui tend à voir en celui-ci un rapport déterminé, une essence se reproduisant plutôt qu'un composé susceptible de variations continues qui le transforment sans le détruire. Du fait de cette conception, Spinoza reste défenseur d'une vision ambiguë du pouvoir, qui apparaît à la fois comme le produit d'une souveraineté absolue et l'effet de rapports de force sans cesse changeants.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On peut dès lors se demander si paradoxalement, l'héritage le plus intéressant du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Traité politique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ne doit pas être cherché du côté de penseurs qui, radicalisant son approche du politique comme jeu de puissances, ont développé une vision du pouvoir nettement moins absolutiste et ouvrant de larges voies à la désobéissance, comme par exemple Deleuze et Guattari dans l'</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Anti-Oedipe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et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Mille plateaux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ou encore Foucault avec « l'analytique du pouvoir » qu'il développe dans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La volonté de savoir</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p>
    <w:sectPr>
      <w:pgSz w:h="16838" w:w="11906" w:orient="portrait"/>
      <w:pgMar w:bottom="1134" w:top="1134" w:left="1134" w:right="1134"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fr-FR"/>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tandard">
    <w:name w:val="Standard"/>
    <w:next w:val="Standard"/>
    <w:autoRedefine w:val="0"/>
    <w:hidden w:val="0"/>
    <w:qFormat w:val="0"/>
    <w:pPr>
      <w:widowControl w:val="0"/>
      <w:suppressAutoHyphens w:val="0"/>
      <w:bidi w:val="0"/>
      <w:spacing w:line="1" w:lineRule="atLeast"/>
      <w:ind w:leftChars="-1" w:rightChars="0" w:firstLineChars="-1"/>
      <w:textDirection w:val="btLr"/>
      <w:textAlignment w:val="top"/>
      <w:outlineLvl w:val="0"/>
    </w:pPr>
    <w:rPr>
      <w:rFonts w:ascii="Times New Roman" w:cs="Arial" w:eastAsia="SimSun" w:hAnsi="Times New Roman"/>
      <w:w w:val="100"/>
      <w:kern w:val="1"/>
      <w:position w:val="-1"/>
      <w:sz w:val="24"/>
      <w:szCs w:val="24"/>
      <w:effect w:val="none"/>
      <w:vertAlign w:val="baseline"/>
      <w:cs w:val="0"/>
      <w:em w:val="none"/>
      <w:lang w:bidi="hi-IN" w:eastAsia="zh-CN" w:val="fr-FR"/>
    </w:rPr>
  </w:style>
  <w:style w:type="paragraph" w:styleId="Titre">
    <w:name w:val="Titre"/>
    <w:basedOn w:val="Standard"/>
    <w:next w:val="Corpsdetexte"/>
    <w:autoRedefine w:val="0"/>
    <w:hidden w:val="0"/>
    <w:qFormat w:val="0"/>
    <w:pPr>
      <w:keepNext w:val="1"/>
      <w:widowControl w:val="0"/>
      <w:suppressAutoHyphens w:val="0"/>
      <w:bidi w:val="0"/>
      <w:spacing w:after="120" w:before="240" w:line="1" w:lineRule="atLeast"/>
      <w:ind w:leftChars="-1" w:rightChars="0" w:firstLineChars="-1"/>
      <w:textDirection w:val="btLr"/>
      <w:textAlignment w:val="top"/>
      <w:outlineLvl w:val="0"/>
    </w:pPr>
    <w:rPr>
      <w:rFonts w:ascii="Arial" w:cs="Arial" w:eastAsia="Microsoft YaHei" w:hAnsi="Arial"/>
      <w:w w:val="100"/>
      <w:kern w:val="1"/>
      <w:position w:val="-1"/>
      <w:sz w:val="28"/>
      <w:szCs w:val="28"/>
      <w:effect w:val="none"/>
      <w:vertAlign w:val="baseline"/>
      <w:cs w:val="0"/>
      <w:em w:val="none"/>
      <w:lang w:bidi="hi-IN" w:eastAsia="zh-CN" w:val="fr-FR"/>
    </w:rPr>
  </w:style>
  <w:style w:type="paragraph" w:styleId="Corpsdetexte">
    <w:name w:val="Corps de texte"/>
    <w:basedOn w:val="Standard"/>
    <w:next w:val="Corpsdetexte"/>
    <w:autoRedefine w:val="0"/>
    <w:hidden w:val="0"/>
    <w:qFormat w:val="0"/>
    <w:pPr>
      <w:widowControl w:val="0"/>
      <w:suppressAutoHyphens w:val="0"/>
      <w:bidi w:val="0"/>
      <w:spacing w:after="120" w:before="0" w:line="1" w:lineRule="atLeast"/>
      <w:ind w:leftChars="-1" w:rightChars="0" w:firstLineChars="-1"/>
      <w:textDirection w:val="btLr"/>
      <w:textAlignment w:val="top"/>
      <w:outlineLvl w:val="0"/>
    </w:pPr>
    <w:rPr>
      <w:rFonts w:ascii="Times New Roman" w:cs="Arial" w:eastAsia="SimSun" w:hAnsi="Times New Roman"/>
      <w:w w:val="100"/>
      <w:kern w:val="1"/>
      <w:position w:val="-1"/>
      <w:sz w:val="24"/>
      <w:szCs w:val="24"/>
      <w:effect w:val="none"/>
      <w:vertAlign w:val="baseline"/>
      <w:cs w:val="0"/>
      <w:em w:val="none"/>
      <w:lang w:bidi="hi-IN" w:eastAsia="zh-CN" w:val="fr-FR"/>
    </w:rPr>
  </w:style>
  <w:style w:type="paragraph" w:styleId="Liste">
    <w:name w:val="Liste"/>
    <w:basedOn w:val="Corpsdetexte"/>
    <w:next w:val="Liste"/>
    <w:autoRedefine w:val="0"/>
    <w:hidden w:val="0"/>
    <w:qFormat w:val="0"/>
    <w:pPr>
      <w:widowControl w:val="0"/>
      <w:suppressAutoHyphens w:val="0"/>
      <w:bidi w:val="0"/>
      <w:spacing w:after="120" w:before="0" w:line="1" w:lineRule="atLeast"/>
      <w:ind w:leftChars="-1" w:rightChars="0" w:firstLineChars="-1"/>
      <w:textDirection w:val="btLr"/>
      <w:textAlignment w:val="top"/>
      <w:outlineLvl w:val="0"/>
    </w:pPr>
    <w:rPr>
      <w:rFonts w:ascii="Times New Roman" w:cs="Arial" w:eastAsia="SimSun" w:hAnsi="Times New Roman"/>
      <w:w w:val="100"/>
      <w:kern w:val="1"/>
      <w:position w:val="-1"/>
      <w:sz w:val="24"/>
      <w:szCs w:val="24"/>
      <w:effect w:val="none"/>
      <w:vertAlign w:val="baseline"/>
      <w:cs w:val="0"/>
      <w:em w:val="none"/>
      <w:lang w:bidi="hi-IN" w:eastAsia="zh-CN" w:val="fr-FR"/>
    </w:rPr>
  </w:style>
  <w:style w:type="paragraph" w:styleId="Légende">
    <w:name w:val="Légende"/>
    <w:basedOn w:val="Standard"/>
    <w:next w:val="Légende"/>
    <w:autoRedefine w:val="0"/>
    <w:hidden w:val="0"/>
    <w:qFormat w:val="0"/>
    <w:pPr>
      <w:widowControl w:val="0"/>
      <w:suppressLineNumbers w:val="1"/>
      <w:suppressAutoHyphens w:val="0"/>
      <w:bidi w:val="0"/>
      <w:spacing w:after="120" w:before="120" w:line="1" w:lineRule="atLeast"/>
      <w:ind w:leftChars="-1" w:rightChars="0" w:firstLineChars="-1"/>
      <w:textDirection w:val="btLr"/>
      <w:textAlignment w:val="top"/>
      <w:outlineLvl w:val="0"/>
    </w:pPr>
    <w:rPr>
      <w:rFonts w:ascii="Times New Roman" w:cs="Arial" w:eastAsia="SimSun" w:hAnsi="Times New Roman"/>
      <w:i w:val="1"/>
      <w:iCs w:val="1"/>
      <w:w w:val="100"/>
      <w:kern w:val="1"/>
      <w:position w:val="-1"/>
      <w:sz w:val="24"/>
      <w:szCs w:val="24"/>
      <w:effect w:val="none"/>
      <w:vertAlign w:val="baseline"/>
      <w:cs w:val="0"/>
      <w:em w:val="none"/>
      <w:lang w:bidi="hi-IN" w:eastAsia="zh-CN" w:val="fr-FR"/>
    </w:rPr>
  </w:style>
  <w:style w:type="paragraph" w:styleId="Index">
    <w:name w:val="Index"/>
    <w:basedOn w:val="Standard"/>
    <w:next w:val="Index"/>
    <w:autoRedefine w:val="0"/>
    <w:hidden w:val="0"/>
    <w:qFormat w:val="0"/>
    <w:pPr>
      <w:widowControl w:val="0"/>
      <w:suppressLineNumbers w:val="1"/>
      <w:suppressAutoHyphens w:val="0"/>
      <w:bidi w:val="0"/>
      <w:spacing w:line="1" w:lineRule="atLeast"/>
      <w:ind w:leftChars="-1" w:rightChars="0" w:firstLineChars="-1"/>
      <w:textDirection w:val="btLr"/>
      <w:textAlignment w:val="top"/>
      <w:outlineLvl w:val="0"/>
    </w:pPr>
    <w:rPr>
      <w:rFonts w:ascii="Times New Roman" w:cs="Arial" w:eastAsia="SimSun" w:hAnsi="Times New Roman"/>
      <w:w w:val="100"/>
      <w:kern w:val="1"/>
      <w:position w:val="-1"/>
      <w:sz w:val="24"/>
      <w:szCs w:val="24"/>
      <w:effect w:val="none"/>
      <w:vertAlign w:val="baseline"/>
      <w:cs w:val="0"/>
      <w:em w:val="none"/>
      <w:lang w:bidi="hi-IN" w:eastAsia="zh-CN" w:val="fr-FR"/>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QJgWSAyRbJi7N6OKe+LZlRQ6pGA==">CgMxLjA4AHIhMVdjT2E1Q0tMeUlhZlJGMkZ0cmdMUm1vb2k0bndoaEx4</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2021-08-26T22:33:20Z</dcterms:created>
  <dc:creator>Alexis Piat</dc:creator>
</cp:coreProperties>
</file>

<file path=docProps/custom.xml><?xml version="1.0" encoding="utf-8"?>
<Properties xmlns="http://schemas.openxmlformats.org/officeDocument/2006/custom-properties" xmlns:vt="http://schemas.openxmlformats.org/officeDocument/2006/docPropsVTypes"/>
</file>