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Exercice des fleurs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Les fleurs dans une maison semblent inutiles. Elles n'auraient pas d’intérêt pratique, parce qu'elles ne possèderait pas d'utilité particulière. En effet, même sans utilité, et par sa simple présence, les fleurs amènent avec elles des émotions. De par sa beauté et sa magnificence , la nature a toujours et émerveillera toujours les Hommes, il y matérialise leur souvenir , leur sentiment et provoque un sentiment de bien-être dans une maison, celle-ci devient alors bien plus chaleureuse et vivante. Par exemple, offrir une fleur à un proche n’a pas d'utilité, cependant cela représente un geste fort d’affection où des émotions y sont transposées en plus de l'émerveillement de la beauté de ces fleurs.</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 conséquent une fleur en dépit de son inutilité peut posséder une valeur plus forte que celle de l'argent, une valeur émotionnelle.</w:t>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color w:val="ff000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