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00EF6" w14:textId="77777777" w:rsidR="006B0CE8" w:rsidRPr="00F13CA6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75AB8D4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715F1B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E5A4A3A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DE6E7B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841559B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7DC498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EBD847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D50C90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4FB206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26D757C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40DFB4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D2C513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3DF24B9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290973C" w14:textId="77777777" w:rsidR="006B0CE8" w:rsidRDefault="006B0C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06C451" w14:textId="77777777" w:rsidR="006B0CE8" w:rsidRDefault="0092577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ТЕХНИЧЕСКОЕ ЗАДАНИЕ</w:t>
      </w:r>
    </w:p>
    <w:p w14:paraId="7EA64A5D" w14:textId="77777777" w:rsidR="006B0CE8" w:rsidRDefault="0092577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на выполнение в 2026 году работу по разработке плагина “Держателя заднего переключателя” для системы автоматизированного проектирования </w:t>
      </w:r>
      <w:r>
        <w:rPr>
          <w:rFonts w:ascii="Times New Roman" w:hAnsi="Times New Roman" w:cs="Times New Roman"/>
          <w:b/>
          <w:bCs/>
          <w:sz w:val="28"/>
          <w:szCs w:val="28"/>
        </w:rPr>
        <w:t>Inventor</w:t>
      </w:r>
    </w:p>
    <w:p w14:paraId="4C7FC40D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C9100B6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1D525BA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91521B8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ABB5ED2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13162FF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EAFC022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6A969F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F210311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07F6A95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328B3F0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B8BE7EA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14CBACD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7A70631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DA556B9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AFCD7A3" w14:textId="77777777" w:rsidR="006B0CE8" w:rsidRPr="00F13CA6" w:rsidRDefault="006B0CE8">
      <w:pPr>
        <w:rPr>
          <w:lang w:val="ru-RU"/>
        </w:rPr>
        <w:sectPr w:rsidR="006B0CE8" w:rsidRPr="00F13CA6" w:rsidSect="00F13CA6">
          <w:pgSz w:w="11906" w:h="16838"/>
          <w:pgMar w:top="1134" w:right="851" w:bottom="1134" w:left="1701" w:header="0" w:footer="0" w:gutter="0"/>
          <w:cols w:space="720"/>
          <w:formProt w:val="0"/>
          <w:docGrid w:linePitch="360" w:charSpace="8192"/>
        </w:sectPr>
      </w:pPr>
    </w:p>
    <w:sdt>
      <w:sdtPr>
        <w:rPr>
          <w:rFonts w:asciiTheme="minorHAnsi" w:eastAsiaTheme="minorEastAsia" w:hAnsiTheme="minorHAnsi" w:cstheme="minorBidi"/>
          <w:color w:val="auto"/>
          <w:sz w:val="20"/>
          <w:szCs w:val="20"/>
          <w:lang w:val="en-US" w:eastAsia="zh-CN"/>
        </w:rPr>
        <w:id w:val="-118770691"/>
        <w:docPartObj>
          <w:docPartGallery w:val="Table of Contents"/>
          <w:docPartUnique/>
        </w:docPartObj>
      </w:sdtPr>
      <w:sdtContent>
        <w:p w14:paraId="50E97FBA" w14:textId="77777777" w:rsidR="006B0CE8" w:rsidRDefault="00925777">
          <w:pPr>
            <w:pStyle w:val="af5"/>
            <w:spacing w:line="24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</w:t>
          </w:r>
          <w:r w:rsidR="00F13CA6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главление</w:t>
          </w:r>
        </w:p>
        <w:p w14:paraId="28D5D19F" w14:textId="77777777" w:rsidR="006B0CE8" w:rsidRDefault="0092577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r>
            <w:fldChar w:fldCharType="begin"/>
          </w:r>
          <w:r>
            <w:rPr>
              <w:rStyle w:val="ad"/>
              <w:rFonts w:ascii="Times New Roman" w:hAnsi="Times New Roman" w:cs="Times New Roman"/>
              <w:b/>
              <w:bCs/>
              <w:webHidden/>
              <w:sz w:val="28"/>
              <w:szCs w:val="28"/>
              <w:lang w:val="ru-RU"/>
            </w:rPr>
            <w:instrText xml:space="preserve"> TOC \z \o "1-3" \u \h</w:instrText>
          </w:r>
          <w:r>
            <w:rPr>
              <w:rStyle w:val="ad"/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fldChar w:fldCharType="separate"/>
          </w:r>
          <w:hyperlink w:anchor="_Toc178605018">
            <w:r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1 ОБЩИЕ СВЕДЕНИЯ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_Toc178605018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2DD78C71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19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1.1 Полное наименование автоматизированной системы и её условное обозначение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_Toc178605019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4133900F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0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1.2 Наименование заказчика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722A7473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1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1.3 Перечень документов, на основании которых создается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61C25A49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2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1.4 Плановые сроки начала и окончания работы по созданию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780E7BC2" w14:textId="77777777" w:rsidR="006B0CE8" w:rsidRDefault="0092577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3">
            <w:r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2 ЦЕЛИ И НАЗНАЧЕНИЕ СОЗДАНИЯ АВТОМАТИЗИРОВАННОЙ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5EAEA820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4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2.1 Цели создания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6D74CE21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5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2.2 Назначение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3514C784" w14:textId="77777777" w:rsidR="006B0CE8" w:rsidRDefault="0092577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6">
            <w:r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3 ТРЕБОВАНИЯ К АВТОМАТИЗИРОВАННОЙ СИСТЕМЕ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7936F2C9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7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 Требования к структуре АС в целом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4C0CEF12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8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3.1.1 Требования к структуре и функционированию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73C6EAA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29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3.1.2 Требования к численности и квалификации персонала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_Toc178605029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546E4387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0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3.1.3 Показатели назначения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25216EBB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1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3.1.4 Требования к надёжности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0EA1C9DD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2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3.1.5 Требования к безопасности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6FC9D329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3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3.1.6 Требования к эргономике и технической эстетике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2CB6CEB9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4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3.1.7 Требования к эксплуатации, техническому обслуживанию, ремонту и хранению компонентов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7C254860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5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3.1.8 Требования к защите информации от несанкционированного  доступа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3D567B6B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6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3.1.9 Требования по сохранности информации при авариях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39C98B1E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7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3.1.10 Требования к защите от влияния внешних воздействий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03EAD02C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8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3.1.11 Требования к патентной чистоте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6240EC64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39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3.1.12 Требования по стандартизации и унификации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_Toc178605039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6FB9B24F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0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3.2 Требования к функциям (задачам), выполняемым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41FA75D0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1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3.2.1 Перечень функций, задач или их комплексов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408682CE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2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 Требования к видам обеспечения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0354F54D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3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3.3.1 Требования к математическому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6D5343FE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4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3.3.2 Требования к информационному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2E6449E2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5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3.3.3 Требования к лингвистическому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58732F27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6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3.3.4 Требования к программному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55E4D304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7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3.3.5 Требования к техническому обеспечению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46803737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8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3.3.6 Требования к метрологическому обеспечению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3FD30F00" w14:textId="77777777" w:rsidR="006B0CE8" w:rsidRDefault="00925777">
          <w:pPr>
            <w:pStyle w:val="3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49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3.3.7 Требования к организационному обеспечению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_Toc178605049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1EF33A8F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0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3.4 Общие технические требования к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741A4554" w14:textId="77777777" w:rsidR="006B0CE8" w:rsidRDefault="0092577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1">
            <w:r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4 СОСТАВ И СОДЕРЖАНИЕ РАБОТ ПО СОЗДАНИЮ АВТОМАТИЗИРОВАННОЙ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 w14:paraId="2EE2AF5D" w14:textId="77777777" w:rsidR="006B0CE8" w:rsidRDefault="0092577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2">
            <w:r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5 ПОРЯДОК РАЗРАБОТКИ АВТОМАТИЗИРОВАННОЙ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14:paraId="496E4266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3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5.1 Порядок организации разработки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14:paraId="25F62510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4">
            <w:r>
              <w:rPr>
                <w:rStyle w:val="ad"/>
                <w:rFonts w:ascii="Times New Roman" w:eastAsia="SimSun" w:hAnsi="Times New Roman" w:cs="Times New Roman"/>
                <w:webHidden/>
                <w:sz w:val="28"/>
                <w:szCs w:val="28"/>
                <w:lang w:val="ru-RU"/>
              </w:rPr>
              <w:t>5.2 Перечень документов и исходных данных для разработки АС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14:paraId="6EF8A0C4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5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5.3 Перечень документов, предъявляемых по окончании соответствующих этапов работ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14:paraId="533C63C2" w14:textId="77777777" w:rsidR="006B0CE8" w:rsidRDefault="0092577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6">
            <w:r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6 ПОРЯДОК КОНТРОЛЯ И ПРИЁМКИ АВТОМАТИЗИРОВАННОЙ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 w14:paraId="4ECBDA53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7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6.1 Виды, состав и методы испытаний АС и ее составных частей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 w14:paraId="7D837B9D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8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6.2 Общие требования к приёмке работ по стадиям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 w14:paraId="382A3198" w14:textId="77777777" w:rsidR="006B0CE8" w:rsidRDefault="0092577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59">
            <w:r>
              <w:rPr>
                <w:rStyle w:val="ad"/>
                <w:rFonts w:ascii="Times New Roma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7 ТРЕБОВАНИЯ К ДОКУМЕНТИРОВАНИЮ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_Toc178605059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45BD5BED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0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7.1 Перечень подлежащих разработке документов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_Toc178605060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0C7C666C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1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7.2 Вид представления и количество документов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_Toc178605061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1B71F01D" w14:textId="77777777" w:rsidR="006B0CE8" w:rsidRDefault="00925777">
          <w:pPr>
            <w:pStyle w:val="2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2">
            <w:r>
              <w:rPr>
                <w:rStyle w:val="ad"/>
                <w:rFonts w:ascii="Times New Roman" w:hAnsi="Times New Roman" w:cs="Times New Roman"/>
                <w:webHidden/>
                <w:sz w:val="28"/>
                <w:szCs w:val="28"/>
                <w:lang w:val="ru-RU"/>
              </w:rPr>
              <w:t>7.3 Требования по использованию ЕСКД и ЕСПД при разработке документов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_Toc178605062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7D1548D2" w14:textId="77777777" w:rsidR="006B0CE8" w:rsidRDefault="00925777">
          <w:pPr>
            <w:pStyle w:val="11"/>
            <w:tabs>
              <w:tab w:val="right" w:leader="dot" w:pos="9356"/>
            </w:tabs>
            <w:rPr>
              <w:rFonts w:ascii="Times New Roman" w:hAnsi="Times New Roman" w:cs="Times New Roman"/>
              <w:sz w:val="28"/>
              <w:szCs w:val="28"/>
              <w:lang w:val="ru-RU" w:eastAsia="ru-RU"/>
            </w:rPr>
          </w:pPr>
          <w:hyperlink w:anchor="_Toc178605063">
            <w:r>
              <w:rPr>
                <w:rStyle w:val="ad"/>
                <w:rFonts w:ascii="Times New Roman" w:eastAsia="SimSun" w:hAnsi="Times New Roman" w:cs="Times New Roman"/>
                <w:b/>
                <w:bCs/>
                <w:webHidden/>
                <w:sz w:val="28"/>
                <w:szCs w:val="28"/>
                <w:lang w:val="ru-RU"/>
              </w:rPr>
              <w:t>8 ИСТОЧНИКИ РАЗРАБОТКИ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_Toc178605063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d"/>
                <w:rFonts w:ascii="Times New Roman" w:hAnsi="Times New Roman" w:cs="Times New Roman"/>
                <w:sz w:val="28"/>
                <w:szCs w:val="28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 w14:paraId="34979AA6" w14:textId="77777777" w:rsidR="006B0CE8" w:rsidRDefault="00925777">
          <w:pPr>
            <w:tabs>
              <w:tab w:val="right" w:leader="dot" w:pos="9356"/>
            </w:tabs>
          </w:pPr>
          <w:r>
            <w:fldChar w:fldCharType="end"/>
          </w:r>
        </w:p>
      </w:sdtContent>
    </w:sdt>
    <w:p w14:paraId="37149D9C" w14:textId="77777777" w:rsidR="006B0CE8" w:rsidRDefault="006B0CE8">
      <w:pPr>
        <w:spacing w:line="360" w:lineRule="auto"/>
        <w:ind w:left="-200"/>
        <w:rPr>
          <w:rFonts w:ascii="Times New Roman" w:hAnsi="Times New Roman" w:cs="Times New Roman"/>
          <w:sz w:val="28"/>
          <w:szCs w:val="28"/>
          <w:u w:val="single"/>
          <w:lang w:val="ru-RU"/>
        </w:rPr>
      </w:pPr>
    </w:p>
    <w:p w14:paraId="2CEF3234" w14:textId="77777777" w:rsidR="006B0CE8" w:rsidRDefault="006B0CE8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</w:p>
    <w:p w14:paraId="6F65C822" w14:textId="77777777" w:rsidR="006B0CE8" w:rsidRDefault="00925777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>
        <w:br w:type="page"/>
      </w:r>
    </w:p>
    <w:p w14:paraId="2EBBB8FD" w14:textId="77777777" w:rsidR="006B0CE8" w:rsidRDefault="00925777">
      <w:pPr>
        <w:pStyle w:val="1"/>
        <w:spacing w:befor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0" w:name="_Toc178605018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1 ОБЩИЕ СВЕДЕНИЯ</w:t>
      </w:r>
      <w:bookmarkEnd w:id="0"/>
    </w:p>
    <w:p w14:paraId="72B48677" w14:textId="77777777" w:rsidR="006B0CE8" w:rsidRDefault="006B0CE8">
      <w:pPr>
        <w:spacing w:line="360" w:lineRule="auto"/>
        <w:ind w:left="-200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12978B27" w14:textId="77777777" w:rsidR="006B0CE8" w:rsidRPr="00F13CA6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" w:name="_Toc178605019"/>
      <w:commentRangeStart w:id="2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1.1 Полное наименование автоматизированной системы и её условное обозначение</w:t>
      </w:r>
      <w:bookmarkEnd w:id="1"/>
      <w:commentRangeEnd w:id="2"/>
      <w:r w:rsidRPr="00F13CA6">
        <w:rPr>
          <w:rStyle w:val="a4"/>
          <w:rFonts w:ascii="Times New Roman" w:hAnsi="Times New Roman" w:cs="Times New Roman"/>
          <w:b/>
          <w:color w:val="auto"/>
          <w:sz w:val="28"/>
          <w:szCs w:val="28"/>
          <w:lang w:val="ru-RU"/>
        </w:rPr>
        <w:commentReference w:id="2"/>
      </w:r>
    </w:p>
    <w:p w14:paraId="5AC21DD3" w14:textId="77777777" w:rsidR="006B0CE8" w:rsidRDefault="006B0CE8">
      <w:pPr>
        <w:spacing w:line="360" w:lineRule="auto"/>
        <w:ind w:left="-20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FF0C81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Разработка плагина «Держателя заднего переключателя» для системы автоматизированного проектирования (САПР) </w:t>
      </w:r>
      <w:r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A8F9D6F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978CBC" w14:textId="77777777" w:rsidR="006B0CE8" w:rsidRPr="00F13CA6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" w:name="_Toc178605020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1.2 </w:t>
      </w:r>
      <w:commentRangeStart w:id="4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Наименование</w:t>
      </w:r>
      <w:commentRangeEnd w:id="4"/>
      <w:r w:rsidR="00B25212" w:rsidRPr="00F13CA6">
        <w:rPr>
          <w:rStyle w:val="a4"/>
          <w:rFonts w:ascii="Times New Roman" w:hAnsi="Times New Roman" w:cs="Times New Roman"/>
          <w:b/>
          <w:color w:val="auto"/>
          <w:sz w:val="28"/>
          <w:szCs w:val="28"/>
          <w:lang w:val="ru-RU"/>
        </w:rPr>
        <w:commentReference w:id="4"/>
      </w:r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заказчика</w:t>
      </w:r>
      <w:bookmarkEnd w:id="3"/>
      <w:r w:rsidR="00F13CA6"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 xml:space="preserve"> и разработчика</w:t>
      </w:r>
    </w:p>
    <w:p w14:paraId="0AFEC0DF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A39E3CF" w14:textId="77777777" w:rsidR="00F13CA6" w:rsidRPr="00F13CA6" w:rsidRDefault="00925777" w:rsidP="00F13CA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13CA6" w:rsidRPr="00F13CA6">
        <w:rPr>
          <w:rFonts w:ascii="Times New Roman" w:hAnsi="Times New Roman" w:cs="Times New Roman"/>
          <w:sz w:val="28"/>
          <w:szCs w:val="28"/>
          <w:lang w:val="ru-RU"/>
        </w:rPr>
        <w:t>Заказчиком работ является федеральное государственное бюджетное образовательное учреждение высшего образования «Томский государственный университет систем управления и радиоэлектроники» (ТУСУР), кафедра компьютерных систем в управлении и проектировании (КСУП).</w:t>
      </w:r>
    </w:p>
    <w:p w14:paraId="49E560E5" w14:textId="77777777" w:rsidR="00F13CA6" w:rsidRPr="00F13CA6" w:rsidRDefault="00F13CA6" w:rsidP="00F13CA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F13CA6">
        <w:rPr>
          <w:rFonts w:ascii="Times New Roman" w:hAnsi="Times New Roman" w:cs="Times New Roman"/>
          <w:sz w:val="28"/>
          <w:szCs w:val="28"/>
          <w:lang w:val="ru-RU"/>
        </w:rPr>
        <w:t>Представитель заказчика: кандидат технических наук, доцент кафедры КСУП Калентьев Алексей Анатольевич.</w:t>
      </w:r>
    </w:p>
    <w:p w14:paraId="7FC30089" w14:textId="77777777" w:rsidR="00F13CA6" w:rsidRPr="00F13CA6" w:rsidRDefault="00F13CA6" w:rsidP="00F13CA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F13CA6">
        <w:rPr>
          <w:rFonts w:ascii="Times New Roman" w:hAnsi="Times New Roman" w:cs="Times New Roman"/>
          <w:sz w:val="28"/>
          <w:szCs w:val="28"/>
          <w:lang w:val="ru-RU"/>
        </w:rPr>
        <w:t>Адрес заказчика: 634045 Томская область Томск ул. Красноармейская 147 СБИ, офис 210.</w:t>
      </w:r>
    </w:p>
    <w:p w14:paraId="76F895AE" w14:textId="77777777" w:rsidR="006B0CE8" w:rsidRDefault="00F13CA6" w:rsidP="00F13CA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F13CA6">
        <w:rPr>
          <w:rFonts w:ascii="Times New Roman" w:hAnsi="Times New Roman" w:cs="Times New Roman"/>
          <w:sz w:val="28"/>
          <w:szCs w:val="28"/>
          <w:lang w:val="ru-RU"/>
        </w:rPr>
        <w:t>Разработч</w:t>
      </w:r>
      <w:r>
        <w:rPr>
          <w:rFonts w:ascii="Times New Roman" w:hAnsi="Times New Roman" w:cs="Times New Roman"/>
          <w:sz w:val="28"/>
          <w:szCs w:val="28"/>
          <w:lang w:val="ru-RU"/>
        </w:rPr>
        <w:t>ик: студент группы 583-1</w:t>
      </w:r>
      <w:r w:rsidRPr="00F13CA6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Кряжов Илья Андреевич</w:t>
      </w:r>
      <w:r w:rsidRPr="00F13CA6">
        <w:rPr>
          <w:rFonts w:ascii="Times New Roman" w:hAnsi="Times New Roman" w:cs="Times New Roman"/>
          <w:sz w:val="28"/>
          <w:szCs w:val="28"/>
          <w:lang w:val="ru-RU"/>
        </w:rPr>
        <w:t>, кафедра КСУП ТУСУР.</w:t>
      </w:r>
    </w:p>
    <w:p w14:paraId="3993359D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F7C962F" w14:textId="77777777" w:rsidR="006B0CE8" w:rsidRPr="00F13CA6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5" w:name="_Toc178605021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1.3 Перечень документов, на основании которых создается АС</w:t>
      </w:r>
      <w:bookmarkEnd w:id="5"/>
    </w:p>
    <w:p w14:paraId="499A7439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5697ECE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7B328557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5C325902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128D8C0E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5B429EE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</w:t>
      </w:r>
      <w:commentRangeStart w:id="6"/>
      <w:r>
        <w:rPr>
          <w:rFonts w:ascii="Times New Roman" w:hAnsi="Times New Roman" w:cs="Times New Roman"/>
          <w:sz w:val="28"/>
          <w:szCs w:val="28"/>
          <w:lang w:val="ru-RU"/>
        </w:rPr>
        <w:t>ГОСТ</w:t>
      </w:r>
      <w:commentRangeEnd w:id="6"/>
      <w:r w:rsidR="00B25212">
        <w:rPr>
          <w:rStyle w:val="a4"/>
          <w:rFonts w:ascii="Times New Roman" w:hAnsi="Times New Roman" w:cs="Times New Roman"/>
          <w:sz w:val="28"/>
          <w:szCs w:val="28"/>
          <w:lang w:val="ru-RU"/>
        </w:rPr>
        <w:commentReference w:id="6"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19.103-77 “Единая система конструкторской документации. Обозначения программ и программных документов”.</w:t>
      </w:r>
    </w:p>
    <w:p w14:paraId="25D69EAB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591DA0B" w14:textId="77777777" w:rsidR="006B0CE8" w:rsidRPr="00F13CA6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7" w:name="_Toc178605022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1.4 Плановые сроки начала и окончания работы по созданию АС</w:t>
      </w:r>
      <w:bookmarkEnd w:id="7"/>
    </w:p>
    <w:p w14:paraId="37669C42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8555A8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Плановый срок начала работ: с 9 сентября 2026 года</w:t>
      </w:r>
    </w:p>
    <w:p w14:paraId="74340B62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Плановый срок окончания работ: не позднее 29 декабря 2026 года.</w:t>
      </w:r>
    </w:p>
    <w:p w14:paraId="0BA5AA76" w14:textId="77777777" w:rsidR="006B0CE8" w:rsidRDefault="0092577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13CA6">
        <w:rPr>
          <w:lang w:val="ru-RU"/>
        </w:rPr>
        <w:br w:type="page"/>
      </w:r>
    </w:p>
    <w:p w14:paraId="6D892E15" w14:textId="77777777" w:rsidR="006B0CE8" w:rsidRDefault="00925777">
      <w:pPr>
        <w:pStyle w:val="1"/>
        <w:spacing w:befor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8" w:name="_Toc178605023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2 ЦЕЛИ И НАЗНАЧЕНИЕ СОЗДАНИЯ АВТОМАТИЗИРОВАННОЙ СИСТЕМЫ</w:t>
      </w:r>
      <w:bookmarkEnd w:id="8"/>
    </w:p>
    <w:p w14:paraId="42B9C4D4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BC0D3C0" w14:textId="77777777" w:rsidR="006B0CE8" w:rsidRPr="00F13CA6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9" w:name="_Toc178605024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2.1 Цели создания АС</w:t>
      </w:r>
      <w:bookmarkEnd w:id="9"/>
    </w:p>
    <w:p w14:paraId="5F886BAD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Целями выполнения работ по разработке плагина «Держатель заднего переключателя» для САПР </w:t>
      </w:r>
      <w:r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сокращение времени проектирования за счет программного построения геометрической модели.</w:t>
      </w:r>
    </w:p>
    <w:p w14:paraId="0F97C0AA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C6F40D" w14:textId="77777777" w:rsidR="006B0CE8" w:rsidRPr="00F13CA6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0" w:name="_Toc178605025"/>
      <w:r w:rsidRPr="00F13CA6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2.2 Назначение АС</w:t>
      </w:r>
      <w:bookmarkEnd w:id="10"/>
    </w:p>
    <w:p w14:paraId="2A8D7CB4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0F5C109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Назначение разрабатываемого плагина обусловлено быстрым моделированием держателей задних переключателей разных размеров и диаметров отверстий (в миллиметрах). Благодаря данному расширению, производители смогут быстро генерировать новые варианты детали под различные геометрии дропаутов рам без необходимости ручной перестройки эскизов и операций вытягивания/вращения. На рисунке 2.1 представлена модель детали.</w:t>
      </w:r>
    </w:p>
    <w:p w14:paraId="3EFB4039" w14:textId="77777777" w:rsidR="006B0CE8" w:rsidRDefault="00925777">
      <w:pPr>
        <w:spacing w:line="36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5F461201" wp14:editId="1E2D92F9">
            <wp:extent cx="4752975" cy="31813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BAF43" w14:textId="77777777" w:rsidR="006B0CE8" w:rsidRDefault="0092577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2.1 </w:t>
      </w:r>
      <w:r>
        <w:rPr>
          <w:rFonts w:ascii="Times New Roman" w:hAnsi="Times New Roman" w:cs="Times New Roman"/>
          <w:color w:val="70757A"/>
          <w:sz w:val="28"/>
          <w:szCs w:val="28"/>
          <w:shd w:val="clear" w:color="auto" w:fill="FFFFFF"/>
          <w:lang w:val="ru-RU"/>
        </w:rPr>
        <w:t>—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Модель держателя с размерами</w:t>
      </w:r>
    </w:p>
    <w:p w14:paraId="51DF6E09" w14:textId="77777777" w:rsidR="006B0CE8" w:rsidRDefault="0092577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13CA6">
        <w:rPr>
          <w:lang w:val="ru-RU"/>
        </w:rPr>
        <w:br w:type="page"/>
      </w:r>
    </w:p>
    <w:p w14:paraId="038D412A" w14:textId="77777777" w:rsidR="006B0CE8" w:rsidRDefault="00925777">
      <w:pPr>
        <w:pStyle w:val="1"/>
        <w:spacing w:befor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11" w:name="_Toc178605026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3 ТРЕБОВАНИЯ К АВТОМАТИЗИРОВАННОЙ СИСТЕМЕ</w:t>
      </w:r>
      <w:bookmarkEnd w:id="11"/>
    </w:p>
    <w:p w14:paraId="5D099F54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53246C3" w14:textId="77777777" w:rsidR="006B0CE8" w:rsidRPr="00944718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2" w:name="_Toc178605027"/>
      <w:r w:rsidRPr="0094471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 Требования к структуре АС в целом</w:t>
      </w:r>
      <w:bookmarkEnd w:id="12"/>
    </w:p>
    <w:p w14:paraId="04D17A3D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34B3001" w14:textId="77777777" w:rsidR="006B0CE8" w:rsidRPr="00944718" w:rsidRDefault="00925777">
      <w:pPr>
        <w:pStyle w:val="3"/>
        <w:spacing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3" w:name="_Toc178605028"/>
      <w:r w:rsidRPr="00944718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3.1.1 Требования к структуре и функционированию системы</w:t>
      </w:r>
      <w:bookmarkEnd w:id="13"/>
    </w:p>
    <w:p w14:paraId="267D78E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быть выполнена в одном из двух вариантов:</w:t>
      </w:r>
      <w:r>
        <w:rPr>
          <w:rFonts w:ascii="Times New Roman" w:hAnsi="Times New Roman" w:cs="Times New Roman"/>
          <w:sz w:val="28"/>
          <w:szCs w:val="28"/>
          <w:lang w:val="ru-RU"/>
        </w:rPr>
        <w:br/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− В качестве встроенного плагина САПР «</w:t>
      </w:r>
      <w:r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>», который запускается непосредственно из САПР.</w:t>
      </w:r>
    </w:p>
    <w:p w14:paraId="3693BDA3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В качестве сторонней программы, способной запустить процесс программы «</w:t>
      </w:r>
      <w:r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>» для построения детали.</w:t>
      </w:r>
    </w:p>
    <w:p w14:paraId="5CDEE4E3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DFFCE06" w14:textId="77777777" w:rsidR="00925777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14" w:name="_Hlk183900138"/>
      <w:commentRangeStart w:id="15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Изменяемые параметры для плагина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commentRangeEnd w:id="15"/>
      <w:r w:rsidR="00B25212">
        <w:rPr>
          <w:rStyle w:val="a4"/>
          <w:rFonts w:ascii="Times New Roman" w:hAnsi="Times New Roman" w:cs="Times New Roman"/>
          <w:sz w:val="28"/>
          <w:szCs w:val="28"/>
          <w:lang w:val="ru-RU"/>
        </w:rPr>
        <w:commentReference w:id="15"/>
      </w:r>
      <w:r>
        <w:rPr>
          <w:rFonts w:ascii="Times New Roman" w:hAnsi="Times New Roman" w:cs="Times New Roman"/>
          <w:sz w:val="28"/>
          <w:szCs w:val="28"/>
          <w:lang w:val="ru-RU"/>
        </w:rPr>
        <w:t>(также все обозначения показаны на рисунке 2.1):</w:t>
      </w:r>
    </w:p>
    <w:p w14:paraId="098FBC29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commentRangeStart w:id="16"/>
      <w:r>
        <w:rPr>
          <w:rFonts w:ascii="Times New Roman" w:hAnsi="Times New Roman" w:cs="Times New Roman"/>
          <w:b/>
          <w:sz w:val="28"/>
          <w:szCs w:val="28"/>
          <w:lang w:val="ru-RU"/>
        </w:rPr>
        <w:t>Межосевое</w:t>
      </w:r>
      <w:commentRangeEnd w:id="16"/>
      <w:r w:rsidR="00B25212">
        <w:rPr>
          <w:rStyle w:val="a4"/>
          <w:rFonts w:ascii="Times New Roman" w:hAnsi="Times New Roman" w:cs="Times New Roman"/>
          <w:b/>
          <w:sz w:val="28"/>
          <w:szCs w:val="28"/>
          <w:lang w:val="ru-RU"/>
        </w:rPr>
        <w:commentReference w:id="16"/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 расстояние </w:t>
      </w:r>
      <w:r>
        <w:rPr>
          <w:rFonts w:ascii="Times New Roman" w:hAnsi="Times New Roman" w:cs="Times New Roman"/>
          <w:b/>
          <w:sz w:val="28"/>
          <w:szCs w:val="28"/>
        </w:rPr>
        <w:t>P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ru-RU"/>
        </w:rPr>
        <w:t>(от 20 до 60 мм) — расстояние между осями отверстия под раму d1 и отверстия под переключатель d2;</w:t>
      </w:r>
    </w:p>
    <w:p w14:paraId="6A322DA9" w14:textId="77777777" w:rsidR="00925777" w:rsidRDefault="00925777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25777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Толщина основания держателя P4 </w:t>
      </w:r>
      <w:r w:rsidRPr="00925777">
        <w:rPr>
          <w:rFonts w:ascii="Times New Roman" w:hAnsi="Times New Roman" w:cs="Times New Roman"/>
          <w:bCs/>
          <w:sz w:val="28"/>
          <w:szCs w:val="28"/>
          <w:lang w:val="ru-RU"/>
        </w:rPr>
        <w:t>(от 3 до 10 мм) — толщина утолщённой (нижней) части детали, в которой расположено отверстие d2;</w:t>
      </w:r>
    </w:p>
    <w:p w14:paraId="220E9226" w14:textId="77777777" w:rsidR="006B0CE8" w:rsidRPr="00925777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commentRangeStart w:id="17"/>
      <w:commentRangeStart w:id="18"/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Диаметр открытого паза </w:t>
      </w:r>
      <w:r>
        <w:rPr>
          <w:rFonts w:ascii="Times New Roman" w:hAnsi="Times New Roman" w:cs="Times New Roman"/>
          <w:b/>
          <w:sz w:val="28"/>
          <w:szCs w:val="28"/>
        </w:rPr>
        <w:t>P</w:t>
      </w:r>
      <w:r w:rsidRPr="00925777">
        <w:rPr>
          <w:rFonts w:ascii="Times New Roman" w:hAnsi="Times New Roman" w:cs="Times New Roman"/>
          <w:b/>
          <w:sz w:val="28"/>
          <w:szCs w:val="28"/>
          <w:lang w:val="ru-RU"/>
        </w:rPr>
        <w:t xml:space="preserve">3 </w:t>
      </w:r>
      <w:r>
        <w:rPr>
          <w:rFonts w:ascii="Times New Roman" w:hAnsi="Times New Roman" w:cs="Times New Roman"/>
          <w:sz w:val="28"/>
          <w:szCs w:val="28"/>
          <w:lang w:val="ru-RU"/>
        </w:rPr>
        <w:t>(Диапазон: от 5 до 12 мм)</w:t>
      </w:r>
      <w:commentRangeEnd w:id="17"/>
      <w:r w:rsidRPr="00925777">
        <w:rPr>
          <w:rStyle w:val="a4"/>
          <w:rFonts w:ascii="Times New Roman" w:hAnsi="Times New Roman" w:cs="Times New Roman"/>
          <w:sz w:val="28"/>
          <w:szCs w:val="28"/>
          <w:lang w:val="ru-RU"/>
        </w:rPr>
        <w:commentReference w:id="17"/>
      </w:r>
      <w:commentRangeEnd w:id="18"/>
      <w:r w:rsidR="00B25212" w:rsidRPr="00925777">
        <w:rPr>
          <w:rStyle w:val="a4"/>
          <w:rFonts w:ascii="Times New Roman" w:hAnsi="Times New Roman" w:cs="Times New Roman"/>
          <w:sz w:val="28"/>
          <w:szCs w:val="28"/>
          <w:lang w:val="ru-RU"/>
        </w:rPr>
        <w:commentReference w:id="18"/>
      </w:r>
      <w:r w:rsidRPr="00925777">
        <w:rPr>
          <w:rFonts w:ascii="Times New Roman" w:hAnsi="Times New Roman" w:cs="Times New Roman"/>
          <w:sz w:val="28"/>
          <w:szCs w:val="28"/>
          <w:lang w:val="ru-RU"/>
        </w:rPr>
        <w:t xml:space="preserve"> — ширина паза, измеряемая перпендикулярно его осевой линии;</w:t>
      </w:r>
    </w:p>
    <w:bookmarkEnd w:id="14"/>
    <w:p w14:paraId="240988E8" w14:textId="77777777" w:rsidR="00925777" w:rsidRDefault="00925777" w:rsidP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Диаметр отверстия под раму d1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(от 8 до 12 мм);</w:t>
      </w:r>
    </w:p>
    <w:p w14:paraId="1CD6029A" w14:textId="77777777" w:rsidR="00925777" w:rsidRDefault="00925777" w:rsidP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Общая длина держателя 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(от 25 до 65 мм) — габаритный размер детали вдоль линии, соединяющей оси отверстий d1 и d2;</w:t>
      </w:r>
    </w:p>
    <w:p w14:paraId="592E8B03" w14:textId="77777777" w:rsidR="00925777" w:rsidRDefault="00925777" w:rsidP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Диаметр отверстия под переключатель d2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(от 8 до 14 мм).</w:t>
      </w:r>
    </w:p>
    <w:p w14:paraId="6997CD5A" w14:textId="77777777" w:rsidR="00925777" w:rsidRDefault="00925777" w:rsidP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Размеры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P2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P5</w:t>
      </w:r>
      <w:r>
        <w:rPr>
          <w:rFonts w:ascii="Times New Roman" w:hAnsi="Times New Roman" w:cs="Times New Roman"/>
          <w:sz w:val="28"/>
          <w:szCs w:val="28"/>
          <w:lang w:val="ru-RU"/>
        </w:rPr>
        <w:t>, показанные на рисунке 2.1, пользователем не вводятся и определяются автоматически:</w:t>
      </w:r>
    </w:p>
    <w:p w14:paraId="7FADD8AC" w14:textId="77777777" w:rsidR="00925777" w:rsidRDefault="00925777" w:rsidP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P2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— смещение по горизонтали между осью отверстия d2 и осью скругления начала паза; определяется по формуле P2 = 0,2·P1;</w:t>
      </w:r>
    </w:p>
    <w:p w14:paraId="4B5E3CAA" w14:textId="77777777" w:rsidR="00925777" w:rsidRDefault="00925777" w:rsidP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P5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— толщина тонкой (верхней) части детали, в которой расположено отверстие d1; определяется по формуле P5 = 0,5·P4.</w:t>
      </w:r>
    </w:p>
    <w:p w14:paraId="794A1B19" w14:textId="77777777" w:rsidR="00925777" w:rsidRDefault="00925777" w:rsidP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Для корректного построения параметры должны удовлетворять следующим ограничениям (минимальная толщина материала у края отверстия c = 3 мм):</w:t>
      </w:r>
    </w:p>
    <w:p w14:paraId="2AFE8A04" w14:textId="77777777" w:rsidR="00925777" w:rsidRDefault="00925777" w:rsidP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отверстия d1 и d2 должны размещаться в теле держателя с сохранением толщины материала c у края детали: L ≥ P1 + (d1 + d2) / 2 + 2·c;</w:t>
      </w:r>
    </w:p>
    <w:p w14:paraId="02017FB8" w14:textId="77777777" w:rsidR="00925777" w:rsidRDefault="00925777" w:rsidP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между краями отверстий d1 и d2 должна оставаться перемычка не менее c: P1 ≥ (d1 + d2) / 2 + c;</w:t>
      </w:r>
    </w:p>
    <w:p w14:paraId="0E8D552B" w14:textId="77777777" w:rsidR="00925777" w:rsidRDefault="00925777" w:rsidP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паз должен размещаться между отверстиями: P3 ≤ 0,5·P1.</w:t>
      </w:r>
    </w:p>
    <w:p w14:paraId="5F090340" w14:textId="77777777" w:rsidR="006B0CE8" w:rsidRDefault="00925777" w:rsidP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Значения вне указанных диапазонов, а также сочетания значений, нарушающие любое из ограничений, считаются некорректными: построение не выполняется, пользователю выводится сообщение об ошибке с указанием нарушенного условия.</w:t>
      </w:r>
    </w:p>
    <w:p w14:paraId="77CE9AAB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АС должна иметь пользовательский интерфейс с возможностью изменения значений, представленных выше, и последующим построении объекта «Держатель заднего переключателя» в САПР </w:t>
      </w:r>
      <w:r>
        <w:rPr>
          <w:rFonts w:ascii="Times New Roman" w:hAnsi="Times New Roman" w:cs="Times New Roman"/>
          <w:sz w:val="28"/>
          <w:szCs w:val="28"/>
        </w:rPr>
        <w:t>Inventor</w:t>
      </w:r>
      <w:r>
        <w:rPr>
          <w:rFonts w:ascii="Times New Roman" w:hAnsi="Times New Roman" w:cs="Times New Roman"/>
          <w:sz w:val="28"/>
          <w:szCs w:val="28"/>
          <w:lang w:val="ru-RU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4C108BF4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19" w:name="_Toc178605029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3.1.2 Требования к численности и квалификации персонала системы</w:t>
      </w:r>
      <w:bookmarkEnd w:id="19"/>
    </w:p>
    <w:p w14:paraId="31D5F6F8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численности и квалификации персонала системы не предъявляются.</w:t>
      </w:r>
    </w:p>
    <w:p w14:paraId="78704E13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0" w:name="_Toc178605030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3.1.3 Показатели назначения</w:t>
      </w:r>
      <w:bookmarkEnd w:id="20"/>
    </w:p>
    <w:p w14:paraId="077021C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Разработанная система должна обеспечивать следующие показатели назначения:</w:t>
      </w:r>
    </w:p>
    <w:p w14:paraId="73CC4793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Время построения детали при учёте уже запущенной программы САПР не должно превышать </w:t>
      </w:r>
      <w:commentRangeStart w:id="21"/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одной</w:t>
      </w:r>
      <w:commentRangeEnd w:id="21"/>
      <w:r w:rsidR="00B25212">
        <w:rPr>
          <w:rStyle w:val="a4"/>
          <w:rFonts w:ascii="Times New Roman" w:hAnsi="Times New Roman" w:cs="Times New Roman"/>
          <w:sz w:val="28"/>
          <w:szCs w:val="28"/>
          <w:lang w:val="ru-RU"/>
        </w:rPr>
        <w:commentReference w:id="21"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минуты;</w:t>
      </w:r>
    </w:p>
    <w:p w14:paraId="7EE2B767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  <w:t>«Изменяемые параметры для плагина»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5AA2E4ED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36353157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2" w:name="_Toc178605031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3.1.4 Требования к надёжности</w:t>
      </w:r>
      <w:bookmarkEnd w:id="22"/>
    </w:p>
    <w:p w14:paraId="31B296E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надёжности не предъявляются</w:t>
      </w:r>
    </w:p>
    <w:p w14:paraId="2B53A330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3" w:name="_Toc178605032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3.1.5 Требования к безопасности</w:t>
      </w:r>
      <w:bookmarkEnd w:id="23"/>
    </w:p>
    <w:p w14:paraId="42A833AA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безопасности не предъявляются</w:t>
      </w:r>
    </w:p>
    <w:p w14:paraId="49D2E8AF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4" w:name="_Toc178605033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3.1.6 Требования к эргономике и технической эстетике</w:t>
      </w:r>
      <w:bookmarkEnd w:id="24"/>
    </w:p>
    <w:p w14:paraId="3B3558F1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Пользовательские интерфейсы для всех подсистем, разработанных в рамках создания системы должны быть выполнены в виде desktop-интерфейсов с помощью фреймворков Windows</w:t>
      </w:r>
      <w:r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  <w:lang w:val="ru-RU"/>
        </w:rPr>
        <w:t>Forms, WPF или аналогичных им, позволяющих создавать пользовательские интерфейсы для ОС Windows 10 и выше.</w:t>
      </w:r>
    </w:p>
    <w:p w14:paraId="08A1E773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Элементы интерфейса должны отвечать рекомендациям по вёрстке интерфейсов desktop-приложений указанным в источнике [1].</w:t>
      </w:r>
    </w:p>
    <w:p w14:paraId="4638EEB5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5" w:name="_Toc178605034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3.1.7 Требования к эксплуатации, техническому обслуживанию, ремонту и хранению компонентов системы</w:t>
      </w:r>
      <w:bookmarkEnd w:id="25"/>
    </w:p>
    <w:p w14:paraId="112A7DFB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262FD310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26" w:name="_Toc178605035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3.1.8 Требования к защите информации от несанкционированного доступа</w:t>
      </w:r>
      <w:bookmarkEnd w:id="26"/>
    </w:p>
    <w:p w14:paraId="13C0CE3A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66B4507F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7" w:name="_Toc178605036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3.1.9 Требования по сохранности информации при авариях</w:t>
      </w:r>
      <w:bookmarkEnd w:id="27"/>
    </w:p>
    <w:p w14:paraId="2E8118A4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по сохранности информации при авариях не предъявляются. </w:t>
      </w:r>
    </w:p>
    <w:p w14:paraId="299B12C3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8" w:name="_Toc178605037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3.1.10 Требования к защите от влияния внешних воздействий</w:t>
      </w:r>
      <w:bookmarkEnd w:id="28"/>
    </w:p>
    <w:p w14:paraId="3D2B8BBF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защите от влияния внешних воздействий не предъявляются. </w:t>
      </w:r>
    </w:p>
    <w:p w14:paraId="4A9CEE1C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29" w:name="_Toc178605038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3.1.11 Требования к патентной чистоте</w:t>
      </w:r>
      <w:bookmarkEnd w:id="29"/>
    </w:p>
    <w:p w14:paraId="01678C3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патентной чистоте не предъявляются. </w:t>
      </w:r>
    </w:p>
    <w:p w14:paraId="7C7A6D2C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0" w:name="_Toc178605039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3.1.12 Требования по стандартизации и унификации</w:t>
      </w:r>
      <w:bookmarkEnd w:id="30"/>
    </w:p>
    <w:p w14:paraId="7FBB195B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47C8C4D9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349E5B" w14:textId="77777777" w:rsidR="006B0CE8" w:rsidRPr="00925777" w:rsidRDefault="00925777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1" w:name="_Toc178605040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3.2 Требования к функциям (задачам), выполняемым АС</w:t>
      </w:r>
      <w:bookmarkEnd w:id="31"/>
    </w:p>
    <w:p w14:paraId="09AC0DFC" w14:textId="77777777" w:rsidR="006B0CE8" w:rsidRDefault="006B0CE8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8A13904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2" w:name="_Toc178605041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3.2.1 Перечень функций, задач или их комплексов</w:t>
      </w:r>
      <w:bookmarkEnd w:id="32"/>
    </w:p>
    <w:p w14:paraId="4C15185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Держатель заднего переключателя — предохранительная деталь, обеспечивающая крепление заднего переключателя к дропауту рамы. С точки зрения геометрии деталь состоит из пластины сложной формы, технологических отверстий под крепеж и ось, а также опорных элементов. Моделирование объекта сводится к построению главного эскиза профиля, его вытягиванию на расчетную толщину и дальнейшей доработке геометрии при помощи операций “вырезать” и “скругление”.</w:t>
      </w:r>
    </w:p>
    <w:p w14:paraId="60535276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</w:t>
      </w:r>
      <w:r>
        <w:rPr>
          <w:rFonts w:ascii="Times New Roman" w:hAnsi="Times New Roman" w:cs="Times New Roman"/>
          <w:sz w:val="28"/>
          <w:szCs w:val="28"/>
        </w:rPr>
        <w:t>API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САПР «Inventor», производящая построение секций держателя по заданным параметрам.</w:t>
      </w:r>
    </w:p>
    <w:p w14:paraId="778F740C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563E1E0" w14:textId="77777777" w:rsidR="006B0CE8" w:rsidRPr="0092577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3" w:name="_Toc178605042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 Требования к видам обеспечения АС</w:t>
      </w:r>
      <w:bookmarkEnd w:id="33"/>
    </w:p>
    <w:p w14:paraId="73DD2F68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7708B3E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34" w:name="_Toc178605043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3.3.1 Требования к математическому обеспечению системы</w:t>
      </w:r>
      <w:bookmarkEnd w:id="34"/>
    </w:p>
    <w:p w14:paraId="039A70B7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математическому обеспечению системы не предъявляются. </w:t>
      </w:r>
    </w:p>
    <w:p w14:paraId="56E2CFE1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5" w:name="_Toc178605044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3.3.2 Требования к информационному обеспечению системы</w:t>
      </w:r>
      <w:bookmarkEnd w:id="35"/>
    </w:p>
    <w:p w14:paraId="564DDBCE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03F64B5A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6" w:name="_Toc178605045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3.3.3 Требования к лингвистическому обеспечению системы</w:t>
      </w:r>
      <w:bookmarkEnd w:id="36"/>
    </w:p>
    <w:p w14:paraId="1AB5632F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3BAAD159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7" w:name="_Toc178605046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3.3.4 Требования к программному обеспечению системы</w:t>
      </w:r>
      <w:bookmarkEnd w:id="37"/>
    </w:p>
    <w:p w14:paraId="232E23EB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«Inventor» </w:t>
      </w:r>
      <w:r>
        <w:rPr>
          <w:rFonts w:ascii="Times New Roman" w:hAnsi="Times New Roman" w:cs="Times New Roman"/>
          <w:sz w:val="28"/>
          <w:szCs w:val="28"/>
        </w:rPr>
        <w:t>Professional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2025. </w:t>
      </w:r>
    </w:p>
    <w:p w14:paraId="3C24A704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65282A94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38" w:name="_Toc178605047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3.3.5 Требования к техническому обеспечению системы</w:t>
      </w:r>
      <w:bookmarkEnd w:id="38"/>
    </w:p>
    <w:p w14:paraId="50F65FB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ЦП 3 ГГц;</w:t>
      </w:r>
    </w:p>
    <w:p w14:paraId="16C28AD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− ОЗУ 16 ГБ;</w:t>
      </w:r>
    </w:p>
    <w:p w14:paraId="4054CC52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Место на диске </w:t>
      </w:r>
      <w:r>
        <w:rPr>
          <w:rFonts w:ascii="Arial" w:hAnsi="Arial" w:cs="Arial"/>
          <w:color w:val="70757A"/>
          <w:sz w:val="21"/>
          <w:szCs w:val="21"/>
          <w:shd w:val="clear" w:color="auto" w:fill="FFFFFF"/>
          <w:lang w:val="ru-RU"/>
        </w:rPr>
        <w:t xml:space="preserve">—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от</w:t>
      </w:r>
      <w:r>
        <w:rPr>
          <w:rFonts w:ascii="Times New Roman" w:hAnsi="Times New Roman" w:cs="Times New Roman"/>
          <w:color w:val="70757A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20 ГБ до 50 ГБ;</w:t>
      </w:r>
    </w:p>
    <w:p w14:paraId="102F2F72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Графический процессор с объемом памяти 1 ГБ, пропускной способностью 29 ГБ/с и поддержкой DirectX 11;  </w:t>
      </w:r>
    </w:p>
    <w:p w14:paraId="7D3BF117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39" w:name="_Toc178605048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3.3.6 Требования к метрологическому обеспечению</w:t>
      </w:r>
      <w:bookmarkEnd w:id="39"/>
    </w:p>
    <w:p w14:paraId="7F9D06E6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Дополнительные требования к метрологическому обеспечению не предъявляются. </w:t>
      </w:r>
    </w:p>
    <w:p w14:paraId="461E9606" w14:textId="77777777" w:rsidR="006B0CE8" w:rsidRPr="00925777" w:rsidRDefault="00925777" w:rsidP="00925777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0" w:name="_Toc178605049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3.3.7 Требования к организационному обеспечению</w:t>
      </w:r>
      <w:bookmarkEnd w:id="40"/>
    </w:p>
    <w:p w14:paraId="1E6E3062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Дополнительные требования к организационному обеспечению не предъявляются.</w:t>
      </w:r>
    </w:p>
    <w:p w14:paraId="0442EF08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D8A7B4" w14:textId="77777777" w:rsidR="006B0CE8" w:rsidRDefault="00925777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1" w:name="_Toc178605050"/>
      <w:r w:rsidRPr="0092577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lastRenderedPageBreak/>
        <w:t>3.4 Общие технические требования к АС</w:t>
      </w:r>
      <w:bookmarkEnd w:id="41"/>
    </w:p>
    <w:p w14:paraId="10A654CC" w14:textId="77777777" w:rsidR="006B0CE8" w:rsidRDefault="006B0CE8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80FD69F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Требования к общим техническим требованиям к АС не предъявляются.</w:t>
      </w:r>
    </w:p>
    <w:p w14:paraId="72A97AA9" w14:textId="77777777" w:rsidR="006B0CE8" w:rsidRDefault="0092577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13CA6">
        <w:rPr>
          <w:lang w:val="ru-RU"/>
        </w:rPr>
        <w:br w:type="page"/>
      </w:r>
    </w:p>
    <w:p w14:paraId="6AD38A9F" w14:textId="77777777" w:rsidR="006B0CE8" w:rsidRDefault="00925777">
      <w:pPr>
        <w:pStyle w:val="1"/>
        <w:spacing w:befor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42" w:name="_Toc178605051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4 СОСТАВ И СОДЕРЖАНИЕ РАБОТ ПО СОЗДАНИЮ АВТОМАТИЗИРОВАННОЙ СИСТЕМЫ</w:t>
      </w:r>
      <w:bookmarkEnd w:id="42"/>
    </w:p>
    <w:p w14:paraId="5079DEE3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E687E4F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Этапы проведения работ по разработке плагина «Держателя заднего переключателя» для САПР «Inventor» приведены в таблице 4.1.</w:t>
      </w:r>
    </w:p>
    <w:p w14:paraId="39C2805B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Таблица 4.1 </w:t>
      </w:r>
      <w:r>
        <w:rPr>
          <w:rFonts w:ascii="Arial" w:hAnsi="Arial" w:cs="Arial"/>
          <w:color w:val="70757A"/>
          <w:sz w:val="21"/>
          <w:szCs w:val="21"/>
          <w:shd w:val="clear" w:color="auto" w:fill="FFFFFF"/>
          <w:lang w:val="ru-RU"/>
        </w:rPr>
        <w:t>—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Этапы проведения работ по разработке плагина «Шестерня» для САПР «Inventor».</w:t>
      </w:r>
    </w:p>
    <w:tbl>
      <w:tblPr>
        <w:tblStyle w:val="af7"/>
        <w:tblW w:w="9493" w:type="dxa"/>
        <w:tblLayout w:type="fixed"/>
        <w:tblLook w:val="04A0" w:firstRow="1" w:lastRow="0" w:firstColumn="1" w:lastColumn="0" w:noHBand="0" w:noVBand="1"/>
      </w:tblPr>
      <w:tblGrid>
        <w:gridCol w:w="845"/>
        <w:gridCol w:w="2127"/>
        <w:gridCol w:w="2551"/>
        <w:gridCol w:w="1985"/>
        <w:gridCol w:w="1985"/>
      </w:tblGrid>
      <w:tr w:rsidR="006B0CE8" w14:paraId="70D6363F" w14:textId="77777777">
        <w:tc>
          <w:tcPr>
            <w:tcW w:w="845" w:type="dxa"/>
          </w:tcPr>
          <w:p w14:paraId="75C2ED03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Этап</w:t>
            </w:r>
          </w:p>
        </w:tc>
        <w:tc>
          <w:tcPr>
            <w:tcW w:w="2127" w:type="dxa"/>
          </w:tcPr>
          <w:p w14:paraId="520B70A5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Состав работ</w:t>
            </w:r>
          </w:p>
        </w:tc>
        <w:tc>
          <w:tcPr>
            <w:tcW w:w="2551" w:type="dxa"/>
          </w:tcPr>
          <w:p w14:paraId="1BED3ACB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Наименование документа</w:t>
            </w:r>
          </w:p>
        </w:tc>
        <w:tc>
          <w:tcPr>
            <w:tcW w:w="1985" w:type="dxa"/>
          </w:tcPr>
          <w:p w14:paraId="76F530D8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Разработано согласно</w:t>
            </w:r>
          </w:p>
        </w:tc>
        <w:tc>
          <w:tcPr>
            <w:tcW w:w="1985" w:type="dxa"/>
          </w:tcPr>
          <w:p w14:paraId="375FCA07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Сроки выполнения</w:t>
            </w:r>
          </w:p>
        </w:tc>
      </w:tr>
      <w:tr w:rsidR="006B0CE8" w14:paraId="24DC1470" w14:textId="77777777">
        <w:tc>
          <w:tcPr>
            <w:tcW w:w="845" w:type="dxa"/>
          </w:tcPr>
          <w:p w14:paraId="64EC0891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2127" w:type="dxa"/>
          </w:tcPr>
          <w:p w14:paraId="4E11A247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commentRangeStart w:id="43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</w:t>
            </w:r>
            <w:commentRangeEnd w:id="43"/>
            <w:r w:rsidR="00B25212">
              <w:rPr>
                <w:rStyle w:val="a4"/>
                <w:rFonts w:ascii="Times New Roman" w:hAnsi="Times New Roman" w:cs="Times New Roman"/>
                <w:sz w:val="28"/>
                <w:szCs w:val="28"/>
                <w:lang w:val="ru-RU"/>
              </w:rPr>
              <w:commentReference w:id="43"/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технического задания</w:t>
            </w:r>
          </w:p>
        </w:tc>
        <w:tc>
          <w:tcPr>
            <w:tcW w:w="2551" w:type="dxa"/>
          </w:tcPr>
          <w:p w14:paraId="158B6473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Техническое задание</w:t>
            </w:r>
          </w:p>
        </w:tc>
        <w:tc>
          <w:tcPr>
            <w:tcW w:w="1985" w:type="dxa"/>
          </w:tcPr>
          <w:p w14:paraId="1F993D69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ГОСТ 34.602-2020</w:t>
            </w:r>
          </w:p>
        </w:tc>
        <w:tc>
          <w:tcPr>
            <w:tcW w:w="1985" w:type="dxa"/>
          </w:tcPr>
          <w:p w14:paraId="54D5B05F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Не позднее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.10.202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</w:p>
        </w:tc>
      </w:tr>
      <w:tr w:rsidR="006B0CE8" w14:paraId="7277E412" w14:textId="77777777">
        <w:tc>
          <w:tcPr>
            <w:tcW w:w="845" w:type="dxa"/>
          </w:tcPr>
          <w:p w14:paraId="2A08E40E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127" w:type="dxa"/>
          </w:tcPr>
          <w:p w14:paraId="3221BEFC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 проекта системы</w:t>
            </w:r>
          </w:p>
        </w:tc>
        <w:tc>
          <w:tcPr>
            <w:tcW w:w="2551" w:type="dxa"/>
          </w:tcPr>
          <w:p w14:paraId="53A8917A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Проект системы</w:t>
            </w:r>
          </w:p>
        </w:tc>
        <w:tc>
          <w:tcPr>
            <w:tcW w:w="1985" w:type="dxa"/>
          </w:tcPr>
          <w:p w14:paraId="04E1DD8D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 ТУСУР 01-2021</w:t>
            </w:r>
          </w:p>
        </w:tc>
        <w:tc>
          <w:tcPr>
            <w:tcW w:w="1985" w:type="dxa"/>
          </w:tcPr>
          <w:p w14:paraId="67FD10BC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позднее 29.10.202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</w:p>
        </w:tc>
      </w:tr>
      <w:tr w:rsidR="006B0CE8" w14:paraId="4C124E98" w14:textId="77777777">
        <w:tc>
          <w:tcPr>
            <w:tcW w:w="845" w:type="dxa"/>
            <w:vMerge w:val="restart"/>
          </w:tcPr>
          <w:p w14:paraId="7C757654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2127" w:type="dxa"/>
            <w:vMerge w:val="restart"/>
          </w:tcPr>
          <w:p w14:paraId="41497505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Реализация плагина</w:t>
            </w:r>
          </w:p>
        </w:tc>
        <w:tc>
          <w:tcPr>
            <w:tcW w:w="2551" w:type="dxa"/>
          </w:tcPr>
          <w:p w14:paraId="3A1B0813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Программный код</w:t>
            </w:r>
          </w:p>
        </w:tc>
        <w:tc>
          <w:tcPr>
            <w:tcW w:w="1985" w:type="dxa"/>
            <w:vMerge w:val="restart"/>
          </w:tcPr>
          <w:p w14:paraId="3A1190C7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RSDN Magazine #1-2004</w:t>
            </w:r>
          </w:p>
        </w:tc>
        <w:tc>
          <w:tcPr>
            <w:tcW w:w="1985" w:type="dxa"/>
            <w:vMerge w:val="restart"/>
          </w:tcPr>
          <w:p w14:paraId="4EEBEDE5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позднее 10.12.202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6B0CE8" w:rsidRPr="00B25212" w14:paraId="7A10A336" w14:textId="77777777">
        <w:tc>
          <w:tcPr>
            <w:tcW w:w="845" w:type="dxa"/>
            <w:vMerge/>
          </w:tcPr>
          <w:p w14:paraId="755E0657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7" w:type="dxa"/>
            <w:vMerge/>
          </w:tcPr>
          <w:p w14:paraId="332631BD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1" w:type="dxa"/>
          </w:tcPr>
          <w:p w14:paraId="5B4EFC7F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985" w:type="dxa"/>
            <w:vMerge/>
          </w:tcPr>
          <w:p w14:paraId="00397001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368A7E00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6B0CE8" w14:paraId="714970CC" w14:textId="77777777">
        <w:tc>
          <w:tcPr>
            <w:tcW w:w="845" w:type="dxa"/>
            <w:vMerge/>
          </w:tcPr>
          <w:p w14:paraId="6B523557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7" w:type="dxa"/>
            <w:vMerge/>
          </w:tcPr>
          <w:p w14:paraId="4BD54C02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1" w:type="dxa"/>
          </w:tcPr>
          <w:p w14:paraId="50D1B6E0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Модульные тесты</w:t>
            </w:r>
          </w:p>
        </w:tc>
        <w:tc>
          <w:tcPr>
            <w:tcW w:w="1985" w:type="dxa"/>
            <w:vMerge/>
          </w:tcPr>
          <w:p w14:paraId="18619A86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7371D6C6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6B0CE8" w14:paraId="15F5D81F" w14:textId="77777777">
        <w:trPr>
          <w:trHeight w:val="804"/>
        </w:trPr>
        <w:tc>
          <w:tcPr>
            <w:tcW w:w="845" w:type="dxa"/>
            <w:vMerge w:val="restart"/>
          </w:tcPr>
          <w:p w14:paraId="29794084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2127" w:type="dxa"/>
            <w:vMerge w:val="restart"/>
          </w:tcPr>
          <w:p w14:paraId="2BACCBEA" w14:textId="77777777" w:rsidR="006B0CE8" w:rsidRDefault="00925777">
            <w:pPr>
              <w:widowControl w:val="0"/>
              <w:numPr>
                <w:ilvl w:val="0"/>
                <w:numId w:val="1"/>
              </w:num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Доработка плагина</w:t>
            </w:r>
          </w:p>
          <w:p w14:paraId="1F17A02F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 Создание пояснительной записки</w:t>
            </w:r>
          </w:p>
        </w:tc>
        <w:tc>
          <w:tcPr>
            <w:tcW w:w="2551" w:type="dxa"/>
          </w:tcPr>
          <w:p w14:paraId="6868EC2F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Программный код</w:t>
            </w:r>
          </w:p>
        </w:tc>
        <w:tc>
          <w:tcPr>
            <w:tcW w:w="1985" w:type="dxa"/>
            <w:vMerge w:val="restart"/>
          </w:tcPr>
          <w:p w14:paraId="1C39C15C" w14:textId="77777777" w:rsidR="006B0CE8" w:rsidRDefault="00925777">
            <w:pPr>
              <w:widowControl w:val="0"/>
              <w:numPr>
                <w:ilvl w:val="0"/>
                <w:numId w:val="2"/>
              </w:num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RSDN Magazine #1-2004</w:t>
            </w:r>
          </w:p>
          <w:p w14:paraId="6EBBAAAE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 ТУСУР 01-2021</w:t>
            </w:r>
          </w:p>
        </w:tc>
        <w:tc>
          <w:tcPr>
            <w:tcW w:w="1985" w:type="dxa"/>
            <w:vMerge w:val="restart"/>
          </w:tcPr>
          <w:p w14:paraId="308FC142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Не позднее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29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.12.202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6B0CE8" w14:paraId="7E493117" w14:textId="77777777">
        <w:trPr>
          <w:trHeight w:val="804"/>
        </w:trPr>
        <w:tc>
          <w:tcPr>
            <w:tcW w:w="845" w:type="dxa"/>
            <w:vMerge/>
          </w:tcPr>
          <w:p w14:paraId="1370DA42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7" w:type="dxa"/>
            <w:vMerge/>
          </w:tcPr>
          <w:p w14:paraId="6B71C3E8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1" w:type="dxa"/>
          </w:tcPr>
          <w:p w14:paraId="06758263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Модульные тесты</w:t>
            </w:r>
          </w:p>
        </w:tc>
        <w:tc>
          <w:tcPr>
            <w:tcW w:w="1985" w:type="dxa"/>
            <w:vMerge/>
          </w:tcPr>
          <w:p w14:paraId="6517C10A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5B559BDC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6B0CE8" w14:paraId="24904CF6" w14:textId="77777777">
        <w:trPr>
          <w:trHeight w:val="804"/>
        </w:trPr>
        <w:tc>
          <w:tcPr>
            <w:tcW w:w="845" w:type="dxa"/>
            <w:vMerge/>
          </w:tcPr>
          <w:p w14:paraId="58ED4E51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127" w:type="dxa"/>
            <w:vMerge/>
          </w:tcPr>
          <w:p w14:paraId="22E26925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1" w:type="dxa"/>
          </w:tcPr>
          <w:p w14:paraId="62E8839C" w14:textId="77777777" w:rsidR="006B0CE8" w:rsidRDefault="00925777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Пояснительная записка</w:t>
            </w:r>
          </w:p>
        </w:tc>
        <w:tc>
          <w:tcPr>
            <w:tcW w:w="1985" w:type="dxa"/>
            <w:vMerge/>
          </w:tcPr>
          <w:p w14:paraId="0D0DE957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985" w:type="dxa"/>
            <w:vMerge/>
          </w:tcPr>
          <w:p w14:paraId="69BD7722" w14:textId="77777777" w:rsidR="006B0CE8" w:rsidRDefault="006B0CE8">
            <w:pPr>
              <w:widowControl w:val="0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</w:tbl>
    <w:p w14:paraId="4EE54BA3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D9396FD" w14:textId="77777777" w:rsidR="006B0CE8" w:rsidRDefault="0092577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44" w:name="_Toc178605052"/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5 ПОРЯДОК РАЗРАБОТКИ АВТОМАТИЗИРОВАННОЙ СИСТЕМЫ</w:t>
      </w:r>
      <w:bookmarkEnd w:id="44"/>
    </w:p>
    <w:p w14:paraId="32143B88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D3C9F28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5" w:name="_Toc178605053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5.1 Порядок организации разработки АС</w:t>
      </w:r>
      <w:bookmarkEnd w:id="45"/>
    </w:p>
    <w:p w14:paraId="29B297B3" w14:textId="77777777" w:rsidR="006B0CE8" w:rsidRDefault="006B0CE8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3728385" w14:textId="77777777" w:rsidR="006B0CE8" w:rsidRDefault="00925777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1B2C68D3" w14:textId="77777777" w:rsidR="006B0CE8" w:rsidRDefault="006B0CE8">
      <w:pPr>
        <w:pStyle w:val="2"/>
        <w:spacing w:line="360" w:lineRule="auto"/>
        <w:jc w:val="center"/>
        <w:rPr>
          <w:rFonts w:ascii="Times New Roman" w:eastAsia="SimSun" w:hAnsi="Times New Roman" w:cs="Times New Roman"/>
          <w:color w:val="auto"/>
          <w:sz w:val="28"/>
          <w:szCs w:val="28"/>
          <w:lang w:val="ru-RU"/>
        </w:rPr>
      </w:pPr>
    </w:p>
    <w:p w14:paraId="11BE2286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eastAsia="SimSun" w:hAnsi="Times New Roman" w:cs="Times New Roman"/>
          <w:b/>
          <w:color w:val="auto"/>
          <w:sz w:val="28"/>
          <w:szCs w:val="28"/>
          <w:lang w:val="ru-RU"/>
        </w:rPr>
      </w:pPr>
      <w:bookmarkStart w:id="46" w:name="_Toc178605054"/>
      <w:r w:rsidRPr="00087CB7">
        <w:rPr>
          <w:rFonts w:ascii="Times New Roman" w:eastAsia="SimSun" w:hAnsi="Times New Roman" w:cs="Times New Roman"/>
          <w:b/>
          <w:color w:val="auto"/>
          <w:sz w:val="28"/>
          <w:szCs w:val="28"/>
          <w:lang w:val="ru-RU"/>
        </w:rPr>
        <w:t>5.2 Перечень документов и исходных данных для разработки АС</w:t>
      </w:r>
      <w:bookmarkEnd w:id="46"/>
    </w:p>
    <w:p w14:paraId="463F272D" w14:textId="77777777" w:rsidR="006B0CE8" w:rsidRDefault="006B0CE8">
      <w:pPr>
        <w:spacing w:line="360" w:lineRule="auto"/>
        <w:jc w:val="center"/>
        <w:rPr>
          <w:rFonts w:ascii="Times New Roman" w:eastAsia="SimSun" w:hAnsi="Times New Roman" w:cs="Times New Roman"/>
          <w:sz w:val="28"/>
          <w:szCs w:val="28"/>
          <w:lang w:val="ru-RU"/>
        </w:rPr>
      </w:pPr>
    </w:p>
    <w:p w14:paraId="7FCEC189" w14:textId="77777777" w:rsidR="006B0CE8" w:rsidRDefault="00925777">
      <w:pPr>
        <w:spacing w:line="360" w:lineRule="auto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ab/>
        <w:t>Для разработки плагина «Держателя заднего переключателя» для САПР «</w:t>
      </w:r>
      <w:r>
        <w:rPr>
          <w:rFonts w:ascii="Times New Roman" w:eastAsia="SimSun" w:hAnsi="Times New Roman" w:cs="Times New Roman"/>
          <w:sz w:val="28"/>
          <w:szCs w:val="28"/>
        </w:rPr>
        <w:t>Inventor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» нужны следующие документы:</w:t>
      </w:r>
    </w:p>
    <w:p w14:paraId="39E39CF5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− документация для языка программирования </w:t>
      </w:r>
      <w:r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  <w:lang w:val="ru-RU"/>
        </w:rPr>
        <w:t>#;</w:t>
      </w:r>
    </w:p>
    <w:p w14:paraId="6C0923F7" w14:textId="6B484614" w:rsidR="006B0CE8" w:rsidRDefault="00925777">
      <w:pPr>
        <w:spacing w:line="360" w:lineRule="auto"/>
        <w:ind w:left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− </w:t>
      </w:r>
      <w:r>
        <w:rPr>
          <w:rFonts w:ascii="Arial" w:eastAsia="SimSun" w:hAnsi="Arial" w:cs="Arial"/>
          <w:color w:val="444444"/>
          <w:sz w:val="28"/>
          <w:szCs w:val="28"/>
          <w:shd w:val="clear" w:color="auto" w:fill="FFFFFF"/>
          <w:lang w:val="ru-RU"/>
        </w:rPr>
        <w:t> </w:t>
      </w:r>
      <w:r>
        <w:rPr>
          <w:rFonts w:ascii="Times New Roman" w:eastAsia="SimSun" w:hAnsi="Times New Roman" w:cs="Times New Roman"/>
          <w:sz w:val="28"/>
          <w:szCs w:val="28"/>
          <w:shd w:val="clear" w:color="auto" w:fill="FFFFFF"/>
          <w:lang w:val="ru-RU"/>
        </w:rPr>
        <w:t xml:space="preserve">ГОСТ 31741-2012 </w:t>
      </w:r>
      <w:r>
        <w:rPr>
          <w:rFonts w:ascii="Times New Roman" w:eastAsia="SimSun" w:hAnsi="Times New Roman" w:cs="Times New Roman"/>
          <w:sz w:val="28"/>
          <w:szCs w:val="28"/>
          <w:lang w:val="ru-RU"/>
        </w:rPr>
        <w:t>«Велосипеды. Общие технические условия»</w:t>
      </w:r>
      <w:r w:rsidR="00B25212">
        <w:rPr>
          <w:rFonts w:ascii="Times New Roman" w:eastAsia="SimSun" w:hAnsi="Times New Roman" w:cs="Times New Roman"/>
          <w:sz w:val="28"/>
          <w:szCs w:val="28"/>
          <w:lang w:val="ru-RU"/>
        </w:rPr>
        <w:t>.</w:t>
      </w:r>
    </w:p>
    <w:p w14:paraId="35B5A714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D776EC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47" w:name="_Toc178605055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5.3 Перечень документов, предъявляемых по окончании соответствующих этапов работ</w:t>
      </w:r>
      <w:bookmarkEnd w:id="47"/>
    </w:p>
    <w:p w14:paraId="28F9E83E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64F6852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По окончании соответствующих этапов работ должен быть предоставлен следующий перечень документов:</w:t>
      </w:r>
    </w:p>
    <w:p w14:paraId="7F61C470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− документ технического задания;</w:t>
      </w:r>
    </w:p>
    <w:p w14:paraId="64B9F4CC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− документ проекта системы;</w:t>
      </w:r>
    </w:p>
    <w:p w14:paraId="4CF1168B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− программный код;</w:t>
      </w:r>
    </w:p>
    <w:p w14:paraId="57FAA391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− пояснительная записка.</w:t>
      </w:r>
    </w:p>
    <w:p w14:paraId="4561E00C" w14:textId="77777777" w:rsidR="006B0CE8" w:rsidRDefault="0092577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13CA6">
        <w:rPr>
          <w:lang w:val="ru-RU"/>
        </w:rPr>
        <w:br w:type="page"/>
      </w:r>
    </w:p>
    <w:p w14:paraId="56DCF530" w14:textId="77777777" w:rsidR="006B0CE8" w:rsidRDefault="00925777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48" w:name="_Toc178605056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6 ПОРЯДОК КОНТРОЛЯ И ПРИЁМКИ АВТОМАТИЗИРОВАННОЙ СИСТЕМЫ</w:t>
      </w:r>
      <w:bookmarkEnd w:id="48"/>
    </w:p>
    <w:p w14:paraId="75B7218E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D8F2CBD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49" w:name="_Toc178605057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6.1 Виды, состав и методы испытаний АС и ее составных частей</w:t>
      </w:r>
      <w:bookmarkEnd w:id="49"/>
    </w:p>
    <w:p w14:paraId="48B414B8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F8BAA50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Испытания должны быть организованы и проведены в соответствии с [2-3]. </w:t>
      </w:r>
    </w:p>
    <w:p w14:paraId="6C11A63D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Должны быть проведены следующие виды испытаний: </w:t>
      </w:r>
    </w:p>
    <w:p w14:paraId="7C235091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предварительные испытания; </w:t>
      </w:r>
    </w:p>
    <w:p w14:paraId="71D6C5C8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опытная эксплуатация (ОЭ); </w:t>
      </w:r>
    </w:p>
    <w:p w14:paraId="576E7447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приёмочные испытания. </w:t>
      </w:r>
    </w:p>
    <w:p w14:paraId="436FB3EA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предварительные испытания плагина входят следующие пункты: </w:t>
      </w:r>
    </w:p>
    <w:p w14:paraId="2F55F5F8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модульное тестирование логики; </w:t>
      </w:r>
    </w:p>
    <w:p w14:paraId="0FC9FC6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нагрузочное тестирование; </w:t>
      </w:r>
    </w:p>
    <w:p w14:paraId="52E4653D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ручное тестирование </w:t>
      </w:r>
    </w:p>
    <w:p w14:paraId="1F0CB7FE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этап опытной эксплуатации входит ручное тестирование. </w:t>
      </w:r>
    </w:p>
    <w:p w14:paraId="45FB5527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этап приёмочного испытания входит ручное тестирование.</w:t>
      </w:r>
    </w:p>
    <w:p w14:paraId="55FE96C1" w14:textId="77777777" w:rsidR="006B0CE8" w:rsidRDefault="006B0CE8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2EA3EEF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50" w:name="_Toc178605058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6.2 Общие требования к приёмке работ по стадиям</w:t>
      </w:r>
      <w:bookmarkEnd w:id="50"/>
    </w:p>
    <w:p w14:paraId="0F7D21FB" w14:textId="77777777" w:rsidR="006B0CE8" w:rsidRDefault="006B0CE8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E8D54C7" w14:textId="77777777" w:rsidR="006B0CE8" w:rsidRPr="00F13CA6" w:rsidRDefault="00925777">
      <w:pPr>
        <w:spacing w:line="276" w:lineRule="auto"/>
        <w:ind w:firstLine="708"/>
        <w:jc w:val="both"/>
        <w:rPr>
          <w:lang w:val="ru-RU"/>
        </w:rPr>
      </w:pPr>
      <w:commentRangeStart w:id="51"/>
      <w:r>
        <w:rPr>
          <w:rFonts w:ascii="Times New Roman" w:hAnsi="Times New Roman" w:cs="Times New Roman"/>
          <w:sz w:val="28"/>
          <w:szCs w:val="28"/>
          <w:lang w:val="ru-RU"/>
        </w:rPr>
        <w:t>Приёмка</w:t>
      </w:r>
      <w:commentRangeEnd w:id="51"/>
      <w:r w:rsidR="00B25212">
        <w:rPr>
          <w:rStyle w:val="a4"/>
          <w:rFonts w:ascii="Times New Roman" w:hAnsi="Times New Roman" w:cs="Times New Roman"/>
          <w:sz w:val="28"/>
          <w:szCs w:val="28"/>
          <w:lang w:val="ru-RU"/>
        </w:rPr>
        <w:commentReference w:id="51"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результатов работ осуществляется поэтапно в соответствии с календарным планом выполнения работ (п. 4). </w:t>
      </w:r>
    </w:p>
    <w:p w14:paraId="1EFA31C8" w14:textId="77777777" w:rsidR="006B0CE8" w:rsidRPr="00F13CA6" w:rsidRDefault="00925777">
      <w:pPr>
        <w:spacing w:line="276" w:lineRule="auto"/>
        <w:ind w:firstLine="708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7F54972D" w14:textId="77777777" w:rsidR="006B0CE8" w:rsidRPr="00F13CA6" w:rsidRDefault="00925777">
      <w:pPr>
        <w:spacing w:line="276" w:lineRule="auto"/>
        <w:ind w:firstLine="708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</w:p>
    <w:p w14:paraId="6B388B29" w14:textId="77777777" w:rsidR="006B0CE8" w:rsidRPr="00F13CA6" w:rsidRDefault="00925777">
      <w:pPr>
        <w:spacing w:line="276" w:lineRule="auto"/>
        <w:ind w:firstLine="708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Комплектность передаваемой отчётной документации подлежит проверке Заказчиком.</w:t>
      </w:r>
    </w:p>
    <w:p w14:paraId="733FA0CC" w14:textId="77777777" w:rsidR="006B0CE8" w:rsidRDefault="00925777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52" w:name="_Toc178605059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7 ТРЕБОВАНИЯ К ДОКУМЕНТИРОВАНИЮ</w:t>
      </w:r>
      <w:bookmarkEnd w:id="52"/>
    </w:p>
    <w:p w14:paraId="6B08AA84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6828642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18657901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7DFEBD7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53" w:name="_Toc178605060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7.1 Перечень подлежащих разработке документов</w:t>
      </w:r>
      <w:bookmarkEnd w:id="53"/>
    </w:p>
    <w:p w14:paraId="34674DBB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A1DC25E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62B67C45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CA411B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54" w:name="_Toc178605061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7.2 Вид представления и количество документов</w:t>
      </w:r>
      <w:bookmarkEnd w:id="54"/>
    </w:p>
    <w:p w14:paraId="23305AB7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114D0E9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 w14:paraId="669F377C" w14:textId="77777777" w:rsidR="006B0CE8" w:rsidRDefault="00925777">
      <w:pPr>
        <w:numPr>
          <w:ilvl w:val="0"/>
          <w:numId w:val="3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Техническое задание; </w:t>
      </w:r>
    </w:p>
    <w:p w14:paraId="05207CC6" w14:textId="77777777" w:rsidR="006B0CE8" w:rsidRDefault="00925777">
      <w:pPr>
        <w:numPr>
          <w:ilvl w:val="0"/>
          <w:numId w:val="3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Проект системы; </w:t>
      </w:r>
    </w:p>
    <w:p w14:paraId="4A5F5A8C" w14:textId="77777777" w:rsidR="006B0CE8" w:rsidRDefault="00925777">
      <w:pPr>
        <w:numPr>
          <w:ilvl w:val="0"/>
          <w:numId w:val="3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Пояснительная записка; </w:t>
      </w:r>
    </w:p>
    <w:p w14:paraId="4721838D" w14:textId="77777777" w:rsidR="006B0CE8" w:rsidRDefault="00925777">
      <w:pPr>
        <w:numPr>
          <w:ilvl w:val="0"/>
          <w:numId w:val="3"/>
        </w:num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Три варианта дополнительной функциональности на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>согласование.</w:t>
      </w:r>
    </w:p>
    <w:p w14:paraId="6BC09821" w14:textId="77777777" w:rsidR="006B0CE8" w:rsidRDefault="006B0CE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991702" w14:textId="77777777" w:rsidR="006B0CE8" w:rsidRPr="00087CB7" w:rsidRDefault="00925777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55" w:name="_Toc178605062"/>
      <w:r w:rsidRPr="00087CB7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7.3 Требования по использованию ЕСКД и ЕСПД при разработке документов</w:t>
      </w:r>
      <w:bookmarkEnd w:id="55"/>
    </w:p>
    <w:p w14:paraId="4A148CA8" w14:textId="77777777" w:rsidR="006B0CE8" w:rsidRDefault="006B0C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164D636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Документы на Систему оформляют в соответствии с требованиями ОС ТУСУР-2021.</w:t>
      </w:r>
    </w:p>
    <w:p w14:paraId="647A8C8A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Общие требования:</w:t>
      </w:r>
    </w:p>
    <w:p w14:paraId="4C6E6971" w14:textId="77777777" w:rsidR="006B0CE8" w:rsidRDefault="009257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42CFEFB0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− шрифт – Times New Roman 14; </w:t>
      </w:r>
    </w:p>
    <w:p w14:paraId="3E2B1266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первая строка – отступ 1,25 см; </w:t>
      </w:r>
    </w:p>
    <w:p w14:paraId="156D9645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межстрочный интервал – полуторный; </w:t>
      </w:r>
    </w:p>
    <w:p w14:paraId="282A85EC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выравнивание – по ширине; </w:t>
      </w:r>
    </w:p>
    <w:p w14:paraId="026072B3" w14:textId="77777777" w:rsidR="006B0CE8" w:rsidRDefault="009257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− перенос слов – автоматический </w:t>
      </w:r>
    </w:p>
    <w:p w14:paraId="491CE6D6" w14:textId="77777777" w:rsidR="006B0CE8" w:rsidRDefault="0092577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13CA6">
        <w:rPr>
          <w:lang w:val="ru-RU"/>
        </w:rPr>
        <w:br w:type="page"/>
      </w:r>
    </w:p>
    <w:p w14:paraId="74D08738" w14:textId="77777777" w:rsidR="006B0CE8" w:rsidRDefault="00925777">
      <w:pPr>
        <w:pStyle w:val="1"/>
        <w:spacing w:before="0" w:line="360" w:lineRule="auto"/>
        <w:jc w:val="center"/>
        <w:rPr>
          <w:rFonts w:ascii="Times New Roman" w:eastAsia="SimSun" w:hAnsi="Times New Roman" w:cs="Times New Roman"/>
          <w:b/>
          <w:bCs/>
          <w:color w:val="auto"/>
          <w:sz w:val="28"/>
          <w:szCs w:val="28"/>
          <w:lang w:val="ru-RU"/>
        </w:rPr>
      </w:pPr>
      <w:bookmarkStart w:id="56" w:name="_Toc178605063"/>
      <w:r>
        <w:rPr>
          <w:rFonts w:ascii="Times New Roman" w:eastAsia="SimSu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8 ИСТОЧНИКИ РАЗРАБОТКИ</w:t>
      </w:r>
      <w:bookmarkEnd w:id="56"/>
    </w:p>
    <w:p w14:paraId="7EE05A43" w14:textId="77777777" w:rsidR="006B0CE8" w:rsidRDefault="006B0CE8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  <w:lang w:val="ru-RU"/>
        </w:rPr>
      </w:pPr>
    </w:p>
    <w:p w14:paraId="7FF3C455" w14:textId="77777777" w:rsidR="006B0CE8" w:rsidRDefault="00925777">
      <w:p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В настоящем документе использованы следующая литература и нормативные документы: </w:t>
      </w:r>
    </w:p>
    <w:p w14:paraId="45BFE4CB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Новые технологии в программировании : учебное пособие / А. А. Калентьев, Д. В. Гарайс, А. Е. Горяинов — Томск : Эль Контент, 2014. — 176 с. </w:t>
      </w:r>
    </w:p>
    <w:p w14:paraId="6DB91995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ГОСТ 34.603 «Информационная технология. Виды испытаний автоматизированных систем» </w:t>
      </w:r>
    </w:p>
    <w:p w14:paraId="71176129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28F761CD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356FAB59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Рабочая программа дисциплины «Основы разработки САПР»; </w:t>
      </w:r>
    </w:p>
    <w:p w14:paraId="180D3FD0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 xml:space="preserve">Введение в UML от создателей языка 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4F55D72B" w14:textId="77777777" w:rsidR="006B0CE8" w:rsidRDefault="00925777">
      <w:pPr>
        <w:numPr>
          <w:ilvl w:val="0"/>
          <w:numId w:val="4"/>
        </w:numPr>
        <w:spacing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  <w:lang w:val="ru-RU"/>
        </w:rPr>
      </w:pPr>
      <w:r>
        <w:rPr>
          <w:rFonts w:ascii="Times New Roman" w:eastAsia="SimSun" w:hAnsi="Times New Roman" w:cs="Times New Roman"/>
          <w:sz w:val="28"/>
          <w:szCs w:val="28"/>
          <w:lang w:val="ru-RU"/>
        </w:rPr>
        <w:t>Ли. К. Основы САПР (CAD/CAM/CAE). – Спб.:«Питер», 2004. – 560с.</w:t>
      </w:r>
    </w:p>
    <w:p w14:paraId="2B2C66D6" w14:textId="77777777" w:rsidR="006B0CE8" w:rsidRDefault="00925777">
      <w:pPr>
        <w:pStyle w:val="af4"/>
        <w:numPr>
          <w:ilvl w:val="0"/>
          <w:numId w:val="4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Требования к системе для семейства продуктов </w:t>
      </w:r>
      <w:r>
        <w:rPr>
          <w:rFonts w:ascii="Times New Roman" w:hAnsi="Times New Roman" w:cs="Times New Roman"/>
          <w:sz w:val="28"/>
          <w:szCs w:val="28"/>
        </w:rPr>
        <w:t>Visual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Studio 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2022. </w:t>
      </w:r>
      <w:r>
        <w:rPr>
          <w:rFonts w:ascii="Times New Roman" w:hAnsi="Times New Roman"/>
          <w:color w:val="000000" w:themeColor="text1"/>
          <w:sz w:val="28"/>
          <w:szCs w:val="28"/>
          <w:lang w:val="ru-RU"/>
        </w:rPr>
        <w:t xml:space="preserve">[электронный ресурс]. – режим доступа: </w:t>
      </w:r>
      <w:hyperlink>
        <w:r>
          <w:rPr>
            <w:rStyle w:val="a3"/>
            <w:rFonts w:ascii="Times New Roman" w:hAnsi="Times New Roman" w:cs="Times New Roman"/>
            <w:color w:val="000000"/>
            <w:sz w:val="28"/>
            <w:szCs w:val="28"/>
            <w:lang w:val="ru-RU"/>
          </w:rPr>
          <w:t>https://learn.microsoft.com/ru-ru/visualstudio/releases/2022/system-requirements</w:t>
        </w:r>
      </w:hyperlink>
    </w:p>
    <w:p w14:paraId="6171EDE4" w14:textId="77777777" w:rsidR="006B0CE8" w:rsidRDefault="00925777">
      <w:pPr>
        <w:pStyle w:val="af4"/>
        <w:numPr>
          <w:ilvl w:val="0"/>
          <w:numId w:val="4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ГОСТ 31741-2012 «Велосипеды. Общие технические условия».</w:t>
      </w:r>
    </w:p>
    <w:sectPr w:rsidR="006B0CE8" w:rsidSect="00F13CA6">
      <w:footerReference w:type="even" r:id="rId14"/>
      <w:footerReference w:type="default" r:id="rId15"/>
      <w:pgSz w:w="11906" w:h="16838"/>
      <w:pgMar w:top="1134" w:right="851" w:bottom="1134" w:left="1701" w:header="0" w:footer="720" w:gutter="0"/>
      <w:cols w:space="720"/>
      <w:formProt w:val="0"/>
      <w:docGrid w:linePitch="360" w:charSpace="819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Kalentyev Alexey" w:date="2026-09-23T04:48:00Z" w:initials="KA">
    <w:p w14:paraId="5BC63657" w14:textId="77777777" w:rsidR="00925777" w:rsidRPr="00F13CA6" w:rsidRDefault="00925777">
      <w:pPr>
        <w:rPr>
          <w:lang w:val="ru-RU"/>
        </w:rPr>
      </w:pPr>
      <w:r>
        <w:annotationRef/>
      </w:r>
      <w:r w:rsidRPr="00F13CA6">
        <w:rPr>
          <w:lang w:val="ru-RU"/>
        </w:rPr>
        <w:t>Выделите заголовки подразделов и пунктов полужирным и приведите их оформление к единому стилю каждого уровня; заголовки располагайте по центру. Проверьте это по всему документу, включая 1.1, 1.2 и подразделы раздела 3.</w:t>
      </w:r>
    </w:p>
  </w:comment>
  <w:comment w:id="4" w:author="Kalentyev Alexey" w:date="2026-10-07T12:08:00Z" w:initials="KA">
    <w:p w14:paraId="24C79AD7" w14:textId="77777777" w:rsidR="00B25212" w:rsidRDefault="00B25212" w:rsidP="00B25212">
      <w:pPr>
        <w:pStyle w:val="a6"/>
      </w:pPr>
      <w:r>
        <w:rPr>
          <w:rStyle w:val="a4"/>
        </w:rPr>
        <w:annotationRef/>
      </w:r>
      <w:r>
        <w:rPr>
          <w:lang w:val="ru-RU"/>
        </w:rPr>
        <w:t>Исправьте</w:t>
      </w:r>
      <w:r>
        <w:t xml:space="preserve"> </w:t>
      </w:r>
      <w:r>
        <w:rPr>
          <w:lang w:val="ru-RU"/>
        </w:rPr>
        <w:t>оформление</w:t>
      </w:r>
      <w:r>
        <w:t xml:space="preserve"> </w:t>
      </w:r>
      <w:r>
        <w:rPr>
          <w:lang w:val="ru-RU"/>
        </w:rPr>
        <w:t>оглавления</w:t>
      </w:r>
      <w:r>
        <w:t xml:space="preserve">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страницах</w:t>
      </w:r>
      <w:r>
        <w:t xml:space="preserve"> 2</w:t>
      </w:r>
      <w:r>
        <w:rPr>
          <w:lang w:val="ru-RU"/>
        </w:rPr>
        <w:t>–</w:t>
      </w:r>
      <w:r>
        <w:t xml:space="preserve">3: </w:t>
      </w:r>
      <w:r>
        <w:rPr>
          <w:lang w:val="ru-RU"/>
        </w:rPr>
        <w:t>отделите</w:t>
      </w:r>
      <w:r>
        <w:t xml:space="preserve"> </w:t>
      </w:r>
      <w:r>
        <w:rPr>
          <w:lang w:val="ru-RU"/>
        </w:rPr>
        <w:t>номера</w:t>
      </w:r>
      <w:r>
        <w:t xml:space="preserve"> </w:t>
      </w:r>
      <w:r>
        <w:rPr>
          <w:lang w:val="ru-RU"/>
        </w:rPr>
        <w:t>страниц</w:t>
      </w:r>
      <w:r>
        <w:t xml:space="preserve"> </w:t>
      </w:r>
      <w:r>
        <w:rPr>
          <w:lang w:val="ru-RU"/>
        </w:rPr>
        <w:t>от</w:t>
      </w:r>
      <w:r>
        <w:t xml:space="preserve"> </w:t>
      </w:r>
      <w:r>
        <w:rPr>
          <w:lang w:val="ru-RU"/>
        </w:rPr>
        <w:t>заголовков</w:t>
      </w:r>
      <w:r>
        <w:t xml:space="preserve"> </w:t>
      </w:r>
      <w:r>
        <w:rPr>
          <w:lang w:val="ru-RU"/>
        </w:rPr>
        <w:t>отточиями</w:t>
      </w:r>
      <w:r>
        <w:t xml:space="preserve">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выровняйте</w:t>
      </w:r>
      <w:r>
        <w:t xml:space="preserve"> </w:t>
      </w:r>
      <w:r>
        <w:rPr>
          <w:lang w:val="ru-RU"/>
        </w:rPr>
        <w:t>номера</w:t>
      </w:r>
      <w:r>
        <w:t xml:space="preserve"> </w:t>
      </w:r>
      <w:r>
        <w:rPr>
          <w:lang w:val="ru-RU"/>
        </w:rPr>
        <w:t>по</w:t>
      </w:r>
      <w:r>
        <w:t xml:space="preserve"> </w:t>
      </w:r>
      <w:r>
        <w:rPr>
          <w:lang w:val="ru-RU"/>
        </w:rPr>
        <w:t>правому</w:t>
      </w:r>
      <w:r>
        <w:t xml:space="preserve"> </w:t>
      </w:r>
      <w:r>
        <w:rPr>
          <w:lang w:val="ru-RU"/>
        </w:rPr>
        <w:t>краю</w:t>
      </w:r>
      <w:r>
        <w:t xml:space="preserve">. </w:t>
      </w:r>
      <w:r>
        <w:rPr>
          <w:lang w:val="ru-RU"/>
        </w:rPr>
        <w:t>Обновите</w:t>
      </w:r>
      <w:r>
        <w:t xml:space="preserve"> </w:t>
      </w:r>
      <w:r>
        <w:rPr>
          <w:lang w:val="ru-RU"/>
        </w:rPr>
        <w:t>название</w:t>
      </w:r>
      <w:r>
        <w:t xml:space="preserve"> </w:t>
      </w:r>
      <w:r>
        <w:rPr>
          <w:lang w:val="ru-RU"/>
        </w:rPr>
        <w:t>пункта</w:t>
      </w:r>
      <w:r>
        <w:t xml:space="preserve"> 1.2 </w:t>
      </w:r>
      <w:r>
        <w:rPr>
          <w:lang w:val="ru-RU"/>
        </w:rPr>
        <w:t>в</w:t>
      </w:r>
      <w:r>
        <w:t xml:space="preserve"> </w:t>
      </w:r>
      <w:r>
        <w:rPr>
          <w:lang w:val="ru-RU"/>
        </w:rPr>
        <w:t>оглавлении</w:t>
      </w:r>
      <w:r>
        <w:t xml:space="preserve">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«Наименование</w:t>
      </w:r>
      <w:r>
        <w:t xml:space="preserve"> </w:t>
      </w:r>
      <w:r>
        <w:rPr>
          <w:lang w:val="ru-RU"/>
        </w:rPr>
        <w:t>заказчика</w:t>
      </w:r>
      <w:r>
        <w:t xml:space="preserve">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разработчика»</w:t>
      </w:r>
      <w:r>
        <w:t xml:space="preserve">, </w:t>
      </w:r>
      <w:r>
        <w:rPr>
          <w:lang w:val="ru-RU"/>
        </w:rPr>
        <w:t>чтобы</w:t>
      </w:r>
      <w:r>
        <w:t xml:space="preserve"> </w:t>
      </w:r>
      <w:r>
        <w:rPr>
          <w:lang w:val="ru-RU"/>
        </w:rPr>
        <w:t>оно</w:t>
      </w:r>
      <w:r>
        <w:t xml:space="preserve"> </w:t>
      </w:r>
      <w:r>
        <w:rPr>
          <w:lang w:val="ru-RU"/>
        </w:rPr>
        <w:t>точно</w:t>
      </w:r>
      <w:r>
        <w:t xml:space="preserve"> </w:t>
      </w:r>
      <w:r>
        <w:rPr>
          <w:lang w:val="ru-RU"/>
        </w:rPr>
        <w:t>совпадало</w:t>
      </w:r>
      <w:r>
        <w:t xml:space="preserve"> </w:t>
      </w:r>
      <w:r>
        <w:rPr>
          <w:lang w:val="ru-RU"/>
        </w:rPr>
        <w:t>с</w:t>
      </w:r>
      <w:r>
        <w:t xml:space="preserve"> </w:t>
      </w:r>
      <w:r>
        <w:rPr>
          <w:lang w:val="ru-RU"/>
        </w:rPr>
        <w:t>заголовком</w:t>
      </w:r>
      <w:r>
        <w:t xml:space="preserve"> </w:t>
      </w:r>
      <w:r>
        <w:rPr>
          <w:lang w:val="ru-RU"/>
        </w:rPr>
        <w:t>в</w:t>
      </w:r>
      <w:r>
        <w:t xml:space="preserve"> </w:t>
      </w:r>
      <w:r>
        <w:rPr>
          <w:lang w:val="ru-RU"/>
        </w:rPr>
        <w:t>тексте</w:t>
      </w:r>
      <w:r>
        <w:t>.</w:t>
      </w:r>
    </w:p>
  </w:comment>
  <w:comment w:id="6" w:author="Kalentyev Alexey" w:date="2026-10-07T12:06:00Z" w:initials="KA">
    <w:p w14:paraId="188A8A71" w14:textId="77777777" w:rsidR="00B25212" w:rsidRDefault="00B25212" w:rsidP="00B25212">
      <w:pPr>
        <w:pStyle w:val="a6"/>
      </w:pPr>
      <w:r>
        <w:rPr>
          <w:rStyle w:val="a4"/>
        </w:rPr>
        <w:annotationRef/>
      </w:r>
      <w:r>
        <w:rPr>
          <w:lang w:val="ru-RU"/>
        </w:rPr>
        <w:t>Исправьте</w:t>
      </w:r>
      <w:r>
        <w:t xml:space="preserve"> </w:t>
      </w:r>
      <w:r>
        <w:rPr>
          <w:lang w:val="ru-RU"/>
        </w:rPr>
        <w:t>название</w:t>
      </w:r>
      <w:r>
        <w:t xml:space="preserve"> </w:t>
      </w:r>
      <w:r>
        <w:rPr>
          <w:lang w:val="ru-RU"/>
        </w:rPr>
        <w:t>ГОСТ</w:t>
      </w:r>
      <w:r>
        <w:t xml:space="preserve"> 19.103-77: </w:t>
      </w:r>
      <w:r>
        <w:rPr>
          <w:lang w:val="ru-RU"/>
        </w:rPr>
        <w:t>«Единая</w:t>
      </w:r>
      <w:r>
        <w:t xml:space="preserve"> </w:t>
      </w:r>
      <w:r>
        <w:rPr>
          <w:lang w:val="ru-RU"/>
        </w:rPr>
        <w:t>система</w:t>
      </w:r>
      <w:r>
        <w:t xml:space="preserve"> </w:t>
      </w:r>
      <w:r>
        <w:rPr>
          <w:lang w:val="ru-RU"/>
        </w:rPr>
        <w:t>программной</w:t>
      </w:r>
      <w:r>
        <w:t xml:space="preserve"> </w:t>
      </w:r>
      <w:r>
        <w:rPr>
          <w:lang w:val="ru-RU"/>
        </w:rPr>
        <w:t>документации</w:t>
      </w:r>
      <w:r>
        <w:t xml:space="preserve">. </w:t>
      </w:r>
      <w:r>
        <w:rPr>
          <w:lang w:val="ru-RU"/>
        </w:rPr>
        <w:t>Обозначения</w:t>
      </w:r>
      <w:r>
        <w:t xml:space="preserve"> </w:t>
      </w:r>
      <w:r>
        <w:rPr>
          <w:lang w:val="ru-RU"/>
        </w:rPr>
        <w:t>программ</w:t>
      </w:r>
      <w:r>
        <w:t xml:space="preserve">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программных</w:t>
      </w:r>
      <w:r>
        <w:t xml:space="preserve"> </w:t>
      </w:r>
      <w:r>
        <w:rPr>
          <w:lang w:val="ru-RU"/>
        </w:rPr>
        <w:t>документов»</w:t>
      </w:r>
      <w:r>
        <w:t>.</w:t>
      </w:r>
    </w:p>
  </w:comment>
  <w:comment w:id="15" w:author="Kalentyev Alexey" w:date="2026-10-07T12:06:00Z" w:initials="KA">
    <w:p w14:paraId="1C727D13" w14:textId="77777777" w:rsidR="00B25212" w:rsidRDefault="00B25212" w:rsidP="00B25212">
      <w:pPr>
        <w:pStyle w:val="a6"/>
      </w:pPr>
      <w:r>
        <w:rPr>
          <w:rStyle w:val="a4"/>
        </w:rPr>
        <w:annotationRef/>
      </w:r>
      <w:r>
        <w:rPr>
          <w:lang w:val="ru-RU"/>
        </w:rPr>
        <w:t>Задайте</w:t>
      </w:r>
      <w:r>
        <w:t xml:space="preserve"> </w:t>
      </w:r>
      <w:r>
        <w:rPr>
          <w:lang w:val="ru-RU"/>
        </w:rPr>
        <w:t>положение</w:t>
      </w:r>
      <w:r>
        <w:t xml:space="preserve">, </w:t>
      </w:r>
      <w:r>
        <w:rPr>
          <w:lang w:val="ru-RU"/>
        </w:rPr>
        <w:t>направление</w:t>
      </w:r>
      <w:r>
        <w:t xml:space="preserve">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длину</w:t>
      </w:r>
      <w:r>
        <w:t xml:space="preserve"> </w:t>
      </w:r>
      <w:r>
        <w:rPr>
          <w:lang w:val="ru-RU"/>
        </w:rPr>
        <w:t>паза</w:t>
      </w:r>
      <w:r>
        <w:t xml:space="preserve"> </w:t>
      </w:r>
      <w:r>
        <w:rPr>
          <w:lang w:val="ru-RU"/>
        </w:rPr>
        <w:t>постоянными</w:t>
      </w:r>
      <w:r>
        <w:t xml:space="preserve"> </w:t>
      </w:r>
      <w:r>
        <w:rPr>
          <w:lang w:val="ru-RU"/>
        </w:rPr>
        <w:t>размерами</w:t>
      </w:r>
      <w:r>
        <w:t xml:space="preserve"> </w:t>
      </w:r>
      <w:r>
        <w:rPr>
          <w:lang w:val="ru-RU"/>
        </w:rPr>
        <w:t>либо</w:t>
      </w:r>
      <w:r>
        <w:t xml:space="preserve"> </w:t>
      </w:r>
      <w:r>
        <w:rPr>
          <w:lang w:val="ru-RU"/>
        </w:rPr>
        <w:t>зависимостями</w:t>
      </w:r>
      <w:r>
        <w:t xml:space="preserve"> </w:t>
      </w:r>
      <w:r>
        <w:rPr>
          <w:lang w:val="ru-RU"/>
        </w:rPr>
        <w:t>от</w:t>
      </w:r>
      <w:r>
        <w:t xml:space="preserve"> </w:t>
      </w:r>
      <w:r>
        <w:rPr>
          <w:lang w:val="ru-RU"/>
        </w:rPr>
        <w:t>вводимых</w:t>
      </w:r>
      <w:r>
        <w:t xml:space="preserve"> </w:t>
      </w:r>
      <w:r>
        <w:rPr>
          <w:lang w:val="ru-RU"/>
        </w:rPr>
        <w:t>параметров</w:t>
      </w:r>
      <w:r>
        <w:t xml:space="preserve">. </w:t>
      </w:r>
      <w:r>
        <w:rPr>
          <w:lang w:val="ru-RU"/>
        </w:rPr>
        <w:t>Дополните</w:t>
      </w:r>
      <w:r>
        <w:t xml:space="preserve"> </w:t>
      </w:r>
      <w:r>
        <w:rPr>
          <w:lang w:val="ru-RU"/>
        </w:rPr>
        <w:t>ограничения</w:t>
      </w:r>
      <w:r>
        <w:t xml:space="preserve"> </w:t>
      </w:r>
      <w:r>
        <w:rPr>
          <w:lang w:val="ru-RU"/>
        </w:rPr>
        <w:t>условиями</w:t>
      </w:r>
      <w:r>
        <w:t xml:space="preserve"> </w:t>
      </w:r>
      <w:r>
        <w:rPr>
          <w:lang w:val="ru-RU"/>
        </w:rPr>
        <w:t>сохранения</w:t>
      </w:r>
      <w:r>
        <w:t xml:space="preserve"> </w:t>
      </w:r>
      <w:r>
        <w:rPr>
          <w:lang w:val="ru-RU"/>
        </w:rPr>
        <w:t>материала</w:t>
      </w:r>
      <w:r>
        <w:t xml:space="preserve"> </w:t>
      </w:r>
      <w:r>
        <w:rPr>
          <w:lang w:val="ru-RU"/>
        </w:rPr>
        <w:t>между</w:t>
      </w:r>
      <w:r>
        <w:t xml:space="preserve"> </w:t>
      </w:r>
      <w:r>
        <w:rPr>
          <w:lang w:val="ru-RU"/>
        </w:rPr>
        <w:t>пазом</w:t>
      </w:r>
      <w:r>
        <w:t xml:space="preserve">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отверстиями</w:t>
      </w:r>
      <w:r>
        <w:t xml:space="preserve">. </w:t>
      </w:r>
      <w:r>
        <w:rPr>
          <w:lang w:val="ru-RU"/>
        </w:rPr>
        <w:t>Недопустимые</w:t>
      </w:r>
      <w:r>
        <w:t xml:space="preserve"> </w:t>
      </w:r>
      <w:r>
        <w:rPr>
          <w:lang w:val="ru-RU"/>
        </w:rPr>
        <w:t>сочетания</w:t>
      </w:r>
      <w:r>
        <w:t xml:space="preserve"> </w:t>
      </w:r>
      <w:r>
        <w:rPr>
          <w:lang w:val="ru-RU"/>
        </w:rPr>
        <w:t>следует</w:t>
      </w:r>
      <w:r>
        <w:t xml:space="preserve"> </w:t>
      </w:r>
      <w:r>
        <w:rPr>
          <w:lang w:val="ru-RU"/>
        </w:rPr>
        <w:t>отклонять</w:t>
      </w:r>
      <w:r>
        <w:t xml:space="preserve"> </w:t>
      </w:r>
      <w:r>
        <w:rPr>
          <w:lang w:val="ru-RU"/>
        </w:rPr>
        <w:t>без</w:t>
      </w:r>
      <w:r>
        <w:t xml:space="preserve"> </w:t>
      </w:r>
      <w:r>
        <w:rPr>
          <w:lang w:val="ru-RU"/>
        </w:rPr>
        <w:t>автоматической</w:t>
      </w:r>
      <w:r>
        <w:t xml:space="preserve"> </w:t>
      </w:r>
      <w:r>
        <w:rPr>
          <w:lang w:val="ru-RU"/>
        </w:rPr>
        <w:t>подмены</w:t>
      </w:r>
      <w:r>
        <w:t xml:space="preserve"> </w:t>
      </w:r>
      <w:r>
        <w:rPr>
          <w:lang w:val="ru-RU"/>
        </w:rPr>
        <w:t>введённых</w:t>
      </w:r>
      <w:r>
        <w:t xml:space="preserve"> </w:t>
      </w:r>
      <w:r>
        <w:rPr>
          <w:lang w:val="ru-RU"/>
        </w:rPr>
        <w:t>значений</w:t>
      </w:r>
      <w:r>
        <w:t>.</w:t>
      </w:r>
    </w:p>
  </w:comment>
  <w:comment w:id="16" w:author="Kalentyev Alexey" w:date="2026-10-07T12:06:00Z" w:initials="KA">
    <w:p w14:paraId="2EBF7C27" w14:textId="77777777" w:rsidR="00B25212" w:rsidRDefault="00B25212" w:rsidP="00B25212">
      <w:pPr>
        <w:pStyle w:val="a6"/>
      </w:pPr>
      <w:r>
        <w:rPr>
          <w:rStyle w:val="a4"/>
        </w:rPr>
        <w:annotationRef/>
      </w:r>
      <w:r>
        <w:rPr>
          <w:lang w:val="ru-RU"/>
        </w:rPr>
        <w:t>Установите</w:t>
      </w:r>
      <w:r>
        <w:t xml:space="preserve"> </w:t>
      </w:r>
      <w:r>
        <w:rPr>
          <w:lang w:val="ru-RU"/>
        </w:rPr>
        <w:t>отступ</w:t>
      </w:r>
      <w:r>
        <w:t xml:space="preserve"> </w:t>
      </w:r>
      <w:r>
        <w:rPr>
          <w:lang w:val="ru-RU"/>
        </w:rPr>
        <w:t>первой</w:t>
      </w:r>
      <w:r>
        <w:t xml:space="preserve"> </w:t>
      </w:r>
      <w:r>
        <w:rPr>
          <w:lang w:val="ru-RU"/>
        </w:rPr>
        <w:t>строки</w:t>
      </w:r>
      <w:r>
        <w:t xml:space="preserve"> 1,25 </w:t>
      </w:r>
      <w:r>
        <w:rPr>
          <w:lang w:val="ru-RU"/>
        </w:rPr>
        <w:t>см</w:t>
      </w:r>
      <w:r>
        <w:t xml:space="preserve"> </w:t>
      </w:r>
      <w:r>
        <w:rPr>
          <w:lang w:val="ru-RU"/>
        </w:rPr>
        <w:t>в</w:t>
      </w:r>
      <w:r>
        <w:t xml:space="preserve"> </w:t>
      </w:r>
      <w:r>
        <w:rPr>
          <w:lang w:val="ru-RU"/>
        </w:rPr>
        <w:t>абзацах</w:t>
      </w:r>
      <w:r>
        <w:t xml:space="preserve"> </w:t>
      </w:r>
      <w:r>
        <w:rPr>
          <w:lang w:val="ru-RU"/>
        </w:rPr>
        <w:t>с</w:t>
      </w:r>
      <w:r>
        <w:t xml:space="preserve"> </w:t>
      </w:r>
      <w:r>
        <w:rPr>
          <w:lang w:val="ru-RU"/>
        </w:rPr>
        <w:t>определениями</w:t>
      </w:r>
      <w:r>
        <w:t xml:space="preserve"> </w:t>
      </w:r>
      <w:r>
        <w:rPr>
          <w:lang w:val="ru-RU"/>
        </w:rPr>
        <w:t>параметров</w:t>
      </w:r>
      <w:r>
        <w:t xml:space="preserve">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стр</w:t>
      </w:r>
      <w:r>
        <w:t xml:space="preserve">. 7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в</w:t>
      </w:r>
      <w:r>
        <w:t xml:space="preserve"> </w:t>
      </w:r>
      <w:r>
        <w:rPr>
          <w:lang w:val="ru-RU"/>
        </w:rPr>
        <w:t>абзаце</w:t>
      </w:r>
      <w:r>
        <w:t xml:space="preserve"> </w:t>
      </w:r>
      <w:r>
        <w:rPr>
          <w:lang w:val="ru-RU"/>
        </w:rPr>
        <w:t>«Значения</w:t>
      </w:r>
      <w:r>
        <w:t xml:space="preserve"> </w:t>
      </w:r>
      <w:r>
        <w:rPr>
          <w:lang w:val="ru-RU"/>
        </w:rPr>
        <w:t>вне</w:t>
      </w:r>
      <w:r>
        <w:t xml:space="preserve"> </w:t>
      </w:r>
      <w:r>
        <w:rPr>
          <w:lang w:val="ru-RU"/>
        </w:rPr>
        <w:t>указанных</w:t>
      </w:r>
      <w:r>
        <w:t xml:space="preserve"> </w:t>
      </w:r>
      <w:r>
        <w:rPr>
          <w:lang w:val="ru-RU"/>
        </w:rPr>
        <w:t>диапазонов…»</w:t>
      </w:r>
      <w:r>
        <w:t xml:space="preserve"> </w:t>
      </w:r>
      <w:r>
        <w:rPr>
          <w:lang w:val="ru-RU"/>
        </w:rPr>
        <w:t>на</w:t>
      </w:r>
      <w:r>
        <w:t xml:space="preserve"> </w:t>
      </w:r>
      <w:r>
        <w:rPr>
          <w:lang w:val="ru-RU"/>
        </w:rPr>
        <w:t>стр</w:t>
      </w:r>
      <w:r>
        <w:t>. 8.</w:t>
      </w:r>
    </w:p>
  </w:comment>
  <w:comment w:id="17" w:author="Kalentyev Alexey" w:date="2026-09-23T04:48:00Z" w:initials="KA">
    <w:p w14:paraId="7917AB32" w14:textId="77777777" w:rsidR="00925777" w:rsidRPr="00925777" w:rsidRDefault="00925777">
      <w:pPr>
        <w:rPr>
          <w:lang w:val="ru-RU"/>
        </w:rPr>
      </w:pPr>
      <w:r>
        <w:annotationRef/>
      </w:r>
      <w:r w:rsidRPr="00F13CA6">
        <w:rPr>
          <w:lang w:val="ru-RU"/>
        </w:rPr>
        <w:t xml:space="preserve">Согласуйте обозначение </w:t>
      </w:r>
      <w:r>
        <w:t>P</w:t>
      </w:r>
      <w:r w:rsidRPr="00F13CA6">
        <w:rPr>
          <w:lang w:val="ru-RU"/>
        </w:rPr>
        <w:t xml:space="preserve">3: в перечне оно названо диаметром отверстия, но на рисунке 2.1 обозначает ширину открытого паза. Дайте определения и правила определения размеров </w:t>
      </w:r>
      <w:r>
        <w:t>P</w:t>
      </w:r>
      <w:r w:rsidRPr="00F13CA6">
        <w:rPr>
          <w:lang w:val="ru-RU"/>
        </w:rPr>
        <w:t xml:space="preserve">2 и </w:t>
      </w:r>
      <w:r>
        <w:t>P</w:t>
      </w:r>
      <w:r w:rsidRPr="00F13CA6">
        <w:rPr>
          <w:lang w:val="ru-RU"/>
        </w:rPr>
        <w:t>5, которые есть на чертеже, но отсутствуют в описании геометрии.</w:t>
      </w:r>
      <w:r w:rsidRPr="00925777">
        <w:rPr>
          <w:lang w:val="ru-RU"/>
        </w:rPr>
        <w:t>+</w:t>
      </w:r>
    </w:p>
  </w:comment>
  <w:comment w:id="18" w:author="Kalentyev Alexey" w:date="2026-10-07T12:10:00Z" w:initials="KA">
    <w:p w14:paraId="27A6FBA8" w14:textId="77777777" w:rsidR="00B25212" w:rsidRDefault="00B25212" w:rsidP="00B25212">
      <w:pPr>
        <w:pStyle w:val="a6"/>
      </w:pPr>
      <w:r>
        <w:rPr>
          <w:rStyle w:val="a4"/>
        </w:rPr>
        <w:annotationRef/>
      </w:r>
      <w:r>
        <w:rPr>
          <w:lang w:val="ru-RU"/>
        </w:rPr>
        <w:t>Исправлено</w:t>
      </w:r>
      <w:r>
        <w:t xml:space="preserve"> </w:t>
      </w:r>
      <w:r>
        <w:rPr>
          <w:lang w:val="ru-RU"/>
        </w:rPr>
        <w:t>частично</w:t>
      </w:r>
      <w:r>
        <w:t xml:space="preserve">. </w:t>
      </w:r>
      <w:r>
        <w:rPr>
          <w:lang w:val="ru-RU"/>
        </w:rPr>
        <w:t>Для</w:t>
      </w:r>
      <w:r>
        <w:t xml:space="preserve"> P2 </w:t>
      </w:r>
      <w:r>
        <w:rPr>
          <w:lang w:val="ru-RU"/>
        </w:rPr>
        <w:t>и</w:t>
      </w:r>
      <w:r>
        <w:t xml:space="preserve"> P5 </w:t>
      </w:r>
      <w:r>
        <w:rPr>
          <w:lang w:val="ru-RU"/>
        </w:rPr>
        <w:t>добавлены</w:t>
      </w:r>
      <w:r>
        <w:t xml:space="preserve"> </w:t>
      </w:r>
      <w:r>
        <w:rPr>
          <w:lang w:val="ru-RU"/>
        </w:rPr>
        <w:t>определения</w:t>
      </w:r>
      <w:r>
        <w:t xml:space="preserve">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формулы</w:t>
      </w:r>
      <w:r>
        <w:t xml:space="preserve"> P2 = 0,2</w:t>
      </w:r>
      <w:r>
        <w:rPr>
          <w:lang w:val="ru-RU"/>
        </w:rPr>
        <w:t>·</w:t>
      </w:r>
      <w:r>
        <w:t xml:space="preserve">P1 </w:t>
      </w:r>
      <w:r>
        <w:rPr>
          <w:lang w:val="ru-RU"/>
        </w:rPr>
        <w:t>и</w:t>
      </w:r>
      <w:r>
        <w:t xml:space="preserve"> P5 = 0,5</w:t>
      </w:r>
      <w:r>
        <w:rPr>
          <w:lang w:val="ru-RU"/>
        </w:rPr>
        <w:t>·</w:t>
      </w:r>
      <w:r>
        <w:t xml:space="preserve">P4. P3 </w:t>
      </w:r>
      <w:r>
        <w:rPr>
          <w:lang w:val="ru-RU"/>
        </w:rPr>
        <w:t>теперь</w:t>
      </w:r>
      <w:r>
        <w:t xml:space="preserve"> </w:t>
      </w:r>
      <w:r>
        <w:rPr>
          <w:lang w:val="ru-RU"/>
        </w:rPr>
        <w:t>пояснён</w:t>
      </w:r>
      <w:r>
        <w:t xml:space="preserve"> </w:t>
      </w:r>
      <w:r>
        <w:rPr>
          <w:lang w:val="ru-RU"/>
        </w:rPr>
        <w:t>как</w:t>
      </w:r>
      <w:r>
        <w:t xml:space="preserve"> </w:t>
      </w:r>
      <w:r>
        <w:rPr>
          <w:lang w:val="ru-RU"/>
        </w:rPr>
        <w:t>ширина</w:t>
      </w:r>
      <w:r>
        <w:t xml:space="preserve"> </w:t>
      </w:r>
      <w:r>
        <w:rPr>
          <w:lang w:val="ru-RU"/>
        </w:rPr>
        <w:t>паза</w:t>
      </w:r>
      <w:r>
        <w:t xml:space="preserve">, </w:t>
      </w:r>
      <w:r>
        <w:rPr>
          <w:lang w:val="ru-RU"/>
        </w:rPr>
        <w:t>измеряемая</w:t>
      </w:r>
      <w:r>
        <w:t xml:space="preserve"> </w:t>
      </w:r>
      <w:r>
        <w:rPr>
          <w:lang w:val="ru-RU"/>
        </w:rPr>
        <w:t>перпендикулярно</w:t>
      </w:r>
      <w:r>
        <w:t xml:space="preserve"> </w:t>
      </w:r>
      <w:r>
        <w:rPr>
          <w:lang w:val="ru-RU"/>
        </w:rPr>
        <w:t>его</w:t>
      </w:r>
      <w:r>
        <w:t xml:space="preserve"> </w:t>
      </w:r>
      <w:r>
        <w:rPr>
          <w:lang w:val="ru-RU"/>
        </w:rPr>
        <w:t>оси</w:t>
      </w:r>
      <w:r>
        <w:t xml:space="preserve">, </w:t>
      </w:r>
      <w:r>
        <w:rPr>
          <w:lang w:val="ru-RU"/>
        </w:rPr>
        <w:t>но</w:t>
      </w:r>
      <w:r>
        <w:t xml:space="preserve"> </w:t>
      </w:r>
      <w:r>
        <w:rPr>
          <w:lang w:val="ru-RU"/>
        </w:rPr>
        <w:t>название</w:t>
      </w:r>
      <w:r>
        <w:t xml:space="preserve"> </w:t>
      </w:r>
      <w:r>
        <w:rPr>
          <w:lang w:val="ru-RU"/>
        </w:rPr>
        <w:t>по-прежнему</w:t>
      </w:r>
      <w:r>
        <w:t xml:space="preserve"> </w:t>
      </w:r>
      <w:r>
        <w:rPr>
          <w:lang w:val="ru-RU"/>
        </w:rPr>
        <w:t>начинается</w:t>
      </w:r>
      <w:r>
        <w:t xml:space="preserve"> </w:t>
      </w:r>
      <w:r>
        <w:rPr>
          <w:lang w:val="ru-RU"/>
        </w:rPr>
        <w:t>словами</w:t>
      </w:r>
      <w:r>
        <w:t xml:space="preserve"> </w:t>
      </w:r>
      <w:r>
        <w:rPr>
          <w:lang w:val="ru-RU"/>
        </w:rPr>
        <w:t>«Диаметр</w:t>
      </w:r>
      <w:r>
        <w:t xml:space="preserve"> </w:t>
      </w:r>
      <w:r>
        <w:rPr>
          <w:lang w:val="ru-RU"/>
        </w:rPr>
        <w:t>открытого</w:t>
      </w:r>
      <w:r>
        <w:t xml:space="preserve"> </w:t>
      </w:r>
      <w:r>
        <w:rPr>
          <w:lang w:val="ru-RU"/>
        </w:rPr>
        <w:t>паза»</w:t>
      </w:r>
      <w:r>
        <w:t xml:space="preserve">. </w:t>
      </w:r>
      <w:r>
        <w:rPr>
          <w:lang w:val="ru-RU"/>
        </w:rPr>
        <w:t>Следует</w:t>
      </w:r>
      <w:r>
        <w:t xml:space="preserve"> </w:t>
      </w:r>
      <w:r>
        <w:rPr>
          <w:lang w:val="ru-RU"/>
        </w:rPr>
        <w:t>привести</w:t>
      </w:r>
      <w:r>
        <w:t xml:space="preserve"> </w:t>
      </w:r>
      <w:r>
        <w:rPr>
          <w:lang w:val="ru-RU"/>
        </w:rPr>
        <w:t>название</w:t>
      </w:r>
      <w:r>
        <w:t xml:space="preserve"> </w:t>
      </w:r>
      <w:r>
        <w:rPr>
          <w:lang w:val="ru-RU"/>
        </w:rPr>
        <w:t>к</w:t>
      </w:r>
      <w:r>
        <w:t xml:space="preserve"> </w:t>
      </w:r>
      <w:r>
        <w:rPr>
          <w:lang w:val="ru-RU"/>
        </w:rPr>
        <w:t>определению</w:t>
      </w:r>
      <w:r>
        <w:t xml:space="preserve"> </w:t>
      </w:r>
      <w:r>
        <w:rPr>
          <w:lang w:val="ru-RU"/>
        </w:rPr>
        <w:t>и</w:t>
      </w:r>
      <w:r>
        <w:t xml:space="preserve"> </w:t>
      </w:r>
      <w:r>
        <w:rPr>
          <w:lang w:val="ru-RU"/>
        </w:rPr>
        <w:t>рисунку</w:t>
      </w:r>
      <w:r>
        <w:t xml:space="preserve">: </w:t>
      </w:r>
      <w:r>
        <w:rPr>
          <w:lang w:val="ru-RU"/>
        </w:rPr>
        <w:t>«Ширина</w:t>
      </w:r>
      <w:r>
        <w:t xml:space="preserve"> </w:t>
      </w:r>
      <w:r>
        <w:rPr>
          <w:lang w:val="ru-RU"/>
        </w:rPr>
        <w:t>открытого</w:t>
      </w:r>
      <w:r>
        <w:t xml:space="preserve"> </w:t>
      </w:r>
      <w:r>
        <w:rPr>
          <w:lang w:val="ru-RU"/>
        </w:rPr>
        <w:t>паза</w:t>
      </w:r>
      <w:r>
        <w:t xml:space="preserve"> P3</w:t>
      </w:r>
      <w:r>
        <w:rPr>
          <w:lang w:val="ru-RU"/>
        </w:rPr>
        <w:t>»</w:t>
      </w:r>
      <w:r>
        <w:t>.</w:t>
      </w:r>
    </w:p>
  </w:comment>
  <w:comment w:id="21" w:author="Kalentyev Alexey" w:date="2026-10-07T12:07:00Z" w:initials="KA">
    <w:p w14:paraId="3116DABB" w14:textId="77777777" w:rsidR="00B25212" w:rsidRDefault="00B25212" w:rsidP="00B25212">
      <w:pPr>
        <w:pStyle w:val="a6"/>
      </w:pPr>
      <w:r>
        <w:rPr>
          <w:rStyle w:val="a4"/>
        </w:rPr>
        <w:annotationRef/>
      </w:r>
      <w:r>
        <w:rPr>
          <w:lang w:val="ru-RU"/>
        </w:rPr>
        <w:t>Уберите</w:t>
      </w:r>
      <w:r>
        <w:t xml:space="preserve"> </w:t>
      </w:r>
      <w:r>
        <w:rPr>
          <w:lang w:val="ru-RU"/>
        </w:rPr>
        <w:t>подчёркивание</w:t>
      </w:r>
      <w:r>
        <w:t xml:space="preserve"> </w:t>
      </w:r>
      <w:r>
        <w:rPr>
          <w:lang w:val="ru-RU"/>
        </w:rPr>
        <w:t>слова</w:t>
      </w:r>
      <w:r>
        <w:t xml:space="preserve"> </w:t>
      </w:r>
      <w:r>
        <w:rPr>
          <w:lang w:val="ru-RU"/>
        </w:rPr>
        <w:t>«одной»</w:t>
      </w:r>
      <w:r>
        <w:t xml:space="preserve">. </w:t>
      </w:r>
      <w:r>
        <w:rPr>
          <w:lang w:val="ru-RU"/>
        </w:rPr>
        <w:t>При</w:t>
      </w:r>
      <w:r>
        <w:t xml:space="preserve"> </w:t>
      </w:r>
      <w:r>
        <w:rPr>
          <w:lang w:val="ru-RU"/>
        </w:rPr>
        <w:t>необходимости</w:t>
      </w:r>
      <w:r>
        <w:t xml:space="preserve"> </w:t>
      </w:r>
      <w:r>
        <w:rPr>
          <w:lang w:val="ru-RU"/>
        </w:rPr>
        <w:t>выделите</w:t>
      </w:r>
      <w:r>
        <w:t xml:space="preserve"> </w:t>
      </w:r>
      <w:r>
        <w:rPr>
          <w:lang w:val="ru-RU"/>
        </w:rPr>
        <w:t>требование</w:t>
      </w:r>
      <w:r>
        <w:t xml:space="preserve"> </w:t>
      </w:r>
      <w:r>
        <w:rPr>
          <w:lang w:val="ru-RU"/>
        </w:rPr>
        <w:t>разрешённым</w:t>
      </w:r>
      <w:r>
        <w:t xml:space="preserve"> </w:t>
      </w:r>
      <w:r>
        <w:rPr>
          <w:lang w:val="ru-RU"/>
        </w:rPr>
        <w:t>начертанием</w:t>
      </w:r>
      <w:r>
        <w:t xml:space="preserve"> </w:t>
      </w:r>
      <w:r>
        <w:rPr>
          <w:lang w:val="ru-RU"/>
        </w:rPr>
        <w:t>шрифта</w:t>
      </w:r>
      <w:r>
        <w:t>.</w:t>
      </w:r>
    </w:p>
  </w:comment>
  <w:comment w:id="43" w:author="Kalentyev Alexey" w:date="2026-10-07T12:07:00Z" w:initials="KA">
    <w:p w14:paraId="1983AB0F" w14:textId="77777777" w:rsidR="00B25212" w:rsidRDefault="00B25212" w:rsidP="00B25212">
      <w:pPr>
        <w:pStyle w:val="a6"/>
      </w:pPr>
      <w:r>
        <w:rPr>
          <w:rStyle w:val="a4"/>
        </w:rPr>
        <w:annotationRef/>
      </w:r>
      <w:r>
        <w:rPr>
          <w:lang w:val="ru-RU"/>
        </w:rPr>
        <w:t>Установите</w:t>
      </w:r>
      <w:r>
        <w:t xml:space="preserve"> </w:t>
      </w:r>
      <w:r>
        <w:rPr>
          <w:lang w:val="ru-RU"/>
        </w:rPr>
        <w:t>одинарный</w:t>
      </w:r>
      <w:r>
        <w:t xml:space="preserve"> </w:t>
      </w:r>
      <w:r>
        <w:rPr>
          <w:lang w:val="ru-RU"/>
        </w:rPr>
        <w:t>межстрочный</w:t>
      </w:r>
      <w:r>
        <w:t xml:space="preserve"> </w:t>
      </w:r>
      <w:r>
        <w:rPr>
          <w:lang w:val="ru-RU"/>
        </w:rPr>
        <w:t>интервал</w:t>
      </w:r>
      <w:r>
        <w:t xml:space="preserve"> </w:t>
      </w:r>
      <w:r>
        <w:rPr>
          <w:lang w:val="ru-RU"/>
        </w:rPr>
        <w:t>в</w:t>
      </w:r>
      <w:r>
        <w:t xml:space="preserve"> </w:t>
      </w:r>
      <w:r>
        <w:rPr>
          <w:lang w:val="ru-RU"/>
        </w:rPr>
        <w:t>ячейках</w:t>
      </w:r>
      <w:r>
        <w:t xml:space="preserve"> </w:t>
      </w:r>
      <w:r>
        <w:rPr>
          <w:lang w:val="ru-RU"/>
        </w:rPr>
        <w:t>таблицы</w:t>
      </w:r>
      <w:r>
        <w:t xml:space="preserve"> 4.1.</w:t>
      </w:r>
    </w:p>
  </w:comment>
  <w:comment w:id="51" w:author="Kalentyev Alexey" w:date="2026-10-07T12:08:00Z" w:initials="KA">
    <w:p w14:paraId="4519A1A4" w14:textId="77777777" w:rsidR="00B25212" w:rsidRDefault="00B25212" w:rsidP="00B25212">
      <w:pPr>
        <w:pStyle w:val="a6"/>
      </w:pPr>
      <w:r>
        <w:rPr>
          <w:rStyle w:val="a4"/>
        </w:rPr>
        <w:annotationRef/>
      </w:r>
      <w:r>
        <w:rPr>
          <w:lang w:val="ru-RU"/>
        </w:rPr>
        <w:t>Восстановите</w:t>
      </w:r>
      <w:r>
        <w:t xml:space="preserve"> </w:t>
      </w:r>
      <w:r>
        <w:rPr>
          <w:lang w:val="ru-RU"/>
        </w:rPr>
        <w:t>полуторный</w:t>
      </w:r>
      <w:r>
        <w:t xml:space="preserve"> </w:t>
      </w:r>
      <w:r>
        <w:rPr>
          <w:lang w:val="ru-RU"/>
        </w:rPr>
        <w:t>межстрочный</w:t>
      </w:r>
      <w:r>
        <w:t xml:space="preserve"> </w:t>
      </w:r>
      <w:r>
        <w:rPr>
          <w:lang w:val="ru-RU"/>
        </w:rPr>
        <w:t>интервал</w:t>
      </w:r>
      <w:r>
        <w:t xml:space="preserve"> </w:t>
      </w:r>
      <w:r>
        <w:rPr>
          <w:lang w:val="ru-RU"/>
        </w:rPr>
        <w:t>во</w:t>
      </w:r>
      <w:r>
        <w:t xml:space="preserve"> </w:t>
      </w:r>
      <w:r>
        <w:rPr>
          <w:lang w:val="ru-RU"/>
        </w:rPr>
        <w:t>всех</w:t>
      </w:r>
      <w:r>
        <w:t xml:space="preserve"> </w:t>
      </w:r>
      <w:r>
        <w:rPr>
          <w:lang w:val="ru-RU"/>
        </w:rPr>
        <w:t>четырёх</w:t>
      </w:r>
      <w:r>
        <w:t xml:space="preserve"> </w:t>
      </w:r>
      <w:r>
        <w:rPr>
          <w:lang w:val="ru-RU"/>
        </w:rPr>
        <w:t>текстовых</w:t>
      </w:r>
      <w:r>
        <w:t xml:space="preserve"> </w:t>
      </w:r>
      <w:r>
        <w:rPr>
          <w:lang w:val="ru-RU"/>
        </w:rPr>
        <w:t>абзацах</w:t>
      </w:r>
      <w:r>
        <w:t xml:space="preserve"> </w:t>
      </w:r>
      <w:r>
        <w:rPr>
          <w:lang w:val="ru-RU"/>
        </w:rPr>
        <w:t>п</w:t>
      </w:r>
      <w:r>
        <w:t>. 6.2.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BC63657" w15:done="0"/>
  <w15:commentEx w15:paraId="24C79AD7" w15:done="0"/>
  <w15:commentEx w15:paraId="188A8A71" w15:done="0"/>
  <w15:commentEx w15:paraId="1C727D13" w15:done="0"/>
  <w15:commentEx w15:paraId="2EBF7C27" w15:done="0"/>
  <w15:commentEx w15:paraId="7917AB32" w15:done="0"/>
  <w15:commentEx w15:paraId="27A6FBA8" w15:paraIdParent="7917AB32" w15:done="0"/>
  <w15:commentEx w15:paraId="3116DABB" w15:done="0"/>
  <w15:commentEx w15:paraId="1983AB0F" w15:done="0"/>
  <w15:commentEx w15:paraId="4519A1A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359DB50" w16cex:dateUtc="2026-10-07T05:08:00Z"/>
  <w16cex:commentExtensible w16cex:durableId="75F62909" w16cex:dateUtc="2026-10-07T05:06:00Z"/>
  <w16cex:commentExtensible w16cex:durableId="5E3F2319" w16cex:dateUtc="2026-10-07T05:06:00Z"/>
  <w16cex:commentExtensible w16cex:durableId="6282ED19" w16cex:dateUtc="2026-10-07T05:06:00Z"/>
  <w16cex:commentExtensible w16cex:durableId="589284FD" w16cex:dateUtc="2026-10-07T05:10:00Z"/>
  <w16cex:commentExtensible w16cex:durableId="45ABE816" w16cex:dateUtc="2026-10-07T05:07:00Z"/>
  <w16cex:commentExtensible w16cex:durableId="31821214" w16cex:dateUtc="2026-10-07T05:07:00Z"/>
  <w16cex:commentExtensible w16cex:durableId="0BE96231" w16cex:dateUtc="2026-10-07T05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BC63657" w16cid:durableId="5BC63657"/>
  <w16cid:commentId w16cid:paraId="24C79AD7" w16cid:durableId="1359DB50"/>
  <w16cid:commentId w16cid:paraId="188A8A71" w16cid:durableId="75F62909"/>
  <w16cid:commentId w16cid:paraId="1C727D13" w16cid:durableId="5E3F2319"/>
  <w16cid:commentId w16cid:paraId="2EBF7C27" w16cid:durableId="6282ED19"/>
  <w16cid:commentId w16cid:paraId="7917AB32" w16cid:durableId="7917AB32"/>
  <w16cid:commentId w16cid:paraId="27A6FBA8" w16cid:durableId="589284FD"/>
  <w16cid:commentId w16cid:paraId="3116DABB" w16cid:durableId="45ABE816"/>
  <w16cid:commentId w16cid:paraId="1983AB0F" w16cid:durableId="31821214"/>
  <w16cid:commentId w16cid:paraId="4519A1A4" w16cid:durableId="0BE9623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4AA89" w14:textId="77777777" w:rsidR="00980023" w:rsidRDefault="00980023">
      <w:r>
        <w:separator/>
      </w:r>
    </w:p>
  </w:endnote>
  <w:endnote w:type="continuationSeparator" w:id="0">
    <w:p w14:paraId="2B6DCA83" w14:textId="77777777" w:rsidR="00980023" w:rsidRDefault="009800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74FC5" w14:textId="77777777" w:rsidR="00925777" w:rsidRDefault="00925777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1053990"/>
      <w:docPartObj>
        <w:docPartGallery w:val="Page Numbers (Bottom of Page)"/>
        <w:docPartUnique/>
      </w:docPartObj>
    </w:sdtPr>
    <w:sdtContent>
      <w:p w14:paraId="2C23F8A4" w14:textId="6DA69F41" w:rsidR="00925777" w:rsidRDefault="00925777">
        <w:pPr>
          <w:pStyle w:val="ac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944718">
          <w:rPr>
            <w:noProof/>
          </w:rPr>
          <w:t>18</w:t>
        </w:r>
        <w:r>
          <w:fldChar w:fldCharType="end"/>
        </w:r>
      </w:p>
    </w:sdtContent>
  </w:sdt>
  <w:p w14:paraId="7B067F1F" w14:textId="77777777" w:rsidR="00925777" w:rsidRDefault="0092577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1F14A" w14:textId="77777777" w:rsidR="00980023" w:rsidRDefault="00980023">
      <w:r>
        <w:separator/>
      </w:r>
    </w:p>
  </w:footnote>
  <w:footnote w:type="continuationSeparator" w:id="0">
    <w:p w14:paraId="6E089364" w14:textId="77777777" w:rsidR="00980023" w:rsidRDefault="009800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301F29"/>
    <w:multiLevelType w:val="multilevel"/>
    <w:tmpl w:val="6024C05E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43362097"/>
    <w:multiLevelType w:val="multilevel"/>
    <w:tmpl w:val="F99ED48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43D21C1C"/>
    <w:multiLevelType w:val="multilevel"/>
    <w:tmpl w:val="3F700FC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50674594"/>
    <w:multiLevelType w:val="multilevel"/>
    <w:tmpl w:val="F3ACC6F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69982B61"/>
    <w:multiLevelType w:val="multilevel"/>
    <w:tmpl w:val="DC2C3D6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435060380">
    <w:abstractNumId w:val="1"/>
  </w:num>
  <w:num w:numId="2" w16cid:durableId="1741631669">
    <w:abstractNumId w:val="0"/>
  </w:num>
  <w:num w:numId="3" w16cid:durableId="1106148818">
    <w:abstractNumId w:val="2"/>
  </w:num>
  <w:num w:numId="4" w16cid:durableId="1008824962">
    <w:abstractNumId w:val="4"/>
  </w:num>
  <w:num w:numId="5" w16cid:durableId="986009525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0CE8"/>
    <w:rsid w:val="00087CB7"/>
    <w:rsid w:val="006B0CE8"/>
    <w:rsid w:val="00925777"/>
    <w:rsid w:val="00944718"/>
    <w:rsid w:val="00980023"/>
    <w:rsid w:val="00B25212"/>
    <w:rsid w:val="00DB6AAE"/>
    <w:rsid w:val="00E33C71"/>
    <w:rsid w:val="00F13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EA54E"/>
  <w15:docId w15:val="{1BFABEF5-22B8-42E8-BAAC-2F3576CF1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header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basedOn w:val="a"/>
    <w:next w:val="a"/>
    <w:link w:val="10"/>
    <w:qFormat/>
    <w:rsid w:val="0006585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06585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AF299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sid w:val="00065858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zh-CN"/>
    </w:rPr>
  </w:style>
  <w:style w:type="character" w:customStyle="1" w:styleId="20">
    <w:name w:val="Заголовок 2 Знак"/>
    <w:basedOn w:val="a0"/>
    <w:link w:val="2"/>
    <w:semiHidden/>
    <w:qFormat/>
    <w:rsid w:val="00065858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zh-CN"/>
    </w:rPr>
  </w:style>
  <w:style w:type="character" w:customStyle="1" w:styleId="30">
    <w:name w:val="Заголовок 3 Знак"/>
    <w:basedOn w:val="a0"/>
    <w:link w:val="3"/>
    <w:semiHidden/>
    <w:qFormat/>
    <w:rsid w:val="00AF299E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zh-CN"/>
    </w:rPr>
  </w:style>
  <w:style w:type="character" w:styleId="a3">
    <w:name w:val="Hyperlink"/>
    <w:basedOn w:val="a0"/>
    <w:uiPriority w:val="99"/>
    <w:unhideWhenUsed/>
    <w:rsid w:val="009A55DA"/>
    <w:rPr>
      <w:color w:val="0563C1" w:themeColor="hyperlink"/>
      <w:u w:val="single"/>
    </w:rPr>
  </w:style>
  <w:style w:type="character" w:styleId="a4">
    <w:name w:val="annotation reference"/>
    <w:basedOn w:val="a0"/>
    <w:qFormat/>
    <w:rsid w:val="006A0BFA"/>
    <w:rPr>
      <w:sz w:val="16"/>
      <w:szCs w:val="16"/>
    </w:rPr>
  </w:style>
  <w:style w:type="character" w:customStyle="1" w:styleId="a5">
    <w:name w:val="Текст примечания Знак"/>
    <w:basedOn w:val="a0"/>
    <w:link w:val="a6"/>
    <w:qFormat/>
    <w:rsid w:val="006A0BFA"/>
    <w:rPr>
      <w:rFonts w:asciiTheme="minorHAnsi" w:eastAsiaTheme="minorEastAsia" w:hAnsiTheme="minorHAnsi" w:cstheme="minorBidi"/>
      <w:lang w:val="en-US" w:eastAsia="zh-CN"/>
    </w:rPr>
  </w:style>
  <w:style w:type="character" w:customStyle="1" w:styleId="a7">
    <w:name w:val="Тема примечания Знак"/>
    <w:basedOn w:val="a5"/>
    <w:link w:val="a8"/>
    <w:qFormat/>
    <w:rsid w:val="006A0BFA"/>
    <w:rPr>
      <w:rFonts w:asciiTheme="minorHAnsi" w:eastAsiaTheme="minorEastAsia" w:hAnsiTheme="minorHAnsi" w:cstheme="minorBidi"/>
      <w:b/>
      <w:bCs/>
      <w:lang w:val="en-US" w:eastAsia="zh-CN"/>
    </w:rPr>
  </w:style>
  <w:style w:type="character" w:customStyle="1" w:styleId="a9">
    <w:name w:val="Текст выноски Знак"/>
    <w:basedOn w:val="a0"/>
    <w:link w:val="aa"/>
    <w:qFormat/>
    <w:rsid w:val="00424E6C"/>
    <w:rPr>
      <w:rFonts w:ascii="Segoe UI" w:eastAsiaTheme="minorEastAsia" w:hAnsi="Segoe UI" w:cs="Segoe UI"/>
      <w:sz w:val="18"/>
      <w:szCs w:val="18"/>
      <w:lang w:val="en-US" w:eastAsia="zh-CN"/>
    </w:rPr>
  </w:style>
  <w:style w:type="character" w:customStyle="1" w:styleId="ab">
    <w:name w:val="Нижний колонтитул Знак"/>
    <w:basedOn w:val="a0"/>
    <w:link w:val="ac"/>
    <w:uiPriority w:val="99"/>
    <w:qFormat/>
    <w:rsid w:val="0019445F"/>
    <w:rPr>
      <w:rFonts w:asciiTheme="minorHAnsi" w:eastAsiaTheme="minorEastAsia" w:hAnsiTheme="minorHAnsi" w:cstheme="minorBidi"/>
      <w:lang w:val="en-US" w:eastAsia="zh-CN"/>
    </w:rPr>
  </w:style>
  <w:style w:type="character" w:customStyle="1" w:styleId="ad">
    <w:name w:val="Ссылка указателя"/>
    <w:qFormat/>
  </w:style>
  <w:style w:type="paragraph" w:styleId="ae">
    <w:name w:val="Title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f2">
    <w:name w:val="index heading"/>
    <w:basedOn w:val="ae"/>
  </w:style>
  <w:style w:type="paragraph" w:customStyle="1" w:styleId="HeaderandFooter">
    <w:name w:val="Header and Footer"/>
    <w:basedOn w:val="a"/>
    <w:qFormat/>
  </w:style>
  <w:style w:type="paragraph" w:styleId="af3">
    <w:name w:val="header"/>
    <w:basedOn w:val="a"/>
    <w:qFormat/>
    <w:pPr>
      <w:tabs>
        <w:tab w:val="center" w:pos="4153"/>
        <w:tab w:val="right" w:pos="8306"/>
      </w:tabs>
    </w:pPr>
  </w:style>
  <w:style w:type="paragraph" w:styleId="ac">
    <w:name w:val="footer"/>
    <w:basedOn w:val="a"/>
    <w:link w:val="ab"/>
    <w:uiPriority w:val="99"/>
    <w:pPr>
      <w:tabs>
        <w:tab w:val="center" w:pos="4153"/>
        <w:tab w:val="right" w:pos="8306"/>
      </w:tabs>
    </w:pPr>
  </w:style>
  <w:style w:type="paragraph" w:styleId="af4">
    <w:name w:val="List Paragraph"/>
    <w:basedOn w:val="a"/>
    <w:uiPriority w:val="99"/>
    <w:qFormat/>
    <w:rsid w:val="00744C3F"/>
    <w:pPr>
      <w:ind w:left="720"/>
      <w:contextualSpacing/>
    </w:pPr>
  </w:style>
  <w:style w:type="paragraph" w:styleId="af5">
    <w:name w:val="TOC Heading"/>
    <w:basedOn w:val="1"/>
    <w:next w:val="a"/>
    <w:uiPriority w:val="39"/>
    <w:unhideWhenUsed/>
    <w:qFormat/>
    <w:rsid w:val="009A55DA"/>
    <w:pPr>
      <w:spacing w:line="259" w:lineRule="auto"/>
      <w:outlineLvl w:val="9"/>
    </w:pPr>
    <w:rPr>
      <w:lang w:val="ru-RU" w:eastAsia="ru-RU"/>
    </w:rPr>
  </w:style>
  <w:style w:type="paragraph" w:styleId="11">
    <w:name w:val="toc 1"/>
    <w:basedOn w:val="a"/>
    <w:next w:val="a"/>
    <w:autoRedefine/>
    <w:uiPriority w:val="39"/>
    <w:rsid w:val="009A55DA"/>
    <w:pPr>
      <w:spacing w:after="100"/>
    </w:pPr>
  </w:style>
  <w:style w:type="paragraph" w:styleId="21">
    <w:name w:val="toc 2"/>
    <w:basedOn w:val="a"/>
    <w:next w:val="a"/>
    <w:autoRedefine/>
    <w:uiPriority w:val="39"/>
    <w:rsid w:val="009A55DA"/>
    <w:pPr>
      <w:spacing w:after="100"/>
      <w:ind w:left="200"/>
    </w:pPr>
  </w:style>
  <w:style w:type="paragraph" w:styleId="31">
    <w:name w:val="toc 3"/>
    <w:basedOn w:val="a"/>
    <w:next w:val="a"/>
    <w:autoRedefine/>
    <w:uiPriority w:val="39"/>
    <w:rsid w:val="009A55DA"/>
    <w:pPr>
      <w:spacing w:after="100"/>
      <w:ind w:left="400"/>
    </w:pPr>
  </w:style>
  <w:style w:type="paragraph" w:styleId="a6">
    <w:name w:val="annotation text"/>
    <w:basedOn w:val="a"/>
    <w:link w:val="a5"/>
    <w:rsid w:val="006A0BFA"/>
  </w:style>
  <w:style w:type="paragraph" w:styleId="a8">
    <w:name w:val="annotation subject"/>
    <w:basedOn w:val="a6"/>
    <w:next w:val="a6"/>
    <w:link w:val="a7"/>
    <w:qFormat/>
    <w:rsid w:val="006A0BFA"/>
    <w:rPr>
      <w:b/>
      <w:bCs/>
    </w:rPr>
  </w:style>
  <w:style w:type="paragraph" w:styleId="aa">
    <w:name w:val="Balloon Text"/>
    <w:basedOn w:val="a"/>
    <w:link w:val="a9"/>
    <w:qFormat/>
    <w:rsid w:val="00424E6C"/>
    <w:rPr>
      <w:rFonts w:ascii="Segoe UI" w:hAnsi="Segoe UI" w:cs="Segoe UI"/>
      <w:sz w:val="18"/>
      <w:szCs w:val="18"/>
    </w:rPr>
  </w:style>
  <w:style w:type="numbering" w:customStyle="1" w:styleId="af6">
    <w:name w:val="Без списка"/>
    <w:uiPriority w:val="99"/>
    <w:semiHidden/>
    <w:unhideWhenUsed/>
    <w:qFormat/>
  </w:style>
  <w:style w:type="table" w:styleId="af7">
    <w:name w:val="Table Grid"/>
    <w:basedOn w:val="a1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microsoft.com/office/2011/relationships/commentsExtended" Target="commentsExtended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91E435F3-D188-478B-AD5F-0D819EB123B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2117</TotalTime>
  <Pages>18</Pages>
  <Words>3112</Words>
  <Characters>17743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Morjmallow</dc:creator>
  <dc:description/>
  <cp:lastModifiedBy>Kalentyev Alexey</cp:lastModifiedBy>
  <cp:revision>15</cp:revision>
  <dcterms:created xsi:type="dcterms:W3CDTF">2024-10-07T05:51:00Z</dcterms:created>
  <dcterms:modified xsi:type="dcterms:W3CDTF">2026-10-07T05:11:00Z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178BEF7DDEA84698ACDB4D61BF18168A_11</vt:lpwstr>
  </property>
  <property fmtid="{D5CDD505-2E9C-101B-9397-08002B2CF9AE}" pid="3" name="KSOProductBuildVer">
    <vt:lpwstr>1049-12.2.0.18283</vt:lpwstr>
  </property>
</Properties>
</file>