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1500EF6" w14:textId="77777777" w:rsidR="006B0CE8" w:rsidRPr="00F13CA6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75AB8D4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715F1B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E5A4A3A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DE6E7B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841559B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7DC498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EBD847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D50C90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4FB206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26D757C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40DFB4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D2C513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3DF24B9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290973C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06C451" w14:textId="77777777" w:rsidR="006B0CE8" w:rsidRDefault="00925777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ТЕХНИЧЕСКОЕ ЗАДАНИЕ</w:t>
      </w:r>
    </w:p>
    <w:p w14:paraId="7EA64A5D" w14:textId="77777777" w:rsidR="006B0CE8" w:rsidRDefault="00925777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на выполнение в 2026 году работу по разработке плагина “Держателя заднего переключателя” для системы автоматизированного проектирования </w:t>
      </w:r>
      <w:r>
        <w:rPr>
          <w:rFonts w:ascii="Times New Roman" w:hAnsi="Times New Roman" w:cs="Times New Roman"/>
          <w:b/>
          <w:bCs/>
          <w:sz w:val="28"/>
          <w:szCs w:val="28"/>
        </w:rPr>
        <w:t>Inventor</w:t>
      </w:r>
    </w:p>
    <w:p w14:paraId="4C7FC40D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C9100B6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1D525BA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91521B8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ABB5ED2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13162FF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EAFC022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6A969F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F210311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07F6A95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328B3F0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B8BE7EA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14CBACD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7A70631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DA556B9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AFCD7A3" w14:textId="77777777" w:rsidR="006B0CE8" w:rsidRPr="00F13CA6" w:rsidRDefault="006B0CE8">
      <w:pPr>
        <w:rPr>
          <w:lang w:val="ru-RU"/>
        </w:rPr>
        <w:sectPr w:rsidR="006B0CE8" w:rsidRPr="00F13CA6" w:rsidSect="00F13CA6">
          <w:pgSz w:w="11906" w:h="16838"/>
          <w:pgMar w:top="1134" w:right="851" w:bottom="1134" w:left="1701" w:header="0" w:footer="0" w:gutter="0"/>
          <w:cols w:space="720"/>
          <w:formProt w:val="0"/>
          <w:docGrid w:linePitch="360" w:charSpace="8192"/>
        </w:sectPr>
      </w:pPr>
    </w:p>
    <w:sdt>
      <w:sdtPr>
        <w:rPr>
          <w:rFonts w:asciiTheme="minorHAnsi" w:eastAsiaTheme="minorEastAsia" w:hAnsiTheme="minorHAnsi" w:cstheme="minorBidi"/>
          <w:color w:val="auto"/>
          <w:sz w:val="20"/>
          <w:szCs w:val="20"/>
          <w:lang w:val="en-US" w:eastAsia="zh-CN"/>
        </w:rPr>
        <w:id w:val="-118770691"/>
        <w:docPartObj>
          <w:docPartGallery w:val="Table of Contents"/>
          <w:docPartUnique/>
        </w:docPartObj>
      </w:sdtPr>
      <w:sdtContent>
        <w:commentRangeStart w:id="0" w:displacedByCustomXml="prev"/>
        <w:p w14:paraId="50E97FBA" w14:textId="77777777" w:rsidR="006B0CE8" w:rsidRDefault="00925777">
          <w:pPr>
            <w:pStyle w:val="af5"/>
            <w:spacing w:line="24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</w:t>
          </w:r>
          <w:r w:rsidR="00F13CA6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главление</w:t>
          </w:r>
          <w:commentRangeEnd w:id="0"/>
          <w:r>
            <w:commentReference w:id="0"/>
          </w:r>
        </w:p>
        <w:p w14:paraId="28D5D19F" w14:textId="77777777" w:rsidR="006B0CE8" w:rsidRDefault="0092577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r>
            <w:fldChar w:fldCharType="begin"/>
          </w:r>
          <w:r>
            <w:rPr>
              <w:rStyle w:val="ad"/>
              <w:rFonts w:ascii="Times New Roman" w:hAnsi="Times New Roman" w:cs="Times New Roman"/>
              <w:b/>
              <w:bCs/>
              <w:webHidden/>
              <w:sz w:val="28"/>
              <w:szCs w:val="28"/>
              <w:lang w:val="ru-RU"/>
            </w:rPr>
            <w:instrText xml:space="preserve"> TOC \z \o "1-3" \u \h</w:instrText>
          </w:r>
          <w:r>
            <w:rPr>
              <w:rStyle w:val="ad"/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fldChar w:fldCharType="separate"/>
          </w:r>
          <w:hyperlink w:anchor="_Toc178605018">
            <w:r>
              <w:rPr>
                <w:rStyle w:val="ad"/>
                <w:rFonts w:ascii="Times New Roma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1 ОБЩИЕ СВЕДЕНИЯ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_Toc178605018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2DD78C71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19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1.1 Полное наименование автоматизированной системы и её условное обозначение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_Toc178605019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4133900F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0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1.2 Наименование заказчика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_Toc178605020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722A7473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1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1.3 Перечень документов, на основании которых создается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_Toc178605021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61C25A49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2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1.4 Плановые сроки начала и окончания работы по созданию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_Toc178605022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780E7BC2" w14:textId="77777777" w:rsidR="006B0CE8" w:rsidRDefault="0092577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3">
            <w:r>
              <w:rPr>
                <w:rStyle w:val="ad"/>
                <w:rFonts w:ascii="Times New Roma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2 ЦЕЛИ И НАЗНАЧЕНИЕ СОЗДАНИЯ АВТОМАТИЗИРОВАННОЙ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_Toc178605023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5EAEA820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4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2.1 Цели создания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_Toc178605024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6D74CE21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5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2.2 Назначение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_Toc178605025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3514C784" w14:textId="77777777" w:rsidR="006B0CE8" w:rsidRDefault="0092577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6">
            <w:r>
              <w:rPr>
                <w:rStyle w:val="ad"/>
                <w:rFonts w:ascii="Times New Roma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3 ТРЕБОВАНИЯ К АВТОМАТИЗИРОВАННОЙ СИСТЕМЕ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_Toc178605026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7936F2C9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7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 Требования к структуре АС в целом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_Toc178605027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4C0CEF12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8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3.1.1 Требования к структуре и функционированию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_Toc178605028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273C6EAA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9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3.1.2 Требования к численности и квалификации персонала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_Toc178605029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546E4387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0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3.1.3 Показатели назначения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_Toc178605030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25216EBB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1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3.1.4 Требования к надёжности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_Toc178605031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0EA1C9DD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2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3.1.5 Требования к безопасности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_Toc178605032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6FC9D329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3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3.1.6 Требования к эргономике и технической эстетике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_Toc178605033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2CB6CEB9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4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3.1.7 Требования к эксплуатации, техническому обслуживанию, ремонту и хранению компонентов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_Toc178605034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7C254860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5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3.1.8 Требования к защите информации от несанкционированного  доступа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_Toc178605035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3D567B6B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6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3.1.9 Требования по сохранности информации при авариях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_Toc178605036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39C98B1E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7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3.1.10 Требования к защите от влияния внешних воздействий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_Toc178605037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03EAD02C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8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3.1.11 Требования к патентной чистоте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_Toc178605038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6240EC64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9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3.1.12 Требования по стандартизации и унификации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_Toc178605039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6FB9B24F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0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3.2 Требования к функциям (задачам), выполняемым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_Toc178605040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41FA75D0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1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3.2.1 Перечень функций, задач или их комплексов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_Toc178605041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408682CE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2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 Требования к видам обеспечения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_Toc178605042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0354F54D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3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3.3.1 Требования к математическому обеспечению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_Toc178605043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6D5343FE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4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3.3.2 Требования к информационному обеспечению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_Toc178605044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2E6449E2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5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3.3.3 Требования к лингвистическому обеспечению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_Toc178605045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58732F27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6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3.3.4 Требования к программному обеспечению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_Toc178605046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55E4D304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7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3.3.5 Требования к техническому обеспечению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_Toc178605047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46803737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8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3.3.6 Требования к метрологическому обеспечению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_Toc178605048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3FD30F00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9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3.3.7 Требования к организационному обеспечению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_Toc178605049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1EF33A8F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0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3.4 Общие технические требования к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_Toc178605050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741A4554" w14:textId="77777777" w:rsidR="006B0CE8" w:rsidRDefault="0092577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1">
            <w:r>
              <w:rPr>
                <w:rStyle w:val="ad"/>
                <w:rFonts w:ascii="Times New Roma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4 СОСТАВ И СОДЕРЖАНИЕ РАБОТ ПО СОЗДАНИЮ АВТОМАТИЗИРОВАННОЙ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_Toc178605051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 w14:paraId="2EE2AF5D" w14:textId="77777777" w:rsidR="006B0CE8" w:rsidRDefault="0092577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2">
            <w:r>
              <w:rPr>
                <w:rStyle w:val="ad"/>
                <w:rFonts w:ascii="Times New Roma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5 ПОРЯДОК РАЗРАБОТКИ АВТОМАТИЗИРОВАННОЙ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_Toc178605052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 w14:paraId="496E4266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3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5.1 Порядок организации разработки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_Toc178605053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 w14:paraId="25F62510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4">
            <w:r>
              <w:rPr>
                <w:rStyle w:val="ad"/>
                <w:rFonts w:ascii="Times New Roman" w:eastAsia="SimSun" w:hAnsi="Times New Roman" w:cs="Times New Roman"/>
                <w:webHidden/>
                <w:sz w:val="28"/>
                <w:szCs w:val="28"/>
                <w:lang w:val="ru-RU"/>
              </w:rPr>
              <w:t>5.2 Перечень документов и исходных данных для разработки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_Toc178605054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 w14:paraId="6EF8A0C4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5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5.3 Перечень документов, предъявляемых по окончании соответствующих этапов работ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_Toc178605055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 w14:paraId="533C63C2" w14:textId="77777777" w:rsidR="006B0CE8" w:rsidRDefault="0092577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6">
            <w:r>
              <w:rPr>
                <w:rStyle w:val="ad"/>
                <w:rFonts w:ascii="Times New Roma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6 ПОРЯДОК КОНТРОЛЯ И ПРИЁМКИ АВТОМАТИЗИРОВАННОЙ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_Toc178605056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 w14:paraId="4ECBDA53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7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6.1 Виды, состав и методы испытаний АС и ее составных частей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_Toc178605057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 w14:paraId="7D837B9D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8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6.2 Общие требования к приёмке работ по стадиям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_Toc178605058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 w14:paraId="382A3198" w14:textId="77777777" w:rsidR="006B0CE8" w:rsidRDefault="0092577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9">
            <w:r>
              <w:rPr>
                <w:rStyle w:val="ad"/>
                <w:rFonts w:ascii="Times New Roma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7 ТРЕБОВАНИЯ К ДОКУМЕНТИРОВАНИЮ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_Toc178605059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 w14:paraId="45BD5BED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60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7.1 Перечень подлежащих разработке документов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_Toc178605060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 w14:paraId="0C7C666C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61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7.2 Вид представления и количество документов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_Toc178605061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 w14:paraId="1B71F01D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62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7.3 Требования по использованию ЕСКД и ЕСПД при разработке документов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_Toc178605062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 w14:paraId="7D1548D2" w14:textId="77777777" w:rsidR="006B0CE8" w:rsidRDefault="0092577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63">
            <w:r>
              <w:rPr>
                <w:rStyle w:val="ad"/>
                <w:rFonts w:ascii="Times New Roman" w:eastAsia="SimSu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8 ИСТОЧНИКИ РАЗРАБОТКИ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_Toc178605063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 w14:paraId="34979AA6" w14:textId="77777777" w:rsidR="006B0CE8" w:rsidRDefault="00925777">
          <w:pPr>
            <w:tabs>
              <w:tab w:val="right" w:leader="dot" w:pos="9356"/>
            </w:tabs>
          </w:pPr>
          <w:r>
            <w:fldChar w:fldCharType="end"/>
          </w:r>
        </w:p>
      </w:sdtContent>
    </w:sdt>
    <w:p w14:paraId="37149D9C" w14:textId="77777777" w:rsidR="006B0CE8" w:rsidRDefault="006B0CE8">
      <w:pPr>
        <w:spacing w:line="360" w:lineRule="auto"/>
        <w:ind w:left="-200"/>
        <w:rPr>
          <w:rFonts w:ascii="Times New Roman" w:hAnsi="Times New Roman" w:cs="Times New Roman"/>
          <w:sz w:val="28"/>
          <w:szCs w:val="28"/>
          <w:u w:val="single"/>
          <w:lang w:val="ru-RU"/>
        </w:rPr>
      </w:pPr>
    </w:p>
    <w:p w14:paraId="2CEF3234" w14:textId="77777777" w:rsidR="006B0CE8" w:rsidRDefault="006B0CE8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</w:p>
    <w:p w14:paraId="6F65C822" w14:textId="77777777" w:rsidR="006B0CE8" w:rsidRDefault="00925777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r>
        <w:br w:type="page"/>
      </w:r>
    </w:p>
    <w:p w14:paraId="2EBBB8FD" w14:textId="77777777" w:rsidR="006B0CE8" w:rsidRDefault="00925777">
      <w:pPr>
        <w:pStyle w:val="1"/>
        <w:spacing w:befor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1" w:name="_Toc178605018"/>
      <w:commentRangeStart w:id="2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1 ОБЩИЕ СВЕДЕНИЯ</w:t>
      </w:r>
      <w:bookmarkEnd w:id="1"/>
      <w:commentRangeEnd w:id="2"/>
      <w:r>
        <w:commentReference w:id="2"/>
      </w:r>
    </w:p>
    <w:p w14:paraId="72B48677" w14:textId="77777777" w:rsidR="006B0CE8" w:rsidRDefault="006B0CE8">
      <w:pPr>
        <w:spacing w:line="360" w:lineRule="auto"/>
        <w:ind w:left="-200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12978B27" w14:textId="77777777" w:rsidR="006B0CE8" w:rsidRPr="00F13CA6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" w:name="_Toc178605019"/>
      <w:commentRangeStart w:id="4"/>
      <w:r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1.1 Полное наименование автоматизированной системы и её условное обозначение</w:t>
      </w:r>
      <w:bookmarkEnd w:id="3"/>
      <w:commentRangeEnd w:id="4"/>
      <w:r w:rsidRPr="00F13CA6">
        <w:rPr>
          <w:b/>
        </w:rPr>
        <w:commentReference w:id="4"/>
      </w:r>
    </w:p>
    <w:p w14:paraId="5AC21DD3" w14:textId="77777777" w:rsidR="006B0CE8" w:rsidRDefault="006B0CE8">
      <w:pPr>
        <w:spacing w:line="360" w:lineRule="auto"/>
        <w:ind w:left="-20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FF0C81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Разработка плагина «Держателя заднего переключателя» для системы автоматизированного проектирования (САПР) </w:t>
      </w:r>
      <w:r>
        <w:rPr>
          <w:rFonts w:ascii="Times New Roman" w:hAnsi="Times New Roman" w:cs="Times New Roman"/>
          <w:sz w:val="28"/>
          <w:szCs w:val="28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A8F9D6F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978CBC" w14:textId="77777777" w:rsidR="006B0CE8" w:rsidRPr="00F13CA6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5" w:name="_Toc178605020"/>
      <w:r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1.2 Наименование заказчика</w:t>
      </w:r>
      <w:bookmarkEnd w:id="5"/>
      <w:r w:rsidR="00F13CA6"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и разработчика</w:t>
      </w:r>
    </w:p>
    <w:p w14:paraId="0AFEC0DF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A39E3CF" w14:textId="77777777" w:rsidR="00F13CA6" w:rsidRPr="00F13CA6" w:rsidRDefault="00925777" w:rsidP="00F13CA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13CA6" w:rsidRPr="00F13CA6">
        <w:rPr>
          <w:rFonts w:ascii="Times New Roman" w:hAnsi="Times New Roman" w:cs="Times New Roman"/>
          <w:sz w:val="28"/>
          <w:szCs w:val="28"/>
          <w:lang w:val="ru-RU"/>
        </w:rPr>
        <w:t>Заказчиком работ является федеральное государственное бюджетное образовательное учреждение высшего образования «Томский государственный университет систем управления и радиоэлектроники» (ТУСУР), кафедра компьютерных систем в управлении и проектировании (КСУП).</w:t>
      </w:r>
    </w:p>
    <w:p w14:paraId="49E560E5" w14:textId="77777777" w:rsidR="00F13CA6" w:rsidRPr="00F13CA6" w:rsidRDefault="00F13CA6" w:rsidP="00F13CA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F13CA6">
        <w:rPr>
          <w:rFonts w:ascii="Times New Roman" w:hAnsi="Times New Roman" w:cs="Times New Roman"/>
          <w:sz w:val="28"/>
          <w:szCs w:val="28"/>
          <w:lang w:val="ru-RU"/>
        </w:rPr>
        <w:t>Представитель заказчика: кандидат технических наук, доцент кафедры КСУП Калентьев Алексей Анатольевич.</w:t>
      </w:r>
    </w:p>
    <w:p w14:paraId="7FC30089" w14:textId="77777777" w:rsidR="00F13CA6" w:rsidRPr="00F13CA6" w:rsidRDefault="00F13CA6" w:rsidP="00F13CA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F13CA6">
        <w:rPr>
          <w:rFonts w:ascii="Times New Roman" w:hAnsi="Times New Roman" w:cs="Times New Roman"/>
          <w:sz w:val="28"/>
          <w:szCs w:val="28"/>
          <w:lang w:val="ru-RU"/>
        </w:rPr>
        <w:t>Адрес заказчика: 634045 Томская область Томск ул. Красноармейская 147 СБИ, офис 210.</w:t>
      </w:r>
    </w:p>
    <w:p w14:paraId="76F895AE" w14:textId="77777777" w:rsidR="006B0CE8" w:rsidRDefault="00F13CA6" w:rsidP="00F13CA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F13CA6">
        <w:rPr>
          <w:rFonts w:ascii="Times New Roman" w:hAnsi="Times New Roman" w:cs="Times New Roman"/>
          <w:sz w:val="28"/>
          <w:szCs w:val="28"/>
          <w:lang w:val="ru-RU"/>
        </w:rPr>
        <w:t>Разработч</w:t>
      </w:r>
      <w:r>
        <w:rPr>
          <w:rFonts w:ascii="Times New Roman" w:hAnsi="Times New Roman" w:cs="Times New Roman"/>
          <w:sz w:val="28"/>
          <w:szCs w:val="28"/>
          <w:lang w:val="ru-RU"/>
        </w:rPr>
        <w:t>ик: студент группы 583-1</w:t>
      </w:r>
      <w:r w:rsidRPr="00F13CA6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Кряжов Илья Андреевич</w:t>
      </w:r>
      <w:r w:rsidRPr="00F13CA6">
        <w:rPr>
          <w:rFonts w:ascii="Times New Roman" w:hAnsi="Times New Roman" w:cs="Times New Roman"/>
          <w:sz w:val="28"/>
          <w:szCs w:val="28"/>
          <w:lang w:val="ru-RU"/>
        </w:rPr>
        <w:t>, кафедра КСУП ТУСУР.</w:t>
      </w:r>
    </w:p>
    <w:p w14:paraId="3993359D" w14:textId="77777777" w:rsidR="006B0CE8" w:rsidRDefault="006B0CE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F7C962F" w14:textId="77777777" w:rsidR="006B0CE8" w:rsidRPr="00F13CA6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6" w:name="_Toc178605021"/>
      <w:r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1.3 Перечень документов, на основании которых создается АС</w:t>
      </w:r>
      <w:bookmarkEnd w:id="6"/>
    </w:p>
    <w:p w14:paraId="499A7439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5697ECE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7B328557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5C325902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128D8C0E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5B429EE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ГОСТ 19.103-77 “Единая система конструкторской документации. Обозначения программ и программных документов”.</w:t>
      </w:r>
    </w:p>
    <w:p w14:paraId="25D69EAB" w14:textId="77777777" w:rsidR="006B0CE8" w:rsidRDefault="006B0CE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591DA0B" w14:textId="77777777" w:rsidR="006B0CE8" w:rsidRPr="00F13CA6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7" w:name="_Toc178605022"/>
      <w:r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1.4 Плановые сроки начала и окончания работы по созданию АС</w:t>
      </w:r>
      <w:bookmarkEnd w:id="7"/>
    </w:p>
    <w:p w14:paraId="37669C42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8555A8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Плановый срок начала работ: с 9 сентября 2026 года</w:t>
      </w:r>
    </w:p>
    <w:p w14:paraId="74340B62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Плановый срок окончания работ: не позднее 29 декабря 2026 года.</w:t>
      </w:r>
    </w:p>
    <w:p w14:paraId="0BA5AA76" w14:textId="77777777" w:rsidR="006B0CE8" w:rsidRDefault="0092577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13CA6">
        <w:rPr>
          <w:lang w:val="ru-RU"/>
        </w:rPr>
        <w:br w:type="page"/>
      </w:r>
    </w:p>
    <w:p w14:paraId="6D892E15" w14:textId="77777777" w:rsidR="006B0CE8" w:rsidRDefault="00925777">
      <w:pPr>
        <w:pStyle w:val="1"/>
        <w:spacing w:befor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8" w:name="_Toc178605023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2 ЦЕЛИ И НАЗНАЧЕНИЕ СОЗДАНИЯ АВТОМАТИЗИРОВАННОЙ СИСТЕМЫ</w:t>
      </w:r>
      <w:bookmarkEnd w:id="8"/>
    </w:p>
    <w:p w14:paraId="42B9C4D4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BC0D3C0" w14:textId="77777777" w:rsidR="006B0CE8" w:rsidRPr="00F13CA6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9" w:name="_Toc178605024"/>
      <w:r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2.1 Цели создания АС</w:t>
      </w:r>
      <w:bookmarkEnd w:id="9"/>
    </w:p>
    <w:p w14:paraId="5F886BAD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Целями выполнения работ по разработке плагина «Держатель заднего переключателя» для САПР </w:t>
      </w:r>
      <w:r>
        <w:rPr>
          <w:rFonts w:ascii="Times New Roman" w:hAnsi="Times New Roman" w:cs="Times New Roman"/>
          <w:sz w:val="28"/>
          <w:szCs w:val="28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сокращение времени проектирования за счет программного построения геометрической модели.</w:t>
      </w:r>
    </w:p>
    <w:p w14:paraId="0F97C0AA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C6F40D" w14:textId="77777777" w:rsidR="006B0CE8" w:rsidRPr="00F13CA6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10" w:name="_Toc178605025"/>
      <w:r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2.2 Назначение АС</w:t>
      </w:r>
      <w:bookmarkEnd w:id="10"/>
    </w:p>
    <w:p w14:paraId="2A8D7CB4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0F5C109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Назначение разрабатываемого плагина обусловлено быстрым моделированием держателей задних переключателей разных размеров и диаметров отверстий (в миллиметрах). Благодаря данному расширению, производители смогут быстро генерировать новые варианты детали под различные геометрии дропаутов рам без необходимости ручной перестройки эскизов и операций вытягивания/вращения. На рисунке 2.1 представлена модель детали.</w:t>
      </w:r>
    </w:p>
    <w:p w14:paraId="3EFB4039" w14:textId="77777777" w:rsidR="006B0CE8" w:rsidRDefault="00925777">
      <w:pPr>
        <w:spacing w:line="36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5F461201" wp14:editId="1E2D92F9">
            <wp:extent cx="4752975" cy="31813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BAF43" w14:textId="77777777" w:rsidR="006B0CE8" w:rsidRDefault="0092577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2.1 </w:t>
      </w:r>
      <w:r>
        <w:rPr>
          <w:rFonts w:ascii="Times New Roman" w:hAnsi="Times New Roman" w:cs="Times New Roman"/>
          <w:color w:val="70757A"/>
          <w:sz w:val="28"/>
          <w:szCs w:val="28"/>
          <w:shd w:val="clear" w:color="auto" w:fill="FFFFFF"/>
          <w:lang w:val="ru-RU"/>
        </w:rPr>
        <w:t>—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Модель держателя с размерами</w:t>
      </w:r>
    </w:p>
    <w:p w14:paraId="51DF6E09" w14:textId="77777777" w:rsidR="006B0CE8" w:rsidRDefault="0092577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13CA6">
        <w:rPr>
          <w:lang w:val="ru-RU"/>
        </w:rPr>
        <w:br w:type="page"/>
      </w:r>
    </w:p>
    <w:p w14:paraId="038D412A" w14:textId="77777777" w:rsidR="006B0CE8" w:rsidRDefault="00925777">
      <w:pPr>
        <w:pStyle w:val="1"/>
        <w:spacing w:befor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11" w:name="_Toc178605026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 ТРЕБОВАНИЯ К АВТОМАТИЗИРОВАННОЙ СИСТЕМЕ</w:t>
      </w:r>
      <w:bookmarkEnd w:id="11"/>
    </w:p>
    <w:p w14:paraId="5D099F54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53246C3" w14:textId="77777777" w:rsidR="006B0CE8" w:rsidRPr="00944718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12" w:name="_Toc178605027"/>
      <w:r w:rsidRPr="00944718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 Требования к структуре АС в целом</w:t>
      </w:r>
      <w:bookmarkEnd w:id="12"/>
    </w:p>
    <w:p w14:paraId="04D17A3D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34B3001" w14:textId="77777777" w:rsidR="006B0CE8" w:rsidRPr="00944718" w:rsidRDefault="00925777">
      <w:pPr>
        <w:pStyle w:val="3"/>
        <w:spacing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13" w:name="_Toc178605028"/>
      <w:bookmarkStart w:id="14" w:name="_GoBack"/>
      <w:r w:rsidRPr="00944718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3.1.1 Требования к структуре и функционированию системы</w:t>
      </w:r>
      <w:bookmarkEnd w:id="13"/>
      <w:bookmarkEnd w:id="14"/>
    </w:p>
    <w:p w14:paraId="267D78E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быть выполнена в одном из двух вариантов:</w:t>
      </w:r>
      <w:r>
        <w:rPr>
          <w:rFonts w:ascii="Times New Roman" w:hAnsi="Times New Roman" w:cs="Times New Roman"/>
          <w:sz w:val="28"/>
          <w:szCs w:val="28"/>
          <w:lang w:val="ru-RU"/>
        </w:rPr>
        <w:br/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>− В качестве встроенного плагина САПР «</w:t>
      </w:r>
      <w:r>
        <w:rPr>
          <w:rFonts w:ascii="Times New Roman" w:hAnsi="Times New Roman" w:cs="Times New Roman"/>
          <w:sz w:val="28"/>
          <w:szCs w:val="28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>», который запускается непосредственно из САПР.</w:t>
      </w:r>
    </w:p>
    <w:p w14:paraId="3693BDA3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В качестве сторонней программы, способной запустить процесс программы «</w:t>
      </w:r>
      <w:r>
        <w:rPr>
          <w:rFonts w:ascii="Times New Roman" w:hAnsi="Times New Roman" w:cs="Times New Roman"/>
          <w:sz w:val="28"/>
          <w:szCs w:val="28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>» для построения детали.</w:t>
      </w:r>
    </w:p>
    <w:p w14:paraId="5CDEE4E3" w14:textId="77777777" w:rsidR="006B0CE8" w:rsidRDefault="006B0CE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FFCE06" w14:textId="77777777" w:rsidR="00925777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15" w:name="_Hlk183900138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Изменяемые параметры для плагина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(также все обозначения показаны на рисунке 2.1):</w:t>
      </w:r>
    </w:p>
    <w:p w14:paraId="098FBC29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commentRangeStart w:id="16"/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Межосевое расстояние </w:t>
      </w:r>
      <w:r>
        <w:rPr>
          <w:rFonts w:ascii="Times New Roman" w:hAnsi="Times New Roman" w:cs="Times New Roman"/>
          <w:b/>
          <w:sz w:val="28"/>
          <w:szCs w:val="28"/>
        </w:rPr>
        <w:t>P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ru-RU"/>
        </w:rPr>
        <w:t>(от 20 до 60 мм) — расстояние между осями отверстия под раму d1 и отверстия под переключатель d2;</w:t>
      </w:r>
      <w:commentRangeEnd w:id="16"/>
      <w:r>
        <w:commentReference w:id="16"/>
      </w:r>
    </w:p>
    <w:p w14:paraId="6A322DA9" w14:textId="77777777" w:rsidR="00925777" w:rsidRDefault="00925777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2577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Толщина основания держателя P4 </w:t>
      </w:r>
      <w:r w:rsidRPr="00925777">
        <w:rPr>
          <w:rFonts w:ascii="Times New Roman" w:hAnsi="Times New Roman" w:cs="Times New Roman"/>
          <w:bCs/>
          <w:sz w:val="28"/>
          <w:szCs w:val="28"/>
          <w:lang w:val="ru-RU"/>
        </w:rPr>
        <w:t>(от 3 до 10 мм) — толщина утолщённой (нижней) части детали, в которой расположено отверстие d2;</w:t>
      </w:r>
    </w:p>
    <w:p w14:paraId="220E9226" w14:textId="77777777" w:rsidR="006B0CE8" w:rsidRPr="00925777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commentRangeStart w:id="17"/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Диаметр открытого паза </w:t>
      </w:r>
      <w:r>
        <w:rPr>
          <w:rFonts w:ascii="Times New Roman" w:hAnsi="Times New Roman" w:cs="Times New Roman"/>
          <w:b/>
          <w:sz w:val="28"/>
          <w:szCs w:val="28"/>
        </w:rPr>
        <w:t>P</w:t>
      </w:r>
      <w:r w:rsidRPr="00925777">
        <w:rPr>
          <w:rFonts w:ascii="Times New Roman" w:hAnsi="Times New Roman" w:cs="Times New Roman"/>
          <w:b/>
          <w:sz w:val="28"/>
          <w:szCs w:val="28"/>
          <w:lang w:val="ru-RU"/>
        </w:rPr>
        <w:t xml:space="preserve">3 </w:t>
      </w:r>
      <w:r>
        <w:rPr>
          <w:rFonts w:ascii="Times New Roman" w:hAnsi="Times New Roman" w:cs="Times New Roman"/>
          <w:sz w:val="28"/>
          <w:szCs w:val="28"/>
          <w:lang w:val="ru-RU"/>
        </w:rPr>
        <w:t>(Диапазон: от 5 до 12 мм)</w:t>
      </w:r>
      <w:commentRangeEnd w:id="17"/>
      <w:r>
        <w:commentReference w:id="17"/>
      </w:r>
      <w:r w:rsidRPr="00925777">
        <w:rPr>
          <w:rFonts w:ascii="Times New Roman" w:hAnsi="Times New Roman" w:cs="Times New Roman"/>
          <w:sz w:val="28"/>
          <w:szCs w:val="28"/>
          <w:lang w:val="ru-RU"/>
        </w:rPr>
        <w:t xml:space="preserve"> — ширина паза, измеряемая перпендикулярно его осевой линии;</w:t>
      </w:r>
    </w:p>
    <w:bookmarkEnd w:id="15"/>
    <w:p w14:paraId="240988E8" w14:textId="77777777" w:rsidR="00925777" w:rsidRDefault="00925777" w:rsidP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Диаметр отверстия под раму d1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(от 8 до 12 мм);</w:t>
      </w:r>
    </w:p>
    <w:p w14:paraId="1CD6029A" w14:textId="77777777" w:rsidR="00925777" w:rsidRDefault="00925777" w:rsidP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Общая длина держателя 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(от 25 до 65 мм) — габаритный размер детали вдоль линии, соединяющей оси отверстий d1 и d2;</w:t>
      </w:r>
    </w:p>
    <w:p w14:paraId="592E8B03" w14:textId="77777777" w:rsidR="00925777" w:rsidRDefault="00925777" w:rsidP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Диаметр отверстия под переключатель d2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(от 8 до 14 мм).</w:t>
      </w:r>
    </w:p>
    <w:p w14:paraId="6997CD5A" w14:textId="77777777" w:rsidR="00925777" w:rsidRDefault="00925777" w:rsidP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Размеры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P2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P5</w:t>
      </w:r>
      <w:r>
        <w:rPr>
          <w:rFonts w:ascii="Times New Roman" w:hAnsi="Times New Roman" w:cs="Times New Roman"/>
          <w:sz w:val="28"/>
          <w:szCs w:val="28"/>
          <w:lang w:val="ru-RU"/>
        </w:rPr>
        <w:t>, показанные на рисунке 2.1, пользователем не вводятся и определяются автоматически:</w:t>
      </w:r>
    </w:p>
    <w:p w14:paraId="7FADD8AC" w14:textId="77777777" w:rsidR="00925777" w:rsidRDefault="00925777" w:rsidP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P2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— смещение по горизонтали между осью отверстия d2 и осью скругления начала паза; определяется по формуле P2 = 0,2·P1;</w:t>
      </w:r>
    </w:p>
    <w:p w14:paraId="4B5E3CAA" w14:textId="77777777" w:rsidR="00925777" w:rsidRDefault="00925777" w:rsidP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P5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— толщина тонкой (верхней) части детали, в которой расположено отверстие d1; определяется по формуле P5 = 0,5·P4.</w:t>
      </w:r>
    </w:p>
    <w:p w14:paraId="794A1B19" w14:textId="77777777" w:rsidR="00925777" w:rsidRDefault="00925777" w:rsidP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Для корректного построения параметры должны удовлетворять следующим ограничениям (минимальная толщина материала у края отверстия c = 3 мм):</w:t>
      </w:r>
    </w:p>
    <w:p w14:paraId="2AFE8A04" w14:textId="77777777" w:rsidR="00925777" w:rsidRDefault="00925777" w:rsidP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отверстия d1 и d2 должны размещаться в теле держателя с сохранением толщины материала c у края детали: L ≥ P1 + (d1 + d2) / 2 + 2·c;</w:t>
      </w:r>
    </w:p>
    <w:p w14:paraId="02017FB8" w14:textId="77777777" w:rsidR="00925777" w:rsidRDefault="00925777" w:rsidP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между краями отверстий d1 и d2 должна оставаться перемычка не менее c: P1 ≥ (d1 + d2) / 2 + c;</w:t>
      </w:r>
    </w:p>
    <w:p w14:paraId="0E8D552B" w14:textId="77777777" w:rsidR="00925777" w:rsidRDefault="00925777" w:rsidP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паз должен размещаться между отверстиями: P3 ≤ 0,5·P1.</w:t>
      </w:r>
    </w:p>
    <w:p w14:paraId="5F090340" w14:textId="77777777" w:rsidR="006B0CE8" w:rsidRDefault="00925777" w:rsidP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Значения вне указанных диапазонов, а также сочетания значений, нарушающие любое из ограничений, считаются некорректными: построение не выполняется, пользователю выводится сообщение об ошибке с указанием нарушенного условия.</w:t>
      </w:r>
    </w:p>
    <w:p w14:paraId="77CE9AAB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АС должна иметь пользовательский интерфейс с возможностью изменения значений, представленных выше, и последующим построении объекта «Держатель заднего переключателя» в САПР </w:t>
      </w:r>
      <w:r>
        <w:rPr>
          <w:rFonts w:ascii="Times New Roman" w:hAnsi="Times New Roman" w:cs="Times New Roman"/>
          <w:sz w:val="28"/>
          <w:szCs w:val="28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4C108BF4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18" w:name="_Toc178605029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3.1.2 Требования к численности и квалификации персонала системы</w:t>
      </w:r>
      <w:bookmarkEnd w:id="18"/>
    </w:p>
    <w:p w14:paraId="31D5F6F8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численности и квалификации персонала системы не предъявляются.</w:t>
      </w:r>
    </w:p>
    <w:p w14:paraId="78704E13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19" w:name="_Toc178605030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3.1.3 Показатели назначения</w:t>
      </w:r>
      <w:bookmarkEnd w:id="19"/>
    </w:p>
    <w:p w14:paraId="077021C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Разработанная система должна обеспечивать следующие показатели назначения:</w:t>
      </w:r>
    </w:p>
    <w:p w14:paraId="73CC4793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Время построения детали при учёте уже запущенной программы САПР не должно превышать </w:t>
      </w: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>одной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минуты;</w:t>
      </w:r>
    </w:p>
    <w:p w14:paraId="7EE2B767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− Система не должна позволять создавать детали с некорректно заданными параметрами (см. п. 3.1.1.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«Изменяемые параметры для плагина»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5AA2E4ED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36353157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20" w:name="_Toc178605031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3.1.4 Требования к надёжности</w:t>
      </w:r>
      <w:bookmarkEnd w:id="20"/>
    </w:p>
    <w:p w14:paraId="31B296E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надёжности не предъявляются</w:t>
      </w:r>
    </w:p>
    <w:p w14:paraId="2B53A330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21" w:name="_Toc178605032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3.1.5 Требования к безопасности</w:t>
      </w:r>
      <w:bookmarkEnd w:id="21"/>
    </w:p>
    <w:p w14:paraId="42A833AA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безопасности не предъявляются</w:t>
      </w:r>
    </w:p>
    <w:p w14:paraId="49D2E8AF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22" w:name="_Toc178605033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3.1.6 Требования к эргономике и технической эстетике</w:t>
      </w:r>
      <w:bookmarkEnd w:id="22"/>
    </w:p>
    <w:p w14:paraId="3B3558F1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Пользовательские интерфейсы для всех подсистем, разработанных в рамках создания системы должны быть выполнены в виде desktop-интерфейсов с помощью фреймворков Windows</w:t>
      </w:r>
      <w:r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  <w:lang w:val="ru-RU"/>
        </w:rPr>
        <w:t>Forms, WPF или аналогичных им, позволяющих создавать пользовательские интерфейсы для ОС Windows 10 и выше.</w:t>
      </w:r>
    </w:p>
    <w:p w14:paraId="08A1E773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Элементы интерфейса должны отвечать рекомендациям по вёрстке интерфейсов desktop-приложений указанным в источнике [1].</w:t>
      </w:r>
    </w:p>
    <w:p w14:paraId="4638EEB5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23" w:name="_Toc178605034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3.1.7 Требования к эксплуатации, техническому обслуживанию, ремонту и хранению компонентов системы</w:t>
      </w:r>
      <w:bookmarkEnd w:id="23"/>
    </w:p>
    <w:p w14:paraId="112A7DFB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262FD310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24" w:name="_Toc178605035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3.1.8 Требования к защите информации от несанкционированного доступа</w:t>
      </w:r>
      <w:bookmarkEnd w:id="24"/>
    </w:p>
    <w:p w14:paraId="13C0CE3A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66B4507F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25" w:name="_Toc178605036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3.1.9 Требования по сохранности информации при авариях</w:t>
      </w:r>
      <w:bookmarkEnd w:id="25"/>
    </w:p>
    <w:p w14:paraId="2E8118A4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по сохранности информации при авариях не предъявляются. </w:t>
      </w:r>
    </w:p>
    <w:p w14:paraId="299B12C3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26" w:name="_Toc178605037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3.1.10 Требования к защите от влияния внешних воздействий</w:t>
      </w:r>
      <w:bookmarkEnd w:id="26"/>
    </w:p>
    <w:p w14:paraId="3D2B8BBF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защите от влияния внешних воздействий не предъявляются. </w:t>
      </w:r>
    </w:p>
    <w:p w14:paraId="4A9CEE1C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27" w:name="_Toc178605038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3.1.11 Требования к патентной чистоте</w:t>
      </w:r>
      <w:bookmarkEnd w:id="27"/>
    </w:p>
    <w:p w14:paraId="01678C3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патентной чистоте не предъявляются. </w:t>
      </w:r>
    </w:p>
    <w:p w14:paraId="7C7A6D2C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28" w:name="_Toc178605039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3.1.12 Требования по стандартизации и унификации</w:t>
      </w:r>
      <w:bookmarkEnd w:id="28"/>
    </w:p>
    <w:p w14:paraId="7FBB195B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47C8C4D9" w14:textId="77777777" w:rsidR="006B0CE8" w:rsidRDefault="006B0CE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349E5B" w14:textId="77777777" w:rsidR="006B0CE8" w:rsidRPr="00925777" w:rsidRDefault="00925777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29" w:name="_Toc178605040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3.2 Требования к функциям (задачам), выполняемым АС</w:t>
      </w:r>
      <w:bookmarkEnd w:id="29"/>
    </w:p>
    <w:p w14:paraId="09AC0DFC" w14:textId="77777777" w:rsidR="006B0CE8" w:rsidRDefault="006B0CE8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8A13904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0" w:name="_Toc178605041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3.2.1 Перечень функций, задач или их комплексов</w:t>
      </w:r>
      <w:bookmarkEnd w:id="30"/>
    </w:p>
    <w:p w14:paraId="4C15185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Держатель заднего переключателя — предохранительная деталь, обеспечивающая крепление заднего переключателя к дропауту рамы. С точки зрения геометрии деталь состоит из пластины сложной формы, технологических отверстий под крепеж и ось, а также опорных элементов. Моделирование объекта сводится к построению главного эскиза профиля, его вытягиванию на расчетную толщину и дальнейшей доработке геометрии при помощи операций “вырезать” и “скругление”.</w:t>
      </w:r>
    </w:p>
    <w:p w14:paraId="60535276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</w:t>
      </w:r>
      <w:r>
        <w:rPr>
          <w:rFonts w:ascii="Times New Roman" w:hAnsi="Times New Roman" w:cs="Times New Roman"/>
          <w:sz w:val="28"/>
          <w:szCs w:val="28"/>
        </w:rPr>
        <w:t>API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САПР «Inventor», производящая построение секций держателя</w:t>
      </w:r>
      <w:commentRangeStart w:id="31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commentRangeEnd w:id="31"/>
      <w:r>
        <w:commentReference w:id="31"/>
      </w:r>
      <w:r>
        <w:rPr>
          <w:rFonts w:ascii="Times New Roman" w:hAnsi="Times New Roman" w:cs="Times New Roman"/>
          <w:sz w:val="28"/>
          <w:szCs w:val="28"/>
          <w:lang w:val="ru-RU"/>
        </w:rPr>
        <w:t>по заданным параметрам.</w:t>
      </w:r>
    </w:p>
    <w:p w14:paraId="778F740C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563E1E0" w14:textId="77777777" w:rsidR="006B0CE8" w:rsidRPr="0092577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2" w:name="_Toc178605042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3.3 Требования к видам обеспечения АС</w:t>
      </w:r>
      <w:bookmarkEnd w:id="32"/>
    </w:p>
    <w:p w14:paraId="73DD2F68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7708B3E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33" w:name="_Toc178605043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3.3.1 Требования к математическому обеспечению системы</w:t>
      </w:r>
      <w:bookmarkEnd w:id="33"/>
    </w:p>
    <w:p w14:paraId="039A70B7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математическому обеспечению системы не предъявляются. </w:t>
      </w:r>
    </w:p>
    <w:p w14:paraId="56E2CFE1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4" w:name="_Toc178605044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3.3.2 Требования к информационному обеспечению системы</w:t>
      </w:r>
      <w:bookmarkEnd w:id="34"/>
    </w:p>
    <w:p w14:paraId="564DDBCE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Дополнительные требования по информационному обеспечению системы не предъявляются. </w:t>
      </w:r>
    </w:p>
    <w:p w14:paraId="03F64B5A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5" w:name="_Toc178605045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3.3.3 Требования к лингвистическому обеспечению системы</w:t>
      </w:r>
      <w:bookmarkEnd w:id="35"/>
    </w:p>
    <w:p w14:paraId="1AB5632F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3BAAD159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6" w:name="_Toc178605046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3.3.4 Требования к программному обеспечению системы</w:t>
      </w:r>
      <w:bookmarkEnd w:id="36"/>
    </w:p>
    <w:p w14:paraId="232E23EB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«Inventor» </w:t>
      </w:r>
      <w:r>
        <w:rPr>
          <w:rFonts w:ascii="Times New Roman" w:hAnsi="Times New Roman" w:cs="Times New Roman"/>
          <w:sz w:val="28"/>
          <w:szCs w:val="28"/>
        </w:rPr>
        <w:t>Professional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2025. </w:t>
      </w:r>
    </w:p>
    <w:p w14:paraId="3C24A704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65282A94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7" w:name="_Toc178605047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3.3.5 Требования к техническому обеспечению системы</w:t>
      </w:r>
      <w:bookmarkEnd w:id="37"/>
    </w:p>
    <w:p w14:paraId="50F65FB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ЦП 3 ГГц;</w:t>
      </w:r>
    </w:p>
    <w:p w14:paraId="16C28AD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ОЗУ 16 ГБ;</w:t>
      </w:r>
    </w:p>
    <w:p w14:paraId="4054CC52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Место на диске </w:t>
      </w:r>
      <w:r>
        <w:rPr>
          <w:rFonts w:ascii="Arial" w:hAnsi="Arial" w:cs="Arial"/>
          <w:color w:val="70757A"/>
          <w:sz w:val="21"/>
          <w:szCs w:val="21"/>
          <w:shd w:val="clear" w:color="auto" w:fill="FFFFFF"/>
          <w:lang w:val="ru-RU"/>
        </w:rPr>
        <w:t xml:space="preserve">—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от</w:t>
      </w:r>
      <w:r>
        <w:rPr>
          <w:rFonts w:ascii="Times New Roman" w:hAnsi="Times New Roman" w:cs="Times New Roman"/>
          <w:color w:val="70757A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20 ГБ до 50 ГБ;</w:t>
      </w:r>
    </w:p>
    <w:p w14:paraId="102F2F72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Графический процессор с объемом памяти 1 ГБ, пропускной способностью 29 ГБ/с и поддержкой DirectX 11;</w:t>
      </w:r>
      <w:commentRangeStart w:id="38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commentRangeEnd w:id="38"/>
      <w:r>
        <w:commentReference w:id="38"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D3BF117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39" w:name="_Toc178605048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3.3.6 Требования к метрологическому обеспечению</w:t>
      </w:r>
      <w:bookmarkEnd w:id="39"/>
    </w:p>
    <w:p w14:paraId="7F9D06E6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метрологическому обеспечению не предъявляются. </w:t>
      </w:r>
    </w:p>
    <w:p w14:paraId="461E9606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40" w:name="_Toc178605049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3.3.7 Требования к организационному обеспечению</w:t>
      </w:r>
      <w:bookmarkEnd w:id="40"/>
    </w:p>
    <w:p w14:paraId="1E6E3062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организационному обеспечению не предъявляются.</w:t>
      </w:r>
    </w:p>
    <w:p w14:paraId="0442EF08" w14:textId="77777777" w:rsidR="006B0CE8" w:rsidRDefault="006B0CE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D8A7B4" w14:textId="77777777" w:rsidR="006B0CE8" w:rsidRDefault="00925777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1" w:name="_Toc178605050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3.4 Общие технические требования к АС</w:t>
      </w:r>
      <w:bookmarkEnd w:id="41"/>
    </w:p>
    <w:p w14:paraId="10A654CC" w14:textId="77777777" w:rsidR="006B0CE8" w:rsidRDefault="006B0CE8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80FD69F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Требования к общим техническим требованиям к АС не предъявляются.</w:t>
      </w:r>
    </w:p>
    <w:p w14:paraId="72A97AA9" w14:textId="77777777" w:rsidR="006B0CE8" w:rsidRDefault="0092577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13CA6">
        <w:rPr>
          <w:lang w:val="ru-RU"/>
        </w:rPr>
        <w:br w:type="page"/>
      </w:r>
    </w:p>
    <w:p w14:paraId="6AD38A9F" w14:textId="77777777" w:rsidR="006B0CE8" w:rsidRDefault="00925777">
      <w:pPr>
        <w:pStyle w:val="1"/>
        <w:spacing w:befor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42" w:name="_Toc178605051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4 СОСТАВ И СОДЕРЖАНИЕ РАБОТ ПО СОЗДАНИЮ АВТОМАТИЗИРОВАННОЙ СИСТЕМЫ</w:t>
      </w:r>
      <w:bookmarkEnd w:id="42"/>
    </w:p>
    <w:p w14:paraId="5079DEE3" w14:textId="77777777" w:rsidR="006B0CE8" w:rsidRDefault="006B0CE8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E687E4F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Этапы проведения работ по разработке плагина «Держателя заднего переключателя</w:t>
      </w:r>
      <w:r>
        <w:rPr>
          <w:rFonts w:ascii="Times New Roman" w:hAnsi="Times New Roman" w:cs="Times New Roman"/>
          <w:sz w:val="28"/>
          <w:szCs w:val="28"/>
          <w:lang w:val="ru-RU"/>
        </w:rPr>
        <w:commentReference w:id="43"/>
      </w:r>
      <w:r>
        <w:rPr>
          <w:rFonts w:ascii="Times New Roman" w:hAnsi="Times New Roman" w:cs="Times New Roman"/>
          <w:sz w:val="28"/>
          <w:szCs w:val="28"/>
          <w:lang w:val="ru-RU"/>
        </w:rPr>
        <w:t>» для САПР «Inventor» приведены в таблице 4.1.</w:t>
      </w:r>
    </w:p>
    <w:p w14:paraId="39C2805B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Таблица 4.1 </w:t>
      </w:r>
      <w:r>
        <w:rPr>
          <w:rFonts w:ascii="Arial" w:hAnsi="Arial" w:cs="Arial"/>
          <w:color w:val="70757A"/>
          <w:sz w:val="21"/>
          <w:szCs w:val="21"/>
          <w:shd w:val="clear" w:color="auto" w:fill="FFFFFF"/>
          <w:lang w:val="ru-RU"/>
        </w:rPr>
        <w:t>—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Этапы проведения работ по разработке плагина «Шестерня» для САПР «Inventor».</w:t>
      </w:r>
    </w:p>
    <w:tbl>
      <w:tblPr>
        <w:tblStyle w:val="af7"/>
        <w:tblW w:w="9493" w:type="dxa"/>
        <w:tblLayout w:type="fixed"/>
        <w:tblLook w:val="04A0" w:firstRow="1" w:lastRow="0" w:firstColumn="1" w:lastColumn="0" w:noHBand="0" w:noVBand="1"/>
      </w:tblPr>
      <w:tblGrid>
        <w:gridCol w:w="845"/>
        <w:gridCol w:w="2127"/>
        <w:gridCol w:w="2551"/>
        <w:gridCol w:w="1985"/>
        <w:gridCol w:w="1985"/>
      </w:tblGrid>
      <w:tr w:rsidR="006B0CE8" w14:paraId="70D6363F" w14:textId="77777777">
        <w:tc>
          <w:tcPr>
            <w:tcW w:w="845" w:type="dxa"/>
          </w:tcPr>
          <w:p w14:paraId="75C2ED03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Этап</w:t>
            </w:r>
          </w:p>
        </w:tc>
        <w:tc>
          <w:tcPr>
            <w:tcW w:w="2127" w:type="dxa"/>
          </w:tcPr>
          <w:p w14:paraId="520B70A5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Состав работ</w:t>
            </w:r>
          </w:p>
        </w:tc>
        <w:tc>
          <w:tcPr>
            <w:tcW w:w="2551" w:type="dxa"/>
          </w:tcPr>
          <w:p w14:paraId="1BED3ACB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 документа</w:t>
            </w:r>
          </w:p>
        </w:tc>
        <w:tc>
          <w:tcPr>
            <w:tcW w:w="1985" w:type="dxa"/>
          </w:tcPr>
          <w:p w14:paraId="76F530D8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Разработано согласно</w:t>
            </w:r>
          </w:p>
        </w:tc>
        <w:tc>
          <w:tcPr>
            <w:tcW w:w="1985" w:type="dxa"/>
          </w:tcPr>
          <w:p w14:paraId="375FCA07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Сроки выполнения</w:t>
            </w:r>
          </w:p>
        </w:tc>
      </w:tr>
      <w:tr w:rsidR="006B0CE8" w14:paraId="24DC1470" w14:textId="77777777">
        <w:tc>
          <w:tcPr>
            <w:tcW w:w="845" w:type="dxa"/>
          </w:tcPr>
          <w:p w14:paraId="64EC0891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2127" w:type="dxa"/>
          </w:tcPr>
          <w:p w14:paraId="4E11A247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Создание технического задания</w:t>
            </w:r>
          </w:p>
        </w:tc>
        <w:tc>
          <w:tcPr>
            <w:tcW w:w="2551" w:type="dxa"/>
          </w:tcPr>
          <w:p w14:paraId="158B6473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Техническое задание</w:t>
            </w:r>
          </w:p>
        </w:tc>
        <w:tc>
          <w:tcPr>
            <w:tcW w:w="1985" w:type="dxa"/>
          </w:tcPr>
          <w:p w14:paraId="1F993D69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ГОСТ 34.602-2020</w:t>
            </w:r>
          </w:p>
        </w:tc>
        <w:tc>
          <w:tcPr>
            <w:tcW w:w="1985" w:type="dxa"/>
          </w:tcPr>
          <w:p w14:paraId="54D5B05F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Не позднее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.10.202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</w:p>
        </w:tc>
      </w:tr>
      <w:tr w:rsidR="006B0CE8" w14:paraId="7277E412" w14:textId="77777777">
        <w:tc>
          <w:tcPr>
            <w:tcW w:w="845" w:type="dxa"/>
          </w:tcPr>
          <w:p w14:paraId="2A08E40E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2127" w:type="dxa"/>
          </w:tcPr>
          <w:p w14:paraId="3221BEFC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Создание проекта системы</w:t>
            </w:r>
          </w:p>
        </w:tc>
        <w:tc>
          <w:tcPr>
            <w:tcW w:w="2551" w:type="dxa"/>
          </w:tcPr>
          <w:p w14:paraId="53A8917A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Проект системы</w:t>
            </w:r>
          </w:p>
        </w:tc>
        <w:tc>
          <w:tcPr>
            <w:tcW w:w="1985" w:type="dxa"/>
          </w:tcPr>
          <w:p w14:paraId="04E1DD8D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 ТУСУР 01-2021</w:t>
            </w:r>
          </w:p>
        </w:tc>
        <w:tc>
          <w:tcPr>
            <w:tcW w:w="1985" w:type="dxa"/>
          </w:tcPr>
          <w:p w14:paraId="67FD10BC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позднее 29.10.202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</w:p>
        </w:tc>
      </w:tr>
      <w:tr w:rsidR="006B0CE8" w14:paraId="4C124E98" w14:textId="77777777">
        <w:tc>
          <w:tcPr>
            <w:tcW w:w="845" w:type="dxa"/>
            <w:vMerge w:val="restart"/>
          </w:tcPr>
          <w:p w14:paraId="7C757654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2127" w:type="dxa"/>
            <w:vMerge w:val="restart"/>
          </w:tcPr>
          <w:p w14:paraId="41497505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Реализация плагина</w:t>
            </w:r>
          </w:p>
        </w:tc>
        <w:tc>
          <w:tcPr>
            <w:tcW w:w="2551" w:type="dxa"/>
          </w:tcPr>
          <w:p w14:paraId="3A1B0813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Программный код</w:t>
            </w:r>
          </w:p>
        </w:tc>
        <w:tc>
          <w:tcPr>
            <w:tcW w:w="1985" w:type="dxa"/>
            <w:vMerge w:val="restart"/>
          </w:tcPr>
          <w:p w14:paraId="3A1190C7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RSDN Magazine #1-2004</w:t>
            </w:r>
          </w:p>
        </w:tc>
        <w:tc>
          <w:tcPr>
            <w:tcW w:w="1985" w:type="dxa"/>
            <w:vMerge w:val="restart"/>
          </w:tcPr>
          <w:p w14:paraId="4EEBEDE5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позднее 10.12.202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6B0CE8" w:rsidRPr="00F13CA6" w14:paraId="7A10A336" w14:textId="77777777">
        <w:tc>
          <w:tcPr>
            <w:tcW w:w="845" w:type="dxa"/>
            <w:vMerge/>
          </w:tcPr>
          <w:p w14:paraId="755E0657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127" w:type="dxa"/>
            <w:vMerge/>
          </w:tcPr>
          <w:p w14:paraId="332631BD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551" w:type="dxa"/>
          </w:tcPr>
          <w:p w14:paraId="5B4EFC7F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985" w:type="dxa"/>
            <w:vMerge/>
          </w:tcPr>
          <w:p w14:paraId="00397001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5" w:type="dxa"/>
            <w:vMerge/>
          </w:tcPr>
          <w:p w14:paraId="368A7E00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6B0CE8" w14:paraId="714970CC" w14:textId="77777777">
        <w:tc>
          <w:tcPr>
            <w:tcW w:w="845" w:type="dxa"/>
            <w:vMerge/>
          </w:tcPr>
          <w:p w14:paraId="6B523557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127" w:type="dxa"/>
            <w:vMerge/>
          </w:tcPr>
          <w:p w14:paraId="4BD54C02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551" w:type="dxa"/>
          </w:tcPr>
          <w:p w14:paraId="50D1B6E0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Модульные тесты</w:t>
            </w:r>
          </w:p>
        </w:tc>
        <w:tc>
          <w:tcPr>
            <w:tcW w:w="1985" w:type="dxa"/>
            <w:vMerge/>
          </w:tcPr>
          <w:p w14:paraId="18619A86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5" w:type="dxa"/>
            <w:vMerge/>
          </w:tcPr>
          <w:p w14:paraId="7371D6C6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6B0CE8" w14:paraId="15F5D81F" w14:textId="77777777">
        <w:trPr>
          <w:trHeight w:val="804"/>
        </w:trPr>
        <w:tc>
          <w:tcPr>
            <w:tcW w:w="845" w:type="dxa"/>
            <w:vMerge w:val="restart"/>
          </w:tcPr>
          <w:p w14:paraId="29794084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2127" w:type="dxa"/>
            <w:vMerge w:val="restart"/>
          </w:tcPr>
          <w:p w14:paraId="2BACCBEA" w14:textId="77777777" w:rsidR="006B0CE8" w:rsidRDefault="00925777">
            <w:pPr>
              <w:widowControl w:val="0"/>
              <w:numPr>
                <w:ilvl w:val="0"/>
                <w:numId w:val="1"/>
              </w:num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Доработка плагина</w:t>
            </w:r>
          </w:p>
          <w:p w14:paraId="1F17A02F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 Создание пояснительной записки</w:t>
            </w:r>
          </w:p>
        </w:tc>
        <w:tc>
          <w:tcPr>
            <w:tcW w:w="2551" w:type="dxa"/>
          </w:tcPr>
          <w:p w14:paraId="6868EC2F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Программный код</w:t>
            </w:r>
          </w:p>
        </w:tc>
        <w:tc>
          <w:tcPr>
            <w:tcW w:w="1985" w:type="dxa"/>
            <w:vMerge w:val="restart"/>
          </w:tcPr>
          <w:p w14:paraId="1C39C15C" w14:textId="77777777" w:rsidR="006B0CE8" w:rsidRDefault="00925777">
            <w:pPr>
              <w:widowControl w:val="0"/>
              <w:numPr>
                <w:ilvl w:val="0"/>
                <w:numId w:val="2"/>
              </w:num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RSDN Magazine #1-2004</w:t>
            </w:r>
          </w:p>
          <w:p w14:paraId="6EBBAAAE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 ТУСУР 01-2021</w:t>
            </w:r>
          </w:p>
        </w:tc>
        <w:tc>
          <w:tcPr>
            <w:tcW w:w="1985" w:type="dxa"/>
            <w:vMerge w:val="restart"/>
          </w:tcPr>
          <w:p w14:paraId="308FC142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commentRangeStart w:id="44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Не позднее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29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.12.202</w:t>
            </w:r>
            <w:commentRangeEnd w:id="44"/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commentReference w:id="44"/>
            </w:r>
          </w:p>
        </w:tc>
      </w:tr>
      <w:tr w:rsidR="006B0CE8" w14:paraId="7E493117" w14:textId="77777777">
        <w:trPr>
          <w:trHeight w:val="804"/>
        </w:trPr>
        <w:tc>
          <w:tcPr>
            <w:tcW w:w="845" w:type="dxa"/>
            <w:vMerge/>
          </w:tcPr>
          <w:p w14:paraId="1370DA42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127" w:type="dxa"/>
            <w:vMerge/>
          </w:tcPr>
          <w:p w14:paraId="6B71C3E8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551" w:type="dxa"/>
          </w:tcPr>
          <w:p w14:paraId="06758263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Модульные тесты</w:t>
            </w:r>
          </w:p>
        </w:tc>
        <w:tc>
          <w:tcPr>
            <w:tcW w:w="1985" w:type="dxa"/>
            <w:vMerge/>
          </w:tcPr>
          <w:p w14:paraId="6517C10A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5" w:type="dxa"/>
            <w:vMerge/>
          </w:tcPr>
          <w:p w14:paraId="5B559BDC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6B0CE8" w14:paraId="24904CF6" w14:textId="77777777">
        <w:trPr>
          <w:trHeight w:val="804"/>
        </w:trPr>
        <w:tc>
          <w:tcPr>
            <w:tcW w:w="845" w:type="dxa"/>
            <w:vMerge/>
          </w:tcPr>
          <w:p w14:paraId="58ED4E51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127" w:type="dxa"/>
            <w:vMerge/>
          </w:tcPr>
          <w:p w14:paraId="22E26925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551" w:type="dxa"/>
          </w:tcPr>
          <w:p w14:paraId="62E8839C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Пояснительная записка</w:t>
            </w:r>
          </w:p>
        </w:tc>
        <w:tc>
          <w:tcPr>
            <w:tcW w:w="1985" w:type="dxa"/>
            <w:vMerge/>
          </w:tcPr>
          <w:p w14:paraId="0D0DE957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5" w:type="dxa"/>
            <w:vMerge/>
          </w:tcPr>
          <w:p w14:paraId="69BD7722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</w:tbl>
    <w:p w14:paraId="4EE54BA3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D9396FD" w14:textId="77777777" w:rsidR="006B0CE8" w:rsidRDefault="0092577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bookmarkStart w:id="45" w:name="_Toc178605052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5 ПОРЯДОК РАЗРАБОТКИ АВТОМАТИЗИРОВАННОЙ СИСТЕМЫ</w:t>
      </w:r>
      <w:bookmarkEnd w:id="45"/>
    </w:p>
    <w:p w14:paraId="32143B88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D3C9F28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46" w:name="_Toc178605053"/>
      <w:r w:rsidRPr="00087CB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5.1 Порядок организации разработки АС</w:t>
      </w:r>
      <w:bookmarkEnd w:id="46"/>
    </w:p>
    <w:p w14:paraId="29B297B3" w14:textId="77777777" w:rsidR="006B0CE8" w:rsidRDefault="006B0CE8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3728385" w14:textId="77777777" w:rsidR="006B0CE8" w:rsidRDefault="00925777">
      <w:p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>Работа по разработке АС организуется в удалённом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1B2C68D3" w14:textId="77777777" w:rsidR="006B0CE8" w:rsidRDefault="006B0CE8">
      <w:pPr>
        <w:pStyle w:val="2"/>
        <w:spacing w:line="360" w:lineRule="auto"/>
        <w:jc w:val="center"/>
        <w:rPr>
          <w:rFonts w:ascii="Times New Roman" w:eastAsia="SimSun" w:hAnsi="Times New Roman" w:cs="Times New Roman"/>
          <w:color w:val="auto"/>
          <w:sz w:val="28"/>
          <w:szCs w:val="28"/>
          <w:lang w:val="ru-RU"/>
        </w:rPr>
      </w:pPr>
    </w:p>
    <w:p w14:paraId="11BE2286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eastAsia="SimSun" w:hAnsi="Times New Roman" w:cs="Times New Roman"/>
          <w:b/>
          <w:color w:val="auto"/>
          <w:sz w:val="28"/>
          <w:szCs w:val="28"/>
          <w:lang w:val="ru-RU"/>
        </w:rPr>
      </w:pPr>
      <w:bookmarkStart w:id="47" w:name="_Toc178605054"/>
      <w:r w:rsidRPr="00087CB7">
        <w:rPr>
          <w:rFonts w:ascii="Times New Roman" w:eastAsia="SimSun" w:hAnsi="Times New Roman" w:cs="Times New Roman"/>
          <w:b/>
          <w:color w:val="auto"/>
          <w:sz w:val="28"/>
          <w:szCs w:val="28"/>
          <w:lang w:val="ru-RU"/>
        </w:rPr>
        <w:t>5.2 Перечень документов и исходных данных для разработки АС</w:t>
      </w:r>
      <w:bookmarkEnd w:id="47"/>
    </w:p>
    <w:p w14:paraId="463F272D" w14:textId="77777777" w:rsidR="006B0CE8" w:rsidRDefault="006B0CE8">
      <w:pPr>
        <w:spacing w:line="360" w:lineRule="auto"/>
        <w:jc w:val="center"/>
        <w:rPr>
          <w:rFonts w:ascii="Times New Roman" w:eastAsia="SimSun" w:hAnsi="Times New Roman" w:cs="Times New Roman"/>
          <w:sz w:val="28"/>
          <w:szCs w:val="28"/>
          <w:lang w:val="ru-RU"/>
        </w:rPr>
      </w:pPr>
    </w:p>
    <w:p w14:paraId="7FCEC189" w14:textId="77777777" w:rsidR="006B0CE8" w:rsidRDefault="00925777">
      <w:pPr>
        <w:spacing w:line="360" w:lineRule="auto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ab/>
        <w:t>Для разработки плагина «Держателя заднего переключателя» для САПР «</w:t>
      </w:r>
      <w:r>
        <w:rPr>
          <w:rFonts w:ascii="Times New Roman" w:eastAsia="SimSun" w:hAnsi="Times New Roman" w:cs="Times New Roman"/>
          <w:sz w:val="28"/>
          <w:szCs w:val="28"/>
        </w:rPr>
        <w:t>Inventor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» нужны следующие документы:</w:t>
      </w:r>
    </w:p>
    <w:p w14:paraId="39E39CF5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− документация для языка программирования </w:t>
      </w:r>
      <w:r>
        <w:rPr>
          <w:rFonts w:ascii="Times New Roman" w:hAnsi="Times New Roman" w:cs="Times New Roman"/>
          <w:sz w:val="28"/>
          <w:szCs w:val="28"/>
        </w:rPr>
        <w:t>C</w:t>
      </w:r>
      <w:r>
        <w:rPr>
          <w:rFonts w:ascii="Times New Roman" w:hAnsi="Times New Roman" w:cs="Times New Roman"/>
          <w:sz w:val="28"/>
          <w:szCs w:val="28"/>
          <w:lang w:val="ru-RU"/>
        </w:rPr>
        <w:t>#;</w:t>
      </w:r>
    </w:p>
    <w:p w14:paraId="6C0923F7" w14:textId="77777777" w:rsidR="006B0CE8" w:rsidRDefault="00925777">
      <w:pPr>
        <w:spacing w:line="360" w:lineRule="auto"/>
        <w:ind w:left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− </w:t>
      </w:r>
      <w:r>
        <w:rPr>
          <w:rFonts w:ascii="Arial" w:eastAsia="SimSun" w:hAnsi="Arial" w:cs="Arial"/>
          <w:color w:val="444444"/>
          <w:sz w:val="28"/>
          <w:szCs w:val="28"/>
          <w:shd w:val="clear" w:color="auto" w:fill="FFFFFF"/>
          <w:lang w:val="ru-RU"/>
        </w:rPr>
        <w:t> </w:t>
      </w:r>
      <w:r>
        <w:rPr>
          <w:rFonts w:ascii="Times New Roman" w:eastAsia="SimSun" w:hAnsi="Times New Roman" w:cs="Times New Roman"/>
          <w:sz w:val="28"/>
          <w:szCs w:val="28"/>
          <w:shd w:val="clear" w:color="auto" w:fill="FFFFFF"/>
          <w:lang w:val="ru-RU"/>
        </w:rPr>
        <w:t xml:space="preserve">ГОСТ 31741-2012 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«Велосипеды. Общие технические условия»</w:t>
      </w:r>
      <w:commentRangeStart w:id="48"/>
      <w:r>
        <w:rPr>
          <w:rFonts w:ascii="Times New Roman" w:eastAsia="SimSun" w:hAnsi="Times New Roman" w:cs="Times New Roman"/>
          <w:sz w:val="28"/>
          <w:szCs w:val="28"/>
          <w:lang w:val="ru-RU"/>
        </w:rPr>
        <w:t>;</w:t>
      </w:r>
      <w:commentRangeEnd w:id="48"/>
      <w:r>
        <w:commentReference w:id="48"/>
      </w:r>
    </w:p>
    <w:p w14:paraId="35B5A714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D776EC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49" w:name="_Toc178605055"/>
      <w:r w:rsidRPr="00087CB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5.3 Перечень документов, предъявляемых по окончании соответствующих этапов работ</w:t>
      </w:r>
      <w:bookmarkEnd w:id="49"/>
    </w:p>
    <w:p w14:paraId="28F9E83E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64F6852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По окончании соответствующих этапов работ должен быть предоставлен следующий перечень документов:</w:t>
      </w:r>
    </w:p>
    <w:p w14:paraId="7F61C470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− документ технического задания;</w:t>
      </w:r>
    </w:p>
    <w:p w14:paraId="64B9F4CC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− документ проекта системы;</w:t>
      </w:r>
    </w:p>
    <w:p w14:paraId="4CF1168B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− программный код;</w:t>
      </w:r>
    </w:p>
    <w:p w14:paraId="57FAA391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− пояснительная записка.</w:t>
      </w:r>
    </w:p>
    <w:p w14:paraId="4561E00C" w14:textId="77777777" w:rsidR="006B0CE8" w:rsidRDefault="0092577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13CA6">
        <w:rPr>
          <w:lang w:val="ru-RU"/>
        </w:rPr>
        <w:br w:type="page"/>
      </w:r>
    </w:p>
    <w:p w14:paraId="56DCF530" w14:textId="77777777" w:rsidR="006B0CE8" w:rsidRDefault="00925777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50" w:name="_Toc178605056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6 ПОРЯДОК КОНТРОЛЯ И ПРИЁМКИ АВТОМАТИЗИРОВАННОЙ СИСТЕМЫ</w:t>
      </w:r>
      <w:bookmarkEnd w:id="50"/>
    </w:p>
    <w:p w14:paraId="75B7218E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D8F2CBD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51" w:name="_Toc178605057"/>
      <w:r w:rsidRPr="00087CB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6.1 Виды, состав и методы испытаний АС и ее составных частей</w:t>
      </w:r>
      <w:bookmarkEnd w:id="51"/>
    </w:p>
    <w:p w14:paraId="48B414B8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F8BAA50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Испытания должны быть организованы и проведены в соответствии с [2-3]. </w:t>
      </w:r>
    </w:p>
    <w:p w14:paraId="6C11A63D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Должны быть проведены следующие виды испытаний: </w:t>
      </w:r>
    </w:p>
    <w:p w14:paraId="7C235091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предварительные испытания; </w:t>
      </w:r>
    </w:p>
    <w:p w14:paraId="71D6C5C8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опытная эксплуатация (ОЭ); </w:t>
      </w:r>
    </w:p>
    <w:p w14:paraId="576E7447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приёмочные испытания. </w:t>
      </w:r>
    </w:p>
    <w:p w14:paraId="436FB3EA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предварительные испытания плагина входят следующие пункты: </w:t>
      </w:r>
    </w:p>
    <w:p w14:paraId="2F55F5F8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модульное тестирование логики; </w:t>
      </w:r>
    </w:p>
    <w:p w14:paraId="0FC9FC6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нагрузочное тестирование; </w:t>
      </w:r>
    </w:p>
    <w:p w14:paraId="52E4653D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ручное тестирование </w:t>
      </w:r>
    </w:p>
    <w:p w14:paraId="1F0CB7FE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этап опытной эксплуатации входит ручное тестирование. </w:t>
      </w:r>
    </w:p>
    <w:p w14:paraId="45FB5527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этап приёмочного испытания входит ручное тестирование.</w:t>
      </w:r>
    </w:p>
    <w:p w14:paraId="55FE96C1" w14:textId="77777777" w:rsidR="006B0CE8" w:rsidRDefault="006B0CE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2EA3EEF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52" w:name="_Toc178605058"/>
      <w:r w:rsidRPr="00087CB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6.2 Общие требования к приёмке работ по стадиям</w:t>
      </w:r>
      <w:bookmarkEnd w:id="52"/>
    </w:p>
    <w:p w14:paraId="0F7D21FB" w14:textId="77777777" w:rsidR="006B0CE8" w:rsidRDefault="006B0CE8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E8D54C7" w14:textId="77777777" w:rsidR="006B0CE8" w:rsidRPr="00F13CA6" w:rsidRDefault="00925777">
      <w:pPr>
        <w:spacing w:line="276" w:lineRule="auto"/>
        <w:ind w:firstLine="708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1EFA31C8" w14:textId="77777777" w:rsidR="006B0CE8" w:rsidRPr="00F13CA6" w:rsidRDefault="00925777">
      <w:pPr>
        <w:spacing w:line="276" w:lineRule="auto"/>
        <w:ind w:firstLine="708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7F54972D" w14:textId="77777777" w:rsidR="006B0CE8" w:rsidRPr="00F13CA6" w:rsidRDefault="00925777">
      <w:pPr>
        <w:spacing w:line="276" w:lineRule="auto"/>
        <w:ind w:firstLine="708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 </w:t>
      </w:r>
    </w:p>
    <w:p w14:paraId="6B388B29" w14:textId="77777777" w:rsidR="006B0CE8" w:rsidRPr="00F13CA6" w:rsidRDefault="00925777">
      <w:pPr>
        <w:spacing w:line="276" w:lineRule="auto"/>
        <w:ind w:firstLine="708"/>
        <w:jc w:val="both"/>
        <w:rPr>
          <w:lang w:val="ru-RU"/>
        </w:rPr>
      </w:pPr>
      <w:commentRangeStart w:id="53"/>
      <w:r>
        <w:rPr>
          <w:rFonts w:ascii="Times New Roman" w:hAnsi="Times New Roman" w:cs="Times New Roman"/>
          <w:sz w:val="28"/>
          <w:szCs w:val="28"/>
          <w:lang w:val="ru-RU"/>
        </w:rPr>
        <w:t>Комплектность передаваемой отчётной документации подлежит проверке Заказчиком.</w:t>
      </w:r>
      <w:commentRangeEnd w:id="53"/>
      <w:r>
        <w:commentReference w:id="53"/>
      </w:r>
    </w:p>
    <w:p w14:paraId="733FA0CC" w14:textId="77777777" w:rsidR="006B0CE8" w:rsidRDefault="00925777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54" w:name="_Toc178605059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7 ТРЕБОВАНИЯ К ДОКУМЕНТИРОВАНИЮ</w:t>
      </w:r>
      <w:bookmarkEnd w:id="54"/>
    </w:p>
    <w:p w14:paraId="6B08AA84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6828642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18657901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7DFEBD7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55" w:name="_Toc178605060"/>
      <w:r w:rsidRPr="00087CB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7.1 Перечень подлежащих разработке документов</w:t>
      </w:r>
      <w:bookmarkEnd w:id="55"/>
    </w:p>
    <w:p w14:paraId="34674DBB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A1DC25E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62B67C45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CA411B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56" w:name="_Toc178605061"/>
      <w:r w:rsidRPr="00087CB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7.2 Вид представления и количество документов</w:t>
      </w:r>
      <w:bookmarkEnd w:id="56"/>
    </w:p>
    <w:p w14:paraId="23305AB7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114D0E9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Нижеперечисленные документы к АС предоставляются в электронном виде в форматах .docx и .pdf по одному экземпляру каждый </w:t>
      </w:r>
    </w:p>
    <w:p w14:paraId="669F377C" w14:textId="77777777" w:rsidR="006B0CE8" w:rsidRDefault="00925777">
      <w:pPr>
        <w:numPr>
          <w:ilvl w:val="0"/>
          <w:numId w:val="3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Техническое задание; </w:t>
      </w:r>
    </w:p>
    <w:p w14:paraId="05207CC6" w14:textId="77777777" w:rsidR="006B0CE8" w:rsidRDefault="00925777">
      <w:pPr>
        <w:numPr>
          <w:ilvl w:val="0"/>
          <w:numId w:val="3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 системы; </w:t>
      </w:r>
    </w:p>
    <w:p w14:paraId="4A5F5A8C" w14:textId="77777777" w:rsidR="006B0CE8" w:rsidRDefault="00925777">
      <w:pPr>
        <w:numPr>
          <w:ilvl w:val="0"/>
          <w:numId w:val="3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Пояснительная записка; </w:t>
      </w:r>
    </w:p>
    <w:p w14:paraId="4721838D" w14:textId="77777777" w:rsidR="006B0CE8" w:rsidRDefault="00925777">
      <w:pPr>
        <w:numPr>
          <w:ilvl w:val="0"/>
          <w:numId w:val="3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Три варианта дополнительной функциональности на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>согласование.</w:t>
      </w:r>
    </w:p>
    <w:p w14:paraId="6BC09821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991702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57" w:name="_Toc178605062"/>
      <w:r w:rsidRPr="00087CB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7.3 Требования по использованию ЕСКД и ЕСПД при разработке документов</w:t>
      </w:r>
      <w:bookmarkEnd w:id="57"/>
    </w:p>
    <w:p w14:paraId="4A148CA8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164D636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Документы на Систему оформляют в соответствии с требованиями ОС ТУСУР-2021.</w:t>
      </w:r>
    </w:p>
    <w:p w14:paraId="647A8C8A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Общие требования:</w:t>
      </w:r>
    </w:p>
    <w:p w14:paraId="4C6E6971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42CFEFB0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− шрифт – Times New Roman 14; </w:t>
      </w:r>
    </w:p>
    <w:p w14:paraId="3E2B1266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первая строка – отступ 1,25 см; </w:t>
      </w:r>
    </w:p>
    <w:p w14:paraId="156D964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межстрочный интервал – полуторный; </w:t>
      </w:r>
    </w:p>
    <w:p w14:paraId="282A85EC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выравнивание – по ширине; </w:t>
      </w:r>
    </w:p>
    <w:p w14:paraId="026072B3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перенос слов – автоматический </w:t>
      </w:r>
    </w:p>
    <w:p w14:paraId="491CE6D6" w14:textId="77777777" w:rsidR="006B0CE8" w:rsidRDefault="0092577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13CA6">
        <w:rPr>
          <w:lang w:val="ru-RU"/>
        </w:rPr>
        <w:br w:type="page"/>
      </w:r>
    </w:p>
    <w:p w14:paraId="74D08738" w14:textId="77777777" w:rsidR="006B0CE8" w:rsidRDefault="00925777">
      <w:pPr>
        <w:pStyle w:val="1"/>
        <w:spacing w:before="0" w:line="360" w:lineRule="auto"/>
        <w:jc w:val="center"/>
        <w:rPr>
          <w:rFonts w:ascii="Times New Roman" w:eastAsia="SimSun" w:hAnsi="Times New Roman" w:cs="Times New Roman"/>
          <w:b/>
          <w:bCs/>
          <w:color w:val="auto"/>
          <w:sz w:val="28"/>
          <w:szCs w:val="28"/>
          <w:lang w:val="ru-RU"/>
        </w:rPr>
      </w:pPr>
      <w:bookmarkStart w:id="58" w:name="_Toc178605063"/>
      <w:r>
        <w:rPr>
          <w:rFonts w:ascii="Times New Roman" w:eastAsia="SimSu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8 ИСТОЧНИКИ РАЗРАБОТКИ</w:t>
      </w:r>
      <w:bookmarkEnd w:id="58"/>
    </w:p>
    <w:p w14:paraId="7EE05A43" w14:textId="77777777" w:rsidR="006B0CE8" w:rsidRDefault="006B0CE8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</w:pPr>
    </w:p>
    <w:p w14:paraId="7FF3C455" w14:textId="77777777" w:rsidR="006B0CE8" w:rsidRDefault="00925777">
      <w:p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В настоящем документе использованы следующая литература и нормативные документы: </w:t>
      </w:r>
    </w:p>
    <w:p w14:paraId="45BFE4CB" w14:textId="77777777" w:rsidR="006B0CE8" w:rsidRDefault="00925777">
      <w:pPr>
        <w:numPr>
          <w:ilvl w:val="0"/>
          <w:numId w:val="4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Новые технологии в программировании : учебное пособие / А. А. Калентьев, Д. В. Гарайс, А. Е. Горяинов — Томск : Эль Контент, 2014. — 176 с. </w:t>
      </w:r>
    </w:p>
    <w:p w14:paraId="6DB91995" w14:textId="77777777" w:rsidR="006B0CE8" w:rsidRDefault="00925777">
      <w:pPr>
        <w:numPr>
          <w:ilvl w:val="0"/>
          <w:numId w:val="4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ГОСТ 34.603 «Информационная технология. Виды испытаний автоматизированных систем» </w:t>
      </w:r>
    </w:p>
    <w:p w14:paraId="71176129" w14:textId="77777777" w:rsidR="006B0CE8" w:rsidRDefault="00925777">
      <w:pPr>
        <w:numPr>
          <w:ilvl w:val="0"/>
          <w:numId w:val="4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28F761CD" w14:textId="77777777" w:rsidR="006B0CE8" w:rsidRDefault="00925777">
      <w:pPr>
        <w:numPr>
          <w:ilvl w:val="0"/>
          <w:numId w:val="4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356FAB59" w14:textId="77777777" w:rsidR="006B0CE8" w:rsidRDefault="00925777">
      <w:pPr>
        <w:numPr>
          <w:ilvl w:val="0"/>
          <w:numId w:val="4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Рабочая программа дисциплины «Основы разработки САПР»; </w:t>
      </w:r>
    </w:p>
    <w:p w14:paraId="180D3FD0" w14:textId="77777777" w:rsidR="006B0CE8" w:rsidRDefault="00925777">
      <w:pPr>
        <w:numPr>
          <w:ilvl w:val="0"/>
          <w:numId w:val="4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Введение в UML от создателей языка 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4F55D72B" w14:textId="77777777" w:rsidR="006B0CE8" w:rsidRDefault="00925777">
      <w:pPr>
        <w:numPr>
          <w:ilvl w:val="0"/>
          <w:numId w:val="4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>Ли. К. Основы САПР (CAD/CAM/CAE). – Спб.:«Питер», 2004. – 560с.</w:t>
      </w:r>
    </w:p>
    <w:p w14:paraId="2B2C66D6" w14:textId="77777777" w:rsidR="006B0CE8" w:rsidRDefault="00925777">
      <w:pPr>
        <w:pStyle w:val="af4"/>
        <w:numPr>
          <w:ilvl w:val="0"/>
          <w:numId w:val="4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Требования к системе для семейства продуктов </w:t>
      </w:r>
      <w:r>
        <w:rPr>
          <w:rFonts w:ascii="Times New Roman" w:hAnsi="Times New Roman" w:cs="Times New Roman"/>
          <w:sz w:val="28"/>
          <w:szCs w:val="28"/>
        </w:rPr>
        <w:t>Visual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Studio 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2022. </w:t>
      </w:r>
      <w:r>
        <w:rPr>
          <w:rFonts w:ascii="Times New Roman" w:hAnsi="Times New Roman"/>
          <w:color w:val="000000" w:themeColor="text1"/>
          <w:sz w:val="28"/>
          <w:szCs w:val="28"/>
          <w:lang w:val="ru-RU"/>
        </w:rPr>
        <w:t xml:space="preserve">[электронный ресурс]. – режим доступа: </w:t>
      </w:r>
      <w:hyperlink>
        <w:r>
          <w:rPr>
            <w:rStyle w:val="a3"/>
            <w:rFonts w:ascii="Times New Roman" w:hAnsi="Times New Roman" w:cs="Times New Roman"/>
            <w:color w:val="000000"/>
            <w:sz w:val="28"/>
            <w:szCs w:val="28"/>
            <w:lang w:val="ru-RU"/>
          </w:rPr>
          <w:t>https://learn.microsoft.com/ru-ru/visualstudio/releases/2022/system-requirements</w:t>
        </w:r>
      </w:hyperlink>
    </w:p>
    <w:p w14:paraId="6171EDE4" w14:textId="77777777" w:rsidR="006B0CE8" w:rsidRDefault="00925777">
      <w:pPr>
        <w:pStyle w:val="af4"/>
        <w:numPr>
          <w:ilvl w:val="0"/>
          <w:numId w:val="4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ГОСТ 31741-2012 «Велосипеды. Общие технические условия».</w:t>
      </w:r>
    </w:p>
    <w:sectPr w:rsidR="006B0CE8" w:rsidSect="00F13CA6">
      <w:footerReference w:type="even" r:id="rId12"/>
      <w:footerReference w:type="default" r:id="rId13"/>
      <w:pgSz w:w="11906" w:h="16838"/>
      <w:pgMar w:top="1134" w:right="851" w:bottom="1134" w:left="1701" w:header="0" w:footer="720" w:gutter="0"/>
      <w:cols w:space="720"/>
      <w:formProt w:val="0"/>
      <w:docGrid w:linePitch="360" w:charSpace="819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Kalentyev Alexey" w:date="2026-09-23T04:48:00Z" w:initials="KA">
    <w:p w14:paraId="556C0F6E" w14:textId="77777777" w:rsidR="00925777" w:rsidRPr="00F13CA6" w:rsidRDefault="00925777">
      <w:pPr>
        <w:rPr>
          <w:lang w:val="ru-RU"/>
        </w:rPr>
      </w:pPr>
      <w:r>
        <w:annotationRef/>
      </w:r>
      <w:r w:rsidRPr="00F13CA6">
        <w:rPr>
          <w:lang w:val="ru-RU"/>
        </w:rPr>
        <w:t>Замените «СОДЕРЖАНИЕ» на «Оглавление», оставив заголовок по центру и полужирным.</w:t>
      </w:r>
      <w:r>
        <w:rPr>
          <w:lang w:val="ru-RU"/>
        </w:rPr>
        <w:t xml:space="preserve"> +</w:t>
      </w:r>
    </w:p>
  </w:comment>
  <w:comment w:id="2" w:author="Kalentyev Alexey" w:date="2026-09-23T04:48:00Z" w:initials="KA">
    <w:p w14:paraId="2D98D8E9" w14:textId="77777777" w:rsidR="00925777" w:rsidRPr="00F13CA6" w:rsidRDefault="00925777">
      <w:pPr>
        <w:rPr>
          <w:lang w:val="ru-RU"/>
        </w:rPr>
      </w:pPr>
      <w:r>
        <w:annotationRef/>
      </w:r>
      <w:r w:rsidRPr="00F13CA6">
        <w:rPr>
          <w:lang w:val="ru-RU"/>
        </w:rPr>
        <w:t>Установите поля: левое 30 мм, правое 15 мм, верхнее и нижнее 20 мм. Сейчас в текстовых секциях установлены примерно 31,75 / 12,47 / 25,4 / 25,4 мм соответственно.</w:t>
      </w:r>
      <w:r>
        <w:rPr>
          <w:lang w:val="ru-RU"/>
        </w:rPr>
        <w:t xml:space="preserve"> +</w:t>
      </w:r>
    </w:p>
  </w:comment>
  <w:comment w:id="4" w:author="Kalentyev Alexey" w:date="2026-09-23T04:48:00Z" w:initials="KA">
    <w:p w14:paraId="5BC63657" w14:textId="77777777" w:rsidR="00925777" w:rsidRPr="00F13CA6" w:rsidRDefault="00925777">
      <w:pPr>
        <w:rPr>
          <w:lang w:val="ru-RU"/>
        </w:rPr>
      </w:pPr>
      <w:r>
        <w:annotationRef/>
      </w:r>
      <w:r w:rsidRPr="00F13CA6">
        <w:rPr>
          <w:lang w:val="ru-RU"/>
        </w:rPr>
        <w:t>Выделите заголовки подразделов и пунктов полужирным и приведите их оформление к единому стилю каждого уровня; заголовки располагайте по центру. Проверьте это по всему документу, включая 1.1, 1.2 и подразделы раздела 3.</w:t>
      </w:r>
    </w:p>
  </w:comment>
  <w:comment w:id="16" w:author="Kalentyev Alexey" w:date="2026-09-23T04:48:00Z" w:initials="KA">
    <w:p w14:paraId="5E1F7D52" w14:textId="77777777" w:rsidR="00925777" w:rsidRPr="00925777" w:rsidRDefault="00925777">
      <w:r>
        <w:annotationRef/>
      </w:r>
      <w:r w:rsidRPr="00F13CA6">
        <w:rPr>
          <w:lang w:val="ru-RU"/>
        </w:rPr>
        <w:t xml:space="preserve">Уточните ограничения между общей длиной </w:t>
      </w:r>
      <w:r>
        <w:t>L</w:t>
      </w:r>
      <w:r w:rsidRPr="00F13CA6">
        <w:rPr>
          <w:lang w:val="ru-RU"/>
        </w:rPr>
        <w:t xml:space="preserve">, межосевым расстоянием </w:t>
      </w:r>
      <w:r>
        <w:t>P</w:t>
      </w:r>
      <w:r w:rsidRPr="00F13CA6">
        <w:rPr>
          <w:lang w:val="ru-RU"/>
        </w:rPr>
        <w:t xml:space="preserve">1 и диаметрами отверстий. Одного </w:t>
      </w:r>
      <w:r>
        <w:t>P</w:t>
      </w:r>
      <w:r w:rsidRPr="00F13CA6">
        <w:rPr>
          <w:lang w:val="ru-RU"/>
        </w:rPr>
        <w:t xml:space="preserve">1 &lt; </w:t>
      </w:r>
      <w:r>
        <w:t>L</w:t>
      </w:r>
      <w:r w:rsidRPr="00F13CA6">
        <w:rPr>
          <w:lang w:val="ru-RU"/>
        </w:rPr>
        <w:t xml:space="preserve"> недостаточно: нужно обеспечить размещение отверстий в теле держателя и необходимую толщину материала у края. Укажите, какие отверстия образуют </w:t>
      </w:r>
      <w:r>
        <w:t>P</w:t>
      </w:r>
      <w:r w:rsidRPr="00F13CA6">
        <w:rPr>
          <w:lang w:val="ru-RU"/>
        </w:rPr>
        <w:t>1, и минимальные отступы.</w:t>
      </w:r>
      <w:r>
        <w:t>+</w:t>
      </w:r>
    </w:p>
  </w:comment>
  <w:comment w:id="17" w:author="Kalentyev Alexey" w:date="2026-09-23T04:48:00Z" w:initials="KA">
    <w:p w14:paraId="7917AB32" w14:textId="77777777" w:rsidR="00925777" w:rsidRPr="00925777" w:rsidRDefault="00925777">
      <w:pPr>
        <w:rPr>
          <w:lang w:val="ru-RU"/>
        </w:rPr>
      </w:pPr>
      <w:r>
        <w:annotationRef/>
      </w:r>
      <w:r w:rsidRPr="00F13CA6">
        <w:rPr>
          <w:lang w:val="ru-RU"/>
        </w:rPr>
        <w:t xml:space="preserve">Согласуйте обозначение </w:t>
      </w:r>
      <w:r>
        <w:t>P</w:t>
      </w:r>
      <w:r w:rsidRPr="00F13CA6">
        <w:rPr>
          <w:lang w:val="ru-RU"/>
        </w:rPr>
        <w:t xml:space="preserve">3: в перечне оно названо диаметром отверстия, но на рисунке 2.1 обозначает ширину открытого паза. Дайте определения и правила определения размеров </w:t>
      </w:r>
      <w:r>
        <w:t>P</w:t>
      </w:r>
      <w:r w:rsidRPr="00F13CA6">
        <w:rPr>
          <w:lang w:val="ru-RU"/>
        </w:rPr>
        <w:t xml:space="preserve">2 и </w:t>
      </w:r>
      <w:r>
        <w:t>P</w:t>
      </w:r>
      <w:r w:rsidRPr="00F13CA6">
        <w:rPr>
          <w:lang w:val="ru-RU"/>
        </w:rPr>
        <w:t>5, которые есть на чертеже, но отсутствуют в описании геометрии.</w:t>
      </w:r>
      <w:r w:rsidRPr="00925777">
        <w:rPr>
          <w:lang w:val="ru-RU"/>
        </w:rPr>
        <w:t>+</w:t>
      </w:r>
    </w:p>
  </w:comment>
  <w:comment w:id="31" w:author="Kalentyev Alexey" w:date="2026-09-16T11:27:00Z" w:initials="KA">
    <w:p w14:paraId="1C0F9966" w14:textId="77777777" w:rsidR="00925777" w:rsidRPr="00F13CA6" w:rsidRDefault="00925777">
      <w:pPr>
        <w:overflowPunct w:val="0"/>
        <w:rPr>
          <w:lang w:val="ru-RU"/>
        </w:rPr>
      </w:pPr>
      <w:r>
        <w:rPr>
          <w:rFonts w:ascii="Liberation Serif" w:eastAsia="DejaVu Sans" w:hAnsi="Liberation Serif" w:cs="Noto Sans Arabic"/>
          <w:sz w:val="24"/>
          <w:szCs w:val="24"/>
          <w:lang w:val="ru-RU" w:eastAsia="en-US" w:bidi="en-US"/>
        </w:rPr>
        <w:t>?+</w:t>
      </w:r>
    </w:p>
  </w:comment>
  <w:comment w:id="38" w:author="Kalentyev Alexey" w:date="2026-09-16T11:26:00Z" w:initials="KA">
    <w:p w14:paraId="1D7C97D4" w14:textId="77777777" w:rsidR="00925777" w:rsidRPr="00F13CA6" w:rsidRDefault="00925777">
      <w:pPr>
        <w:overflowPunct w:val="0"/>
        <w:rPr>
          <w:lang w:val="ru-RU"/>
        </w:rPr>
      </w:pPr>
      <w:r w:rsidRPr="00F13CA6">
        <w:rPr>
          <w:rFonts w:ascii="Liberation Serif" w:eastAsia="DejaVu Sans" w:hAnsi="Liberation Serif" w:cs="Noto Sans Arabic"/>
          <w:sz w:val="24"/>
          <w:szCs w:val="24"/>
          <w:lang w:val="ru-RU" w:eastAsia="en-US" w:bidi="en-US"/>
        </w:rPr>
        <w:t>?+</w:t>
      </w:r>
    </w:p>
  </w:comment>
  <w:comment w:id="43" w:author="Kalentyev Alexey" w:date="2026-09-16T11:26:00Z" w:initials="KA">
    <w:p w14:paraId="4FD95537" w14:textId="77777777" w:rsidR="00925777" w:rsidRPr="00F13CA6" w:rsidRDefault="00925777">
      <w:pPr>
        <w:overflowPunct w:val="0"/>
        <w:rPr>
          <w:lang w:val="ru-RU"/>
        </w:rPr>
      </w:pPr>
      <w:r>
        <w:rPr>
          <w:rFonts w:ascii="Liberation Serif" w:eastAsia="DejaVu Sans" w:hAnsi="Liberation Serif" w:cs="Noto Sans Arabic"/>
          <w:sz w:val="24"/>
          <w:szCs w:val="24"/>
          <w:lang w:val="ru-RU" w:eastAsia="en-US" w:bidi="en-US"/>
        </w:rPr>
        <w:t>?+</w:t>
      </w:r>
    </w:p>
    <w:p w14:paraId="5FA6F778" w14:textId="77777777" w:rsidR="00925777" w:rsidRPr="00F13CA6" w:rsidRDefault="00925777">
      <w:pPr>
        <w:overflowPunct w:val="0"/>
        <w:rPr>
          <w:lang w:val="ru-RU"/>
        </w:rPr>
      </w:pPr>
    </w:p>
  </w:comment>
  <w:comment w:id="44" w:author="Kalentyev Alexey" w:date="2026-09-23T04:48:00Z" w:initials="KA">
    <w:p w14:paraId="2370A44A" w14:textId="737D8604" w:rsidR="00925777" w:rsidRDefault="00925777">
      <w:r>
        <w:annotationRef/>
      </w:r>
      <w:r w:rsidRPr="00F13CA6">
        <w:rPr>
          <w:lang w:val="ru-RU"/>
        </w:rPr>
        <w:t xml:space="preserve">Исправьте срок последнего этапа: здесь указан 31.12.2024, хотя в п. 1.4 работа выполняется в 2026 году и должна завершиться не позднее 29.12.2026. </w:t>
      </w:r>
      <w:r>
        <w:t>Согласуйте даты по всему плану.</w:t>
      </w:r>
      <w:r w:rsidR="00944718">
        <w:t>+</w:t>
      </w:r>
    </w:p>
  </w:comment>
  <w:comment w:id="48" w:author="Kalentyev Alexey" w:date="2026-09-16T11:27:00Z" w:initials="KA">
    <w:p w14:paraId="335B81BA" w14:textId="77777777" w:rsidR="00925777" w:rsidRDefault="00925777">
      <w:pPr>
        <w:overflowPunct w:val="0"/>
      </w:pPr>
      <w:r>
        <w:rPr>
          <w:rFonts w:ascii="Liberation Serif" w:eastAsia="DejaVu Sans" w:hAnsi="Liberation Serif" w:cs="Noto Sans Arabic"/>
          <w:sz w:val="24"/>
          <w:szCs w:val="24"/>
          <w:lang w:val="ru-RU" w:eastAsia="en-US" w:bidi="en-US"/>
        </w:rPr>
        <w:t>?+</w:t>
      </w:r>
    </w:p>
  </w:comment>
  <w:comment w:id="53" w:author="Kalentyev Alexey" w:date="2026-09-16T11:28:00Z" w:initials="KA">
    <w:p w14:paraId="588C840D" w14:textId="77777777" w:rsidR="00925777" w:rsidRDefault="00925777">
      <w:pPr>
        <w:overflowPunct w:val="0"/>
      </w:pPr>
      <w:r>
        <w:rPr>
          <w:rFonts w:ascii="Liberation Serif" w:eastAsia="DejaVu Sans" w:hAnsi="Liberation Serif" w:cs="Noto Sans Arabic"/>
          <w:sz w:val="24"/>
          <w:szCs w:val="24"/>
          <w:lang w:val="ru-RU" w:eastAsia="en-US" w:bidi="en-US"/>
        </w:rPr>
        <w:t>Висячая строка.+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56C0F6E" w15:done="0"/>
  <w15:commentEx w15:paraId="2D98D8E9" w15:done="0"/>
  <w15:commentEx w15:paraId="5BC63657" w15:done="0"/>
  <w15:commentEx w15:paraId="5E1F7D52" w15:done="0"/>
  <w15:commentEx w15:paraId="7917AB32" w15:done="0"/>
  <w15:commentEx w15:paraId="1C0F9966" w15:done="0"/>
  <w15:commentEx w15:paraId="1D7C97D4" w15:done="0"/>
  <w15:commentEx w15:paraId="5FA6F778" w15:done="0"/>
  <w15:commentEx w15:paraId="2370A44A" w15:done="0"/>
  <w15:commentEx w15:paraId="335B81BA" w15:done="0"/>
  <w15:commentEx w15:paraId="588C840D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D7E1FBA" w14:textId="77777777" w:rsidR="00E33C71" w:rsidRDefault="00E33C71">
      <w:r>
        <w:separator/>
      </w:r>
    </w:p>
  </w:endnote>
  <w:endnote w:type="continuationSeparator" w:id="0">
    <w:p w14:paraId="2DD370F3" w14:textId="77777777" w:rsidR="00E33C71" w:rsidRDefault="00E33C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Noto Sans Arabic"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E74FC5" w14:textId="77777777" w:rsidR="00925777" w:rsidRDefault="00925777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11053990"/>
      <w:docPartObj>
        <w:docPartGallery w:val="Page Numbers (Bottom of Page)"/>
        <w:docPartUnique/>
      </w:docPartObj>
    </w:sdtPr>
    <w:sdtContent>
      <w:p w14:paraId="2C23F8A4" w14:textId="6DA69F41" w:rsidR="00925777" w:rsidRDefault="00925777">
        <w:pPr>
          <w:pStyle w:val="ac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944718">
          <w:rPr>
            <w:noProof/>
          </w:rPr>
          <w:t>18</w:t>
        </w:r>
        <w:r>
          <w:fldChar w:fldCharType="end"/>
        </w:r>
      </w:p>
    </w:sdtContent>
  </w:sdt>
  <w:p w14:paraId="7B067F1F" w14:textId="77777777" w:rsidR="00925777" w:rsidRDefault="00925777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2545380" w14:textId="77777777" w:rsidR="00E33C71" w:rsidRDefault="00E33C71">
      <w:r>
        <w:separator/>
      </w:r>
    </w:p>
  </w:footnote>
  <w:footnote w:type="continuationSeparator" w:id="0">
    <w:p w14:paraId="31D4A593" w14:textId="77777777" w:rsidR="00E33C71" w:rsidRDefault="00E33C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301F29"/>
    <w:multiLevelType w:val="multilevel"/>
    <w:tmpl w:val="6024C05E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43362097"/>
    <w:multiLevelType w:val="multilevel"/>
    <w:tmpl w:val="F99ED48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43D21C1C"/>
    <w:multiLevelType w:val="multilevel"/>
    <w:tmpl w:val="3F700FC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50674594"/>
    <w:multiLevelType w:val="multilevel"/>
    <w:tmpl w:val="F3ACC6F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69982B61"/>
    <w:multiLevelType w:val="multilevel"/>
    <w:tmpl w:val="DC2C3D6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0CE8"/>
    <w:rsid w:val="00087CB7"/>
    <w:rsid w:val="006B0CE8"/>
    <w:rsid w:val="00925777"/>
    <w:rsid w:val="00944718"/>
    <w:rsid w:val="00E33C71"/>
    <w:rsid w:val="00F13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5EA54E"/>
  <w15:docId w15:val="{1BFABEF5-22B8-42E8-BAAC-2F3576CF1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header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basedOn w:val="a"/>
    <w:next w:val="a"/>
    <w:link w:val="10"/>
    <w:qFormat/>
    <w:rsid w:val="0006585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06585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AF299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qFormat/>
    <w:rsid w:val="00065858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zh-CN"/>
    </w:rPr>
  </w:style>
  <w:style w:type="character" w:customStyle="1" w:styleId="20">
    <w:name w:val="Заголовок 2 Знак"/>
    <w:basedOn w:val="a0"/>
    <w:link w:val="2"/>
    <w:semiHidden/>
    <w:qFormat/>
    <w:rsid w:val="00065858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zh-CN"/>
    </w:rPr>
  </w:style>
  <w:style w:type="character" w:customStyle="1" w:styleId="30">
    <w:name w:val="Заголовок 3 Знак"/>
    <w:basedOn w:val="a0"/>
    <w:link w:val="3"/>
    <w:semiHidden/>
    <w:qFormat/>
    <w:rsid w:val="00AF299E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zh-CN"/>
    </w:rPr>
  </w:style>
  <w:style w:type="character" w:styleId="a3">
    <w:name w:val="Hyperlink"/>
    <w:basedOn w:val="a0"/>
    <w:uiPriority w:val="99"/>
    <w:unhideWhenUsed/>
    <w:rsid w:val="009A55DA"/>
    <w:rPr>
      <w:color w:val="0563C1" w:themeColor="hyperlink"/>
      <w:u w:val="single"/>
    </w:rPr>
  </w:style>
  <w:style w:type="character" w:styleId="a4">
    <w:name w:val="annotation reference"/>
    <w:basedOn w:val="a0"/>
    <w:qFormat/>
    <w:rsid w:val="006A0BFA"/>
    <w:rPr>
      <w:sz w:val="16"/>
      <w:szCs w:val="16"/>
    </w:rPr>
  </w:style>
  <w:style w:type="character" w:customStyle="1" w:styleId="a5">
    <w:name w:val="Текст примечания Знак"/>
    <w:basedOn w:val="a0"/>
    <w:link w:val="a6"/>
    <w:qFormat/>
    <w:rsid w:val="006A0BFA"/>
    <w:rPr>
      <w:rFonts w:asciiTheme="minorHAnsi" w:eastAsiaTheme="minorEastAsia" w:hAnsiTheme="minorHAnsi" w:cstheme="minorBidi"/>
      <w:lang w:val="en-US" w:eastAsia="zh-CN"/>
    </w:rPr>
  </w:style>
  <w:style w:type="character" w:customStyle="1" w:styleId="a7">
    <w:name w:val="Тема примечания Знак"/>
    <w:basedOn w:val="a5"/>
    <w:link w:val="a8"/>
    <w:qFormat/>
    <w:rsid w:val="006A0BFA"/>
    <w:rPr>
      <w:rFonts w:asciiTheme="minorHAnsi" w:eastAsiaTheme="minorEastAsia" w:hAnsiTheme="minorHAnsi" w:cstheme="minorBidi"/>
      <w:b/>
      <w:bCs/>
      <w:lang w:val="en-US" w:eastAsia="zh-CN"/>
    </w:rPr>
  </w:style>
  <w:style w:type="character" w:customStyle="1" w:styleId="a9">
    <w:name w:val="Текст выноски Знак"/>
    <w:basedOn w:val="a0"/>
    <w:link w:val="aa"/>
    <w:qFormat/>
    <w:rsid w:val="00424E6C"/>
    <w:rPr>
      <w:rFonts w:ascii="Segoe UI" w:eastAsiaTheme="minorEastAsia" w:hAnsi="Segoe UI" w:cs="Segoe UI"/>
      <w:sz w:val="18"/>
      <w:szCs w:val="18"/>
      <w:lang w:val="en-US" w:eastAsia="zh-CN"/>
    </w:rPr>
  </w:style>
  <w:style w:type="character" w:customStyle="1" w:styleId="ab">
    <w:name w:val="Нижний колонтитул Знак"/>
    <w:basedOn w:val="a0"/>
    <w:link w:val="ac"/>
    <w:uiPriority w:val="99"/>
    <w:qFormat/>
    <w:rsid w:val="0019445F"/>
    <w:rPr>
      <w:rFonts w:asciiTheme="minorHAnsi" w:eastAsiaTheme="minorEastAsia" w:hAnsiTheme="minorHAnsi" w:cstheme="minorBidi"/>
      <w:lang w:val="en-US" w:eastAsia="zh-CN"/>
    </w:rPr>
  </w:style>
  <w:style w:type="character" w:customStyle="1" w:styleId="ad">
    <w:name w:val="Ссылка указателя"/>
    <w:qFormat/>
  </w:style>
  <w:style w:type="paragraph" w:styleId="ae">
    <w:name w:val="Title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f2">
    <w:name w:val="index heading"/>
    <w:basedOn w:val="ae"/>
  </w:style>
  <w:style w:type="paragraph" w:customStyle="1" w:styleId="HeaderandFooter">
    <w:name w:val="Header and Footer"/>
    <w:basedOn w:val="a"/>
    <w:qFormat/>
  </w:style>
  <w:style w:type="paragraph" w:styleId="af3">
    <w:name w:val="header"/>
    <w:basedOn w:val="a"/>
    <w:qFormat/>
    <w:pPr>
      <w:tabs>
        <w:tab w:val="center" w:pos="4153"/>
        <w:tab w:val="right" w:pos="8306"/>
      </w:tabs>
    </w:pPr>
  </w:style>
  <w:style w:type="paragraph" w:styleId="ac">
    <w:name w:val="footer"/>
    <w:basedOn w:val="a"/>
    <w:link w:val="ab"/>
    <w:uiPriority w:val="99"/>
    <w:pPr>
      <w:tabs>
        <w:tab w:val="center" w:pos="4153"/>
        <w:tab w:val="right" w:pos="8306"/>
      </w:tabs>
    </w:pPr>
  </w:style>
  <w:style w:type="paragraph" w:styleId="af4">
    <w:name w:val="List Paragraph"/>
    <w:basedOn w:val="a"/>
    <w:uiPriority w:val="99"/>
    <w:qFormat/>
    <w:rsid w:val="00744C3F"/>
    <w:pPr>
      <w:ind w:left="720"/>
      <w:contextualSpacing/>
    </w:pPr>
  </w:style>
  <w:style w:type="paragraph" w:styleId="af5">
    <w:name w:val="TOC Heading"/>
    <w:basedOn w:val="1"/>
    <w:next w:val="a"/>
    <w:uiPriority w:val="39"/>
    <w:unhideWhenUsed/>
    <w:qFormat/>
    <w:rsid w:val="009A55DA"/>
    <w:pPr>
      <w:spacing w:line="259" w:lineRule="auto"/>
      <w:outlineLvl w:val="9"/>
    </w:pPr>
    <w:rPr>
      <w:lang w:val="ru-RU" w:eastAsia="ru-RU"/>
    </w:rPr>
  </w:style>
  <w:style w:type="paragraph" w:styleId="11">
    <w:name w:val="toc 1"/>
    <w:basedOn w:val="a"/>
    <w:next w:val="a"/>
    <w:autoRedefine/>
    <w:uiPriority w:val="39"/>
    <w:rsid w:val="009A55DA"/>
    <w:pPr>
      <w:spacing w:after="100"/>
    </w:pPr>
  </w:style>
  <w:style w:type="paragraph" w:styleId="21">
    <w:name w:val="toc 2"/>
    <w:basedOn w:val="a"/>
    <w:next w:val="a"/>
    <w:autoRedefine/>
    <w:uiPriority w:val="39"/>
    <w:rsid w:val="009A55DA"/>
    <w:pPr>
      <w:spacing w:after="100"/>
      <w:ind w:left="200"/>
    </w:pPr>
  </w:style>
  <w:style w:type="paragraph" w:styleId="31">
    <w:name w:val="toc 3"/>
    <w:basedOn w:val="a"/>
    <w:next w:val="a"/>
    <w:autoRedefine/>
    <w:uiPriority w:val="39"/>
    <w:rsid w:val="009A55DA"/>
    <w:pPr>
      <w:spacing w:after="100"/>
      <w:ind w:left="400"/>
    </w:pPr>
  </w:style>
  <w:style w:type="paragraph" w:styleId="a6">
    <w:name w:val="annotation text"/>
    <w:basedOn w:val="a"/>
    <w:link w:val="a5"/>
    <w:rsid w:val="006A0BFA"/>
  </w:style>
  <w:style w:type="paragraph" w:styleId="a8">
    <w:name w:val="annotation subject"/>
    <w:basedOn w:val="a6"/>
    <w:next w:val="a6"/>
    <w:link w:val="a7"/>
    <w:qFormat/>
    <w:rsid w:val="006A0BFA"/>
    <w:rPr>
      <w:b/>
      <w:bCs/>
    </w:rPr>
  </w:style>
  <w:style w:type="paragraph" w:styleId="aa">
    <w:name w:val="Balloon Text"/>
    <w:basedOn w:val="a"/>
    <w:link w:val="a9"/>
    <w:qFormat/>
    <w:rsid w:val="00424E6C"/>
    <w:rPr>
      <w:rFonts w:ascii="Segoe UI" w:hAnsi="Segoe UI" w:cs="Segoe UI"/>
      <w:sz w:val="18"/>
      <w:szCs w:val="18"/>
    </w:rPr>
  </w:style>
  <w:style w:type="numbering" w:customStyle="1" w:styleId="af6">
    <w:name w:val="Без списка"/>
    <w:uiPriority w:val="99"/>
    <w:semiHidden/>
    <w:unhideWhenUsed/>
    <w:qFormat/>
  </w:style>
  <w:style w:type="table" w:styleId="af7">
    <w:name w:val="Table Grid"/>
    <w:basedOn w:val="a1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microsoft.com/office/2011/relationships/commentsExtended" Target="commentsExtended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1E435F3-D188-478B-AD5F-0D819EB123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2110</TotalTime>
  <Pages>18</Pages>
  <Words>3119</Words>
  <Characters>17784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Morjmallow</dc:creator>
  <dc:description/>
  <cp:lastModifiedBy>Илья Кряжов</cp:lastModifiedBy>
  <cp:revision>14</cp:revision>
  <dcterms:created xsi:type="dcterms:W3CDTF">2024-10-07T05:51:00Z</dcterms:created>
  <dcterms:modified xsi:type="dcterms:W3CDTF">2026-10-06T08:22:00Z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178BEF7DDEA84698ACDB4D61BF18168A_11</vt:lpwstr>
  </property>
  <property fmtid="{D5CDD505-2E9C-101B-9397-08002B2CF9AE}" pid="3" name="KSOProductBuildVer">
    <vt:lpwstr>1049-12.2.0.18283</vt:lpwstr>
  </property>
</Properties>
</file>