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ТЕХНИЧЕСКОЕ ЗАДАНИЕ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 xml:space="preserve">на выполнение в 2026 году работу по разработке плагина “Держателя заднего переключателя” для системы автоматизированного проектирования </w:t>
      </w:r>
      <w:r>
        <w:rPr>
          <w:rFonts w:cs="Times New Roman" w:ascii="Times New Roman" w:hAnsi="Times New Roman"/>
          <w:b/>
          <w:bCs/>
          <w:sz w:val="28"/>
          <w:szCs w:val="28"/>
        </w:rPr>
        <w:t>Inventor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sectPr>
          <w:type w:val="nextPage"/>
          <w:pgSz w:w="11906" w:h="16838"/>
          <w:pgMar w:left="1800" w:right="707" w:gutter="0" w:header="0" w:top="1440" w:footer="0" w:bottom="1440"/>
          <w:pgNumType w:fmt="decimal"/>
          <w:formProt w:val="false"/>
          <w:textDirection w:val="lrTb"/>
          <w:docGrid w:type="default" w:linePitch="360" w:charSpace="8192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commentRangeStart w:id="9"/>
          <w:r>
            <w:rPr>
              <w:rFonts w:cs="Times New Roman" w:ascii="Times New Roman" w:hAnsi="Times New Roman"/>
              <w:b/>
              <w:color w:val="auto"/>
              <w:sz w:val="28"/>
              <w:szCs w:val="28"/>
            </w:rPr>
            <w:t>СОДЕРЖАНИЕ</w:t>
          </w:r>
          <w:commentRangeEnd w:id="9"/>
          <w:r>
            <w:rPr>
              <w:rStyle w:val="CommentReference"/>
            </w:rPr>
            <w:commentReference w:id="9"/>
          </w:r>
        </w:p>
        <w:p>
          <w:pPr>
            <w:pStyle w:val="TOC1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r>
            <w:fldChar w:fldCharType="begin"/>
          </w:r>
          <w:r>
            <w:rPr>
              <w:webHidden/>
              <w:rStyle w:val="Style15"/>
              <w:sz w:val="28"/>
              <w:b/>
              <w:szCs w:val="28"/>
              <w:bCs/>
              <w:rFonts w:cs="Times New Roman" w:ascii="Times New Roman" w:hAnsi="Times New Roman"/>
              <w:lang w:val="ru-RU"/>
            </w:rPr>
            <w:instrText xml:space="preserve"> TOC \z \o "1-3" \u \h</w:instrText>
          </w:r>
          <w:r>
            <w:rPr>
              <w:webHidden/>
              <w:rStyle w:val="Style15"/>
              <w:sz w:val="28"/>
              <w:b/>
              <w:szCs w:val="28"/>
              <w:bCs/>
              <w:rFonts w:cs="Times New Roman" w:ascii="Times New Roman" w:hAnsi="Times New Roman"/>
              <w:lang w:val="ru-RU"/>
            </w:rPr>
            <w:fldChar w:fldCharType="separate"/>
          </w:r>
          <w:hyperlink w:anchor="_Toc178605018">
            <w:r>
              <w:rPr>
                <w:webHidden/>
                <w:rStyle w:val="Style15"/>
                <w:rFonts w:cs="Times New Roman" w:ascii="Times New Roman" w:hAnsi="Times New Roman"/>
                <w:b/>
                <w:bCs/>
                <w:sz w:val="28"/>
                <w:szCs w:val="28"/>
                <w:lang w:val="ru-RU"/>
              </w:rPr>
              <w:t>1 ОБЩИЕ СВЕДЕНИЯ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_Toc178605018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19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1.1 Полное наименование автоматизированной системы и её условное обозначение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_Toc178605019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0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1.2 Наименование заказчика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1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1.3 Перечень документов, на основании которых создается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2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1.4 Плановые сроки начала и окончания работы по созданию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3">
            <w:r>
              <w:rPr>
                <w:webHidden/>
                <w:rStyle w:val="Style15"/>
                <w:rFonts w:cs="Times New Roman" w:ascii="Times New Roman" w:hAnsi="Times New Roman"/>
                <w:b/>
                <w:bCs/>
                <w:sz w:val="28"/>
                <w:szCs w:val="28"/>
                <w:lang w:val="ru-RU"/>
              </w:rPr>
              <w:t>2 ЦЕЛИ И НАЗНАЧЕНИЕ СОЗДАНИЯ АВТОМАТИЗИРОВАННОЙ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4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2.1 Цели создания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5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2.2 Назначение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6">
            <w:r>
              <w:rPr>
                <w:webHidden/>
                <w:rStyle w:val="Style15"/>
                <w:rFonts w:cs="Times New Roman" w:ascii="Times New Roman" w:hAnsi="Times New Roman"/>
                <w:b/>
                <w:bCs/>
                <w:sz w:val="28"/>
                <w:szCs w:val="28"/>
                <w:lang w:val="ru-RU"/>
              </w:rPr>
              <w:t>3 ТРЕБОВАНИЯ К АВТОМАТИЗИРОВАННОЙ СИСТЕМЕ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7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 Требования к структуре АС в целом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8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3.1.1 Требования к структуре и функционированию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9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3.1.2 Требования к численности и квалификации персонала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0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3.1.3 Показатели назначения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1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3.1.4 Требования к надёжности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2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3.1.5 Требования к безопасности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3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3.1.6 Требования к эргономике и технической эстетике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4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3.1.7 Требования к эксплуатации, техническому обслуживанию, ремонту и хранению компонентов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5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3.1.8 Требования к защите информации от несанкционированного  доступа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6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3.1.9 Требования по сохранности информации при авариях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7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3.1.10 Требования к защите от влияния внешних воздействий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8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3.1.11 Требования к патентной чистоте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9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3.1.12 Требования по стандартизации и унификации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0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3.2 Требования к функциям (задачам), выполняемым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1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3.2.1 Перечень функций, задач или их комплексов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2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3.3 Требования к видам обеспечения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3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3.3.1 Требования к математическому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4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3.3.2 Требования к информационному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5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3.3.3 Требования к лингвистическому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6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3.3.4 Требования к программному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7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3.3.5 Требования к техническому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8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3.3.6 Требования к метрологическому обеспечению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9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3.3.7 Требования к организационному обеспечению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0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3.4 Общие технические требования к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1">
            <w:r>
              <w:rPr>
                <w:webHidden/>
                <w:rStyle w:val="Style15"/>
                <w:rFonts w:cs="Times New Roman" w:ascii="Times New Roman" w:hAnsi="Times New Roman"/>
                <w:b/>
                <w:bCs/>
                <w:sz w:val="28"/>
                <w:szCs w:val="28"/>
                <w:lang w:val="ru-RU"/>
              </w:rPr>
              <w:t>4 СОСТАВ И СОДЕРЖАНИЕ РАБОТ ПО СОЗДАНИЮ АВТОМАТИЗИРОВАННОЙ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2">
            <w:r>
              <w:rPr>
                <w:webHidden/>
                <w:rStyle w:val="Style15"/>
                <w:rFonts w:cs="Times New Roman" w:ascii="Times New Roman" w:hAnsi="Times New Roman"/>
                <w:b/>
                <w:bCs/>
                <w:sz w:val="28"/>
                <w:szCs w:val="28"/>
                <w:lang w:val="ru-RU"/>
              </w:rPr>
              <w:t>5 ПОРЯДОК РАЗРАБОТКИ АВТОМАТИЗИРОВАННОЙ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3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5.1 Порядок организации разработки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4">
            <w:r>
              <w:rPr>
                <w:webHidden/>
                <w:rStyle w:val="Style15"/>
                <w:rFonts w:eastAsia="SimSun" w:cs="Times New Roman" w:ascii="Times New Roman" w:hAnsi="Times New Roman"/>
                <w:sz w:val="28"/>
                <w:szCs w:val="28"/>
                <w:lang w:val="ru-RU"/>
              </w:rPr>
              <w:t>5.2 Перечень документов и исходных данных для разработки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5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5.3 Перечень документов, предъявляемых по окончании соответствующих этапов работ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6">
            <w:r>
              <w:rPr>
                <w:webHidden/>
                <w:rStyle w:val="Style15"/>
                <w:rFonts w:cs="Times New Roman" w:ascii="Times New Roman" w:hAnsi="Times New Roman"/>
                <w:b/>
                <w:bCs/>
                <w:sz w:val="28"/>
                <w:szCs w:val="28"/>
                <w:lang w:val="ru-RU"/>
              </w:rPr>
              <w:t>6 ПОРЯДОК КОНТРОЛЯ И ПРИЁМКИ АВТОМАТИЗИРОВАННОЙ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7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6.1 Виды, состав и методы испытаний АС и ее составных частей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8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6.2 Общие требования к приёмке работ по стадиям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9">
            <w:r>
              <w:rPr>
                <w:webHidden/>
                <w:rStyle w:val="Style15"/>
                <w:rFonts w:cs="Times New Roman" w:ascii="Times New Roman" w:hAnsi="Times New Roman"/>
                <w:b/>
                <w:bCs/>
                <w:sz w:val="28"/>
                <w:szCs w:val="28"/>
                <w:lang w:val="ru-RU"/>
              </w:rPr>
              <w:t>7 ТРЕБОВАНИЯ К ДОКУМЕНТИРОВАНИЮ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0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7.1 Перечень подлежащих разработке документов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_Toc178605060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1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7.2 Вид представления и количество документов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_Toc178605061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2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7.3 Требования по использованию ЕСКД и ЕСПД при разработке документов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_Toc178605062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3">
            <w:r>
              <w:rPr>
                <w:webHidden/>
                <w:rStyle w:val="Style15"/>
                <w:rFonts w:eastAsia="SimSun" w:cs="Times New Roman" w:ascii="Times New Roman" w:hAnsi="Times New Roman"/>
                <w:b/>
                <w:bCs/>
                <w:sz w:val="28"/>
                <w:szCs w:val="28"/>
                <w:lang w:val="ru-RU"/>
              </w:rPr>
              <w:t>8 ИСТОЧНИКИ РАЗРАБОТКИ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_Toc178605063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08"/>
              <w:tab w:val="right" w:pos="9356" w:leader="dot"/>
            </w:tabs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"/>
        <w:spacing w:lineRule="auto" w:line="360"/>
        <w:ind w:left="-200"/>
        <w:rPr>
          <w:rFonts w:ascii="Times New Roman" w:hAnsi="Times New Roman" w:cs="Times New Roman"/>
          <w:sz w:val="28"/>
          <w:szCs w:val="28"/>
          <w:u w:val="single"/>
          <w:lang w:val="ru-RU"/>
        </w:rPr>
      </w:pPr>
      <w:r>
        <w:rPr>
          <w:rFonts w:cs="Times New Roman" w:ascii="Times New Roman" w:hAnsi="Times New Roman"/>
          <w:sz w:val="28"/>
          <w:szCs w:val="28"/>
          <w:u w:val="single"/>
          <w:lang w:val="ru-RU"/>
        </w:rPr>
      </w:r>
    </w:p>
    <w:p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color w:themeColor="accent1" w:themeShade="bf" w:val="auto"/>
          <w:sz w:val="28"/>
          <w:szCs w:val="28"/>
          <w:lang w:val="ru-RU"/>
        </w:rPr>
      </w:r>
      <w:bookmarkStart w:id="0" w:name="_Toc178605018"/>
      <w:bookmarkStart w:id="1" w:name="_Toc178605018"/>
    </w:p>
    <w:p>
      <w:pPr>
        <w:pStyle w:val="Normal"/>
        <w:rPr>
          <w:rFonts w:ascii="Times New Roman" w:hAnsi="Times New Roman" w:eastAsia="宋体" w:cs="Times New Roman" w:eastAsiaTheme="majorEastAsia"/>
          <w:b/>
          <w:bCs/>
          <w:sz w:val="28"/>
          <w:szCs w:val="28"/>
          <w:lang w:val="ru-RU"/>
        </w:rPr>
      </w:pPr>
      <w:r>
        <w:rPr>
          <w:rFonts w:eastAsia="宋体" w:cs="Times New Roman" w:eastAsiaTheme="majorEastAsia" w:ascii="Times New Roman" w:hAnsi="Times New Roman"/>
          <w:b/>
          <w:bCs/>
          <w:sz w:val="28"/>
          <w:szCs w:val="28"/>
          <w:lang w:val="ru-RU"/>
        </w:rPr>
      </w:r>
      <w:r>
        <w:br w:type="page"/>
      </w:r>
    </w:p>
    <w:p>
      <w:pPr>
        <w:pStyle w:val="Heading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2" w:name="_Toc178605018"/>
      <w:commentRangeStart w:id="10"/>
      <w:r>
        <w:rPr>
          <w:rFonts w:cs="Times New Roman" w:ascii="Times New Roman" w:hAnsi="Times New Roman"/>
          <w:b/>
          <w:bCs/>
          <w:color w:val="auto"/>
          <w:sz w:val="28"/>
          <w:szCs w:val="28"/>
          <w:lang w:val="ru-RU"/>
        </w:rPr>
        <w:t>1 ОБЩИЕ СВЕДЕНИЯ</w:t>
      </w:r>
      <w:bookmarkEnd w:id="2"/>
      <w:commentRangeEnd w:id="10"/>
      <w:r>
        <w:rPr>
          <w:rStyle w:val="CommentReference"/>
        </w:rPr>
        <w:commentReference w:id="10"/>
      </w:r>
    </w:p>
    <w:p>
      <w:pPr>
        <w:pStyle w:val="Normal"/>
        <w:spacing w:lineRule="auto" w:line="360"/>
        <w:ind w:left="-200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cs="Times New Roman" w:ascii="Times New Roman" w:hAnsi="Times New Roman"/>
          <w:b/>
          <w:bCs/>
          <w:sz w:val="32"/>
          <w:szCs w:val="32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178605019"/>
      <w:commentRangeStart w:id="8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1.1 Полное наименование автоматизированной системы и её условное обозначение</w:t>
      </w:r>
      <w:bookmarkEnd w:id="3"/>
      <w:commentRangeEnd w:id="8"/>
      <w:r>
        <w:rPr>
          <w:rStyle w:val="CommentReference"/>
        </w:rPr>
        <w:commentReference w:id="8"/>
      </w:r>
    </w:p>
    <w:p>
      <w:pPr>
        <w:pStyle w:val="Normal"/>
        <w:spacing w:lineRule="auto" w:line="360"/>
        <w:ind w:left="-2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 xml:space="preserve">Разработка плагина «Держателя заднего переключателя» для системы автоматизированного проектирования (САПР) </w:t>
      </w:r>
      <w:r>
        <w:rPr>
          <w:rFonts w:cs="Times New Roman" w:ascii="Times New Roman" w:hAnsi="Times New Roman"/>
          <w:sz w:val="28"/>
          <w:szCs w:val="28"/>
        </w:rPr>
        <w:t>Inventor</w:t>
      </w:r>
      <w:r>
        <w:rPr>
          <w:rFonts w:cs="Times New Roman" w:ascii="Times New Roman" w:hAnsi="Times New Roman"/>
          <w:sz w:val="28"/>
          <w:szCs w:val="28"/>
          <w:lang w:val="ru-RU"/>
        </w:rPr>
        <w:t>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178605020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1.2 Наименование заказчика</w:t>
      </w:r>
      <w:bookmarkEnd w:id="4"/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commentRangeStart w:id="5"/>
      <w:r>
        <w:rPr>
          <w:rFonts w:cs="Times New Roman" w:ascii="Times New Roman" w:hAnsi="Times New Roman"/>
          <w:sz w:val="28"/>
          <w:szCs w:val="28"/>
          <w:lang w:val="ru-RU"/>
        </w:rPr>
        <w:tab/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  <w:commentRangeEnd w:id="5"/>
      <w:r>
        <w:rPr>
          <w:rStyle w:val="CommentReference"/>
        </w:rPr>
        <w:commentReference w:id="5"/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Адрес заказчика: 634045 Томская область Томск ул. Красноармейская 147 СБИ, офис 210.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178605021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1.3 Перечень документов, на основании которых создается АС</w:t>
      </w:r>
      <w:bookmarkEnd w:id="5"/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ОК 012-93 “Общероссийский классификатор изделий и конструкторских документов (классификатор ЕСКД)”;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>ГОСТ 19.103-77 “Единая система конструкторской документации. Обозначения программ и программных документов”.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178605022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1.4 Плановые сроки начала и окончания работы по созданию АС</w:t>
      </w:r>
      <w:bookmarkEnd w:id="6"/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Плановый срок начала работ: с 9 сентября 2026 года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Плановый срок окончания работ: не позднее 29 декабря 2026 года.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7" w:name="_Toc178605023"/>
      <w:r>
        <w:rPr>
          <w:rFonts w:cs="Times New Roman" w:ascii="Times New Roman" w:hAnsi="Times New Roman"/>
          <w:b/>
          <w:bCs/>
          <w:color w:val="auto"/>
          <w:sz w:val="28"/>
          <w:szCs w:val="28"/>
          <w:lang w:val="ru-RU"/>
        </w:rPr>
        <w:t>2 ЦЕЛИ И НАЗНАЧЕНИЕ СОЗДАНИЯ АВТОМАТИЗИРОВАННОЙ СИСТЕМЫ</w:t>
      </w:r>
      <w:bookmarkEnd w:id="7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178605024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2.1 Цели создания АС</w:t>
      </w:r>
      <w:bookmarkEnd w:id="8"/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 xml:space="preserve">Целями выполнения работ по разработке плагина «Держатель заднего переключателя» для САПР </w:t>
      </w:r>
      <w:r>
        <w:rPr>
          <w:rFonts w:cs="Times New Roman" w:ascii="Times New Roman" w:hAnsi="Times New Roman"/>
          <w:sz w:val="28"/>
          <w:szCs w:val="28"/>
        </w:rPr>
        <w:t>Inventor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является сокращение времени проектирования за счет программного построения геометрической модели.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178605025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2.2 Назначение АС</w:t>
      </w:r>
      <w:bookmarkEnd w:id="9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Назначение разрабатываемого плагина обусловлено быстрым моделированием держателей задних переключателей разных размеров и диаметров отверстий (в миллиметрах). Благодаря данному расширению, производители смогут быстро генерировать новые варианты детали под различные геометрии дропаутов рам без необходимости ручной перестройки эскизов и операций вытягивания/вращения. На рисунке 2.1 представлена модель детали.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4752975" cy="318135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Рисунок 2.1 </w:t>
      </w:r>
      <w:r>
        <w:rPr>
          <w:rFonts w:cs="Times New Roman" w:ascii="Times New Roman" w:hAnsi="Times New Roman"/>
          <w:color w:val="70757A"/>
          <w:sz w:val="28"/>
          <w:szCs w:val="28"/>
          <w:shd w:fill="FFFFFF" w:val="clear"/>
          <w:lang w:val="ru-RU"/>
        </w:rPr>
        <w:t>—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Модель держателя с размерами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10" w:name="_Toc178605026"/>
      <w:r>
        <w:rPr>
          <w:rFonts w:cs="Times New Roman" w:ascii="Times New Roman" w:hAnsi="Times New Roman"/>
          <w:b/>
          <w:bCs/>
          <w:color w:val="auto"/>
          <w:sz w:val="28"/>
          <w:szCs w:val="28"/>
          <w:lang w:val="ru-RU"/>
        </w:rPr>
        <w:t>3 ТРЕБОВАНИЯ К АВТОМАТИЗИРОВАННОЙ СИСТЕМЕ</w:t>
      </w:r>
      <w:bookmarkEnd w:id="10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178605027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 Требования к структуре АС в целом</w:t>
      </w:r>
      <w:bookmarkEnd w:id="11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178605028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3.1.1 Требования к структуре и функционированию системы</w:t>
      </w:r>
      <w:bookmarkEnd w:id="12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Система должна быть выполнена в одном из двух вариантов:</w:t>
        <w:br/>
        <w:tab/>
        <w:t>− В качестве встроенного плагина САПР «</w:t>
      </w:r>
      <w:r>
        <w:rPr>
          <w:rFonts w:cs="Times New Roman" w:ascii="Times New Roman" w:hAnsi="Times New Roman"/>
          <w:sz w:val="28"/>
          <w:szCs w:val="28"/>
        </w:rPr>
        <w:t>Inventor</w:t>
      </w:r>
      <w:r>
        <w:rPr>
          <w:rFonts w:cs="Times New Roman" w:ascii="Times New Roman" w:hAnsi="Times New Roman"/>
          <w:sz w:val="28"/>
          <w:szCs w:val="28"/>
          <w:lang w:val="ru-RU"/>
        </w:rPr>
        <w:t>», который запускается непосредственно из САПР.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>В качестве сторонней программы, способной запустить процесс программы «</w:t>
      </w:r>
      <w:r>
        <w:rPr>
          <w:rFonts w:cs="Times New Roman" w:ascii="Times New Roman" w:hAnsi="Times New Roman"/>
          <w:sz w:val="28"/>
          <w:szCs w:val="28"/>
        </w:rPr>
        <w:t>Inventor</w:t>
      </w:r>
      <w:r>
        <w:rPr>
          <w:rFonts w:cs="Times New Roman" w:ascii="Times New Roman" w:hAnsi="Times New Roman"/>
          <w:sz w:val="28"/>
          <w:szCs w:val="28"/>
          <w:lang w:val="ru-RU"/>
        </w:rPr>
        <w:t>» для построения детали.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13" w:name="_Hlk183900138"/>
      <w:r>
        <w:rPr>
          <w:rFonts w:cs="Times New Roman" w:ascii="Times New Roman" w:hAnsi="Times New Roman"/>
          <w:b/>
          <w:bCs/>
          <w:i/>
          <w:iCs/>
          <w:sz w:val="28"/>
          <w:szCs w:val="28"/>
          <w:lang w:val="ru-RU"/>
        </w:rPr>
        <w:t>Изменяемые параметры для плагина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(также все обозначения показаны на рисунке 2.1):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commentRangeStart w:id="7"/>
      <w:r>
        <w:rPr>
          <w:rFonts w:cs="Times New Roman" w:ascii="Times New Roman" w:hAnsi="Times New Roman"/>
          <w:b/>
          <w:sz w:val="28"/>
          <w:szCs w:val="28"/>
          <w:lang w:val="ru-RU"/>
        </w:rPr>
        <w:t>Межосевое расстояние между крепежными отверстиями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b/>
          <w:sz w:val="28"/>
          <w:szCs w:val="28"/>
        </w:rPr>
        <w:t>P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>1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(Диапазон: от 20 до 60 мм), которое меньше общей длины </w:t>
      </w:r>
      <w:r>
        <w:rPr>
          <w:rFonts w:cs="Times New Roman" w:ascii="Times New Roman" w:hAnsi="Times New Roman"/>
          <w:sz w:val="28"/>
          <w:szCs w:val="28"/>
        </w:rPr>
        <w:t>L</w:t>
      </w:r>
      <w:r>
        <w:rPr>
          <w:rFonts w:cs="Times New Roman" w:ascii="Times New Roman" w:hAnsi="Times New Roman"/>
          <w:sz w:val="28"/>
          <w:szCs w:val="28"/>
          <w:lang w:val="ru-RU"/>
        </w:rPr>
        <w:t>;</w:t>
      </w:r>
      <w:commentRangeEnd w:id="7"/>
      <w:r>
        <w:rPr>
          <w:rStyle w:val="CommentReference"/>
        </w:rPr>
        <w:commentReference w:id="7"/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Толщина основания держателя</w:t>
      </w:r>
      <w:r>
        <w:rPr>
          <w:rFonts w:cs="Times New Roman" w:ascii="Times New Roman" w:hAnsi="Times New Roman"/>
          <w:bCs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>P</w:t>
      </w: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4</w:t>
      </w:r>
      <w:r>
        <w:rPr>
          <w:rFonts w:cs="Times New Roman" w:ascii="Times New Roman" w:hAnsi="Times New Roman"/>
          <w:bCs/>
          <w:sz w:val="28"/>
          <w:szCs w:val="28"/>
          <w:lang w:val="ru-RU"/>
        </w:rPr>
        <w:t xml:space="preserve"> (Диапазон: от 3 до 10 мм);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commentRangeStart w:id="11"/>
      <w:r>
        <w:rPr>
          <w:rFonts w:cs="Times New Roman" w:ascii="Times New Roman" w:hAnsi="Times New Roman"/>
          <w:b/>
          <w:sz w:val="28"/>
          <w:szCs w:val="28"/>
          <w:lang w:val="ru-RU"/>
        </w:rPr>
        <w:t>Диаметр отверстия под ось/крепление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b/>
          <w:sz w:val="28"/>
          <w:szCs w:val="28"/>
        </w:rPr>
        <w:t>P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>3</w:t>
      </w:r>
      <w:r>
        <w:rPr>
          <w:rFonts w:cs="Times New Roman" w:ascii="Times New Roman" w:hAnsi="Times New Roman"/>
          <w:sz w:val="28"/>
          <w:szCs w:val="28"/>
          <w:lang w:val="ru-RU"/>
        </w:rPr>
        <w:t>(Диапазон: от 5 до 12 мм)</w:t>
      </w:r>
      <w:commentRangeEnd w:id="11"/>
      <w:r>
        <w:rPr>
          <w:rStyle w:val="CommentReference"/>
        </w:rPr>
        <w:commentReference w:id="11"/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 xml:space="preserve">Диаметр отверстия под раму </w:t>
      </w:r>
      <w:r>
        <w:rPr>
          <w:rFonts w:cs="Times New Roman" w:ascii="Times New Roman" w:hAnsi="Times New Roman"/>
          <w:b/>
          <w:bCs/>
          <w:sz w:val="28"/>
          <w:szCs w:val="28"/>
        </w:rPr>
        <w:t>d</w:t>
      </w: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1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(от 8 мм до 12 мм);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Длина переключателя</w:t>
      </w:r>
      <w:r>
        <w:rPr>
          <w:rFonts w:cs="Times New Roman" w:ascii="Times New Roman" w:hAnsi="Times New Roman"/>
          <w:bCs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>L</w:t>
      </w:r>
      <w:r>
        <w:rPr>
          <w:rFonts w:cs="Times New Roman" w:ascii="Times New Roman" w:hAnsi="Times New Roman"/>
          <w:bCs/>
          <w:sz w:val="28"/>
          <w:szCs w:val="28"/>
          <w:lang w:val="ru-RU"/>
        </w:rPr>
        <w:t xml:space="preserve"> (от </w:t>
      </w:r>
      <w:r>
        <w:rPr>
          <w:rFonts w:cs="Times New Roman" w:ascii="Times New Roman" w:hAnsi="Times New Roman"/>
          <w:sz w:val="28"/>
          <w:szCs w:val="28"/>
          <w:lang w:val="ru-RU"/>
        </w:rPr>
        <w:t>25 мм до 65 мм</w:t>
      </w:r>
      <w:r>
        <w:rPr>
          <w:rFonts w:cs="Times New Roman" w:ascii="Times New Roman" w:hAnsi="Times New Roman"/>
          <w:bCs/>
          <w:sz w:val="28"/>
          <w:szCs w:val="28"/>
          <w:lang w:val="ru-RU"/>
        </w:rPr>
        <w:t>), которая больше межосевого расстояния;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 xml:space="preserve">Диаметр отверстия под переключатель </w:t>
      </w:r>
      <w:r>
        <w:rPr>
          <w:rFonts w:cs="Times New Roman" w:ascii="Times New Roman" w:hAnsi="Times New Roman"/>
          <w:b/>
          <w:bCs/>
          <w:sz w:val="28"/>
          <w:szCs w:val="28"/>
        </w:rPr>
        <w:t>d</w:t>
      </w: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 xml:space="preserve">2 </w:t>
      </w:r>
      <w:r>
        <w:rPr>
          <w:rFonts w:cs="Times New Roman" w:ascii="Times New Roman" w:hAnsi="Times New Roman"/>
          <w:bCs/>
          <w:sz w:val="28"/>
          <w:szCs w:val="28"/>
          <w:lang w:val="ru-RU"/>
        </w:rPr>
        <w:t xml:space="preserve">(от </w:t>
      </w:r>
      <w:r>
        <w:rPr>
          <w:rFonts w:cs="Times New Roman" w:ascii="Times New Roman" w:hAnsi="Times New Roman"/>
          <w:sz w:val="28"/>
          <w:szCs w:val="28"/>
          <w:lang w:val="ru-RU"/>
        </w:rPr>
        <w:t>8 мм до 14 мм</w:t>
      </w:r>
      <w:r>
        <w:rPr>
          <w:rFonts w:cs="Times New Roman" w:ascii="Times New Roman" w:hAnsi="Times New Roman"/>
          <w:bCs/>
          <w:sz w:val="28"/>
          <w:szCs w:val="28"/>
          <w:lang w:val="ru-RU"/>
        </w:rPr>
        <w:t>)</w:t>
      </w:r>
      <w:r>
        <w:rPr>
          <w:rFonts w:cs="Times New Roman" w:ascii="Times New Roman" w:hAnsi="Times New Roman"/>
          <w:sz w:val="28"/>
          <w:szCs w:val="28"/>
          <w:lang w:val="ru-RU"/>
        </w:rPr>
        <w:t>.</w:t>
      </w:r>
      <w:bookmarkEnd w:id="13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АС должна иметь пользовательский интерфейс с возможностью изменения значений, представленных выше, и последующим построении объекта «Держатель заднего переключателя» в САПР </w:t>
      </w:r>
      <w:r>
        <w:rPr>
          <w:rFonts w:cs="Times New Roman" w:ascii="Times New Roman" w:hAnsi="Times New Roman"/>
          <w:sz w:val="28"/>
          <w:szCs w:val="28"/>
        </w:rPr>
        <w:t>Inventor</w:t>
      </w:r>
      <w:r>
        <w:rPr>
          <w:rFonts w:cs="Times New Roman" w:ascii="Times New Roman" w:hAnsi="Times New Roman"/>
          <w:sz w:val="28"/>
          <w:szCs w:val="28"/>
          <w:lang w:val="ru-RU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4" w:name="_Toc178605029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3.1.2 Требования к численности и квалификации персонала системы</w:t>
      </w:r>
      <w:bookmarkEnd w:id="14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Дополнительные требования к численности и квалификации персонала системы не предъявляются.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5" w:name="_Toc178605030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3.1.3 Показатели назначения</w:t>
      </w:r>
      <w:bookmarkEnd w:id="15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Разработанная система должна обеспечивать следующие показатели назначения: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Время построения детали при учёте уже запущенной программы САПР не должно превышать </w:t>
      </w:r>
      <w:r>
        <w:rPr>
          <w:rFonts w:cs="Times New Roman" w:ascii="Times New Roman" w:hAnsi="Times New Roman"/>
          <w:sz w:val="28"/>
          <w:szCs w:val="28"/>
          <w:u w:val="single"/>
          <w:lang w:val="ru-RU"/>
        </w:rPr>
        <w:t>одной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минуты;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Система не должна позволять создавать детали с некорректно заданными параметрами (см. п. 3.1.1. </w:t>
      </w:r>
      <w:r>
        <w:rPr>
          <w:rFonts w:cs="Times New Roman" w:ascii="Times New Roman" w:hAnsi="Times New Roman"/>
          <w:b/>
          <w:bCs/>
          <w:i/>
          <w:iCs/>
          <w:sz w:val="28"/>
          <w:szCs w:val="28"/>
          <w:lang w:val="ru-RU"/>
        </w:rPr>
        <w:t>«Изменяемые параметры для плагина»</w:t>
      </w:r>
      <w:r>
        <w:rPr>
          <w:rFonts w:cs="Times New Roman" w:ascii="Times New Roman" w:hAnsi="Times New Roman"/>
          <w:sz w:val="28"/>
          <w:szCs w:val="28"/>
          <w:lang w:val="ru-RU"/>
        </w:rPr>
        <w:t>).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6" w:name="_Toc178605031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3.1.4 Требования к надёжности</w:t>
      </w:r>
      <w:bookmarkEnd w:id="16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Дополнительные требования к надёжности не предъявляются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7" w:name="_Toc178605032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3.1.5 Требования к безопасности</w:t>
      </w:r>
      <w:bookmarkEnd w:id="17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Дополнительные требования к безопасности не предъявляются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8" w:name="_Toc178605033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3.1.6 Требования к эргономике и технической эстетике</w:t>
      </w:r>
      <w:bookmarkEnd w:id="18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Пользовательские интерфейсы для всех подсистем, разработанных в рамках создания системы должны быть выполнены в виде desktop-интерфейсов с помощью фреймворков Windows</w:t>
      </w:r>
      <w:r>
        <w:rPr>
          <w:rFonts w:cs="Times New Roman" w:ascii="Times New Roman" w:hAnsi="Times New Roman"/>
          <w:sz w:val="28"/>
          <w:szCs w:val="28"/>
        </w:rPr>
        <w:t> </w:t>
      </w:r>
      <w:r>
        <w:rPr>
          <w:rFonts w:cs="Times New Roman" w:ascii="Times New Roman" w:hAnsi="Times New Roman"/>
          <w:sz w:val="28"/>
          <w:szCs w:val="28"/>
          <w:lang w:val="ru-RU"/>
        </w:rPr>
        <w:t>Forms, WPF или аналогичных им, позволяющих создавать пользовательские интерфейсы для ОС Windows 10 и выше.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Элементы интерфейса должны отвечать рекомендациям по вёрстке интерфейсов desktop-приложений указанным в источнике [1].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9" w:name="_Toc178605034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3.1.7 Требования к эксплуатации, техническому обслуживанию, ремонту и хранению компонентов системы</w:t>
      </w:r>
      <w:bookmarkEnd w:id="19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Дополнительные требования к эксплуатации, техническому обслуживанию, ремонту и хранению компонентов системы не предъявляются.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20" w:name="_Toc178605035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3.1.8 Требования к защите информации от несанкционированного доступа</w:t>
      </w:r>
      <w:bookmarkEnd w:id="20"/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Дополнительные требования к защите информации от несанкционированного доступа не предъявляются.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1" w:name="_Toc178605036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3.1.9 Требования по сохранности информации при авариях</w:t>
      </w:r>
      <w:bookmarkEnd w:id="21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Дополнительные требования по сохранности информации при авариях не предъявляются.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2" w:name="_Toc178605037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3.1.10 Требования к защите от влияния внешних воздействий</w:t>
      </w:r>
      <w:bookmarkEnd w:id="22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 xml:space="preserve">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Дополнительные требования к защите от влияния внешних воздействий не предъявляются.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3" w:name="_Toc178605038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3.1.11 Требования к патентной чистоте</w:t>
      </w:r>
      <w:bookmarkEnd w:id="23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 xml:space="preserve">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Дополнительные требования к патентной чистоте не предъявляются.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4" w:name="_Toc178605039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3.1.12 Требования по стандартизации и унификации</w:t>
      </w:r>
      <w:bookmarkEnd w:id="24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 xml:space="preserve">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5" w:name="_Toc178605040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3.2 Требования к функциям (задачам), выполняемым АС</w:t>
      </w:r>
      <w:bookmarkEnd w:id="25"/>
    </w:p>
    <w:p>
      <w:pPr>
        <w:pStyle w:val="Normal"/>
        <w:spacing w:lineRule="auto" w:line="360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6" w:name="_Toc178605041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3.2.1 Перечень функций, задач или их комплексов</w:t>
      </w:r>
      <w:bookmarkEnd w:id="26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Держатель заднего переключателя — предохранительная деталь, обеспечивающая крепление заднего переключателя к дропауту рамы. С точки зрения геометрии деталь состоит из пластины сложной формы, технологических отверстий под крепеж и ось, а также опорных элементов. Моделирование объекта сводится к построению главного эскиза профиля, его вытягиванию на расчетную толщину и дальнейшей доработке геометрии при помощи операций “вырезать” и “скругление”.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</w:t>
      </w:r>
      <w:r>
        <w:rPr>
          <w:rFonts w:cs="Times New Roman" w:ascii="Times New Roman" w:hAnsi="Times New Roman"/>
          <w:sz w:val="28"/>
          <w:szCs w:val="28"/>
        </w:rPr>
        <w:t>API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САПР «Inventor», производящая построение секций </w:t>
      </w:r>
      <w:r>
        <w:rPr>
          <w:rFonts w:cs="Times New Roman" w:ascii="Times New Roman" w:hAnsi="Times New Roman"/>
          <w:sz w:val="28"/>
          <w:szCs w:val="28"/>
          <w:lang w:val="ru-RU"/>
        </w:rPr>
        <w:t>держателя</w:t>
      </w:r>
      <w:commentRangeStart w:id="0"/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ru-RU"/>
        </w:rPr>
      </w:r>
      <w:commentRangeEnd w:id="0"/>
      <w:r>
        <w:commentReference w:id="0"/>
      </w:r>
      <w:r>
        <w:rPr>
          <w:rFonts w:cs="Times New Roman" w:ascii="Times New Roman" w:hAnsi="Times New Roman"/>
          <w:sz w:val="28"/>
          <w:szCs w:val="28"/>
          <w:lang w:val="ru-RU"/>
        </w:rPr>
        <w:t>по заданным параметрам.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7" w:name="_Toc178605042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3.3 Требования к видам обеспечения АС</w:t>
      </w:r>
      <w:bookmarkEnd w:id="27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28" w:name="_Toc178605043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3.3.1 Требования к математическому обеспечению системы</w:t>
      </w:r>
      <w:bookmarkEnd w:id="28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Дополнительные требования к математическому обеспечению системы не предъявляются.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9" w:name="_Toc178605044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3.3.2 Требования к информационному обеспечению системы</w:t>
      </w:r>
      <w:bookmarkEnd w:id="29"/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ru-RU"/>
        </w:rPr>
        <w:tab/>
        <w:t xml:space="preserve">Дополнительные требования по информационному обеспечению системы не предъявляются.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0" w:name="_Toc178605045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3.3.3 Требования к лингвистическому обеспечению системы</w:t>
      </w:r>
      <w:bookmarkEnd w:id="30"/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1" w:name="_Toc178605046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3.3.4 Требования к программному обеспечению системы</w:t>
      </w:r>
      <w:bookmarkEnd w:id="31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«Inventor» </w:t>
      </w:r>
      <w:r>
        <w:rPr>
          <w:rFonts w:cs="Times New Roman" w:ascii="Times New Roman" w:hAnsi="Times New Roman"/>
          <w:sz w:val="28"/>
          <w:szCs w:val="28"/>
        </w:rPr>
        <w:t>Professional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2025.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2" w:name="_Toc178605047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3.3.5 Требования к техническому обеспечению системы</w:t>
      </w:r>
      <w:bookmarkEnd w:id="32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>ЦП 3 ГГц;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>ОЗУ 16 ГБ;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Место на диске </w:t>
      </w:r>
      <w:r>
        <w:rPr>
          <w:rFonts w:cs="Arial" w:ascii="Arial" w:hAnsi="Arial"/>
          <w:color w:val="70757A"/>
          <w:sz w:val="21"/>
          <w:szCs w:val="21"/>
          <w:shd w:fill="FFFFFF" w:val="clear"/>
          <w:lang w:val="ru-RU"/>
        </w:rPr>
        <w:t xml:space="preserve">— </w:t>
      </w:r>
      <w:r>
        <w:rPr>
          <w:rFonts w:cs="Times New Roman" w:ascii="Times New Roman" w:hAnsi="Times New Roman"/>
          <w:sz w:val="28"/>
          <w:szCs w:val="28"/>
          <w:shd w:fill="FFFFFF" w:val="clear"/>
          <w:lang w:val="ru-RU"/>
        </w:rPr>
        <w:t>от</w:t>
      </w:r>
      <w:r>
        <w:rPr>
          <w:rFonts w:cs="Times New Roman" w:ascii="Times New Roman" w:hAnsi="Times New Roman"/>
          <w:color w:val="70757A"/>
          <w:sz w:val="28"/>
          <w:szCs w:val="28"/>
          <w:shd w:fill="FFFFFF" w:val="clear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ru-RU"/>
        </w:rPr>
        <w:t>20 ГБ до 50 ГБ;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>Графический процессор с объемом памяти 1 ГБ, пропускной способностью 29 ГБ/с и поддержкой DirectX 11;</w:t>
      </w:r>
      <w:commentRangeStart w:id="1"/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ru-RU"/>
        </w:rPr>
      </w:r>
      <w:commentRangeEnd w:id="1"/>
      <w:r>
        <w:commentReference w:id="1"/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33" w:name="_Toc178605048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3.3.6 Требования к метрологическому обеспечению</w:t>
      </w:r>
      <w:bookmarkEnd w:id="33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 xml:space="preserve">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Дополнительные требования к метрологическому обеспечению не предъявляются.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4" w:name="_Toc178605049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3.3.7 Требования к организационному обеспечению</w:t>
      </w:r>
      <w:bookmarkEnd w:id="34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 xml:space="preserve">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Дополнительные требования к организационному обеспечению не предъявляются.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5" w:name="_Toc178605050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3.4 Общие технические требования к АС</w:t>
      </w:r>
      <w:bookmarkEnd w:id="35"/>
    </w:p>
    <w:p>
      <w:pPr>
        <w:pStyle w:val="Normal"/>
        <w:spacing w:lineRule="auto" w:line="360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Требования к общим техническим требованиям к АС не предъявляются.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36" w:name="_Toc178605051"/>
      <w:r>
        <w:rPr>
          <w:rFonts w:cs="Times New Roman" w:ascii="Times New Roman" w:hAnsi="Times New Roman"/>
          <w:b/>
          <w:bCs/>
          <w:color w:val="auto"/>
          <w:sz w:val="28"/>
          <w:szCs w:val="28"/>
          <w:lang w:val="ru-RU"/>
        </w:rPr>
        <w:t>4 СОСТАВ И СОДЕРЖАНИЕ РАБОТ ПО СОЗДАНИЮ АВТОМАТИЗИРОВАННОЙ СИСТЕМЫ</w:t>
      </w:r>
      <w:bookmarkEnd w:id="36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Этапы проведения работ по разработке плагина «Держателя заднего переключателя</w:t>
      </w:r>
      <w:r>
        <w:rPr>
          <w:rFonts w:cs="Times New Roman" w:ascii="Times New Roman" w:hAnsi="Times New Roman"/>
          <w:sz w:val="28"/>
          <w:szCs w:val="28"/>
          <w:lang w:val="ru-RU"/>
        </w:rPr>
        <w:commentReference w:id="2"/>
      </w:r>
      <w:r>
        <w:rPr>
          <w:rFonts w:cs="Times New Roman" w:ascii="Times New Roman" w:hAnsi="Times New Roman"/>
          <w:sz w:val="28"/>
          <w:szCs w:val="28"/>
          <w:lang w:val="ru-RU"/>
        </w:rPr>
        <w:t>» для САПР «Inventor» приведены в таблице 4.1.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Таблица 4.1 </w:t>
      </w:r>
      <w:r>
        <w:rPr>
          <w:rFonts w:cs="Arial" w:ascii="Arial" w:hAnsi="Arial"/>
          <w:color w:val="70757A"/>
          <w:sz w:val="21"/>
          <w:szCs w:val="21"/>
          <w:shd w:fill="FFFFFF" w:val="clear"/>
          <w:lang w:val="ru-RU"/>
        </w:rPr>
        <w:t>—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Этапы проведения работ по разработке плагина «Шестерня» для САПР «Inventor».</w:t>
      </w:r>
    </w:p>
    <w:tbl>
      <w:tblPr>
        <w:tblStyle w:val="a6"/>
        <w:tblW w:w="949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5"/>
        <w:gridCol w:w="2127"/>
        <w:gridCol w:w="2551"/>
        <w:gridCol w:w="1985"/>
        <w:gridCol w:w="1985"/>
      </w:tblGrid>
      <w:tr>
        <w:trPr/>
        <w:tc>
          <w:tcPr>
            <w:tcW w:w="84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Этап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Состав работ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Наименование документа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Разработано согласно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Сроки выполнения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1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Создание технического задания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Техническое задание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ГОСТ 34.602-2020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 xml:space="preserve">Не позднее </w:t>
            </w: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bidi="ar-SA"/>
              </w:rPr>
              <w:t>8</w:t>
            </w: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.10.202</w:t>
            </w: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bidi="ar-SA"/>
              </w:rPr>
              <w:t>6</w:t>
            </w: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 xml:space="preserve"> 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2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Создание проекта системы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Проект системы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ОС ТУСУР 01-2021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Не позднее 29.10.202</w:t>
            </w: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bidi="ar-SA"/>
              </w:rPr>
              <w:t>6</w:t>
            </w: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 xml:space="preserve"> </w:t>
            </w:r>
          </w:p>
        </w:tc>
      </w:tr>
      <w:tr>
        <w:trPr/>
        <w:tc>
          <w:tcPr>
            <w:tcW w:w="845" w:type="dxa"/>
            <w:vMerge w:val="restart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3</w:t>
            </w:r>
          </w:p>
        </w:tc>
        <w:tc>
          <w:tcPr>
            <w:tcW w:w="2127" w:type="dxa"/>
            <w:vMerge w:val="restart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Реализация плагина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Программный код</w:t>
            </w:r>
          </w:p>
        </w:tc>
        <w:tc>
          <w:tcPr>
            <w:tcW w:w="1985" w:type="dxa"/>
            <w:vMerge w:val="restart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bidi="ar-SA"/>
              </w:rPr>
              <w:t>RSDN Magazine #1-2004</w:t>
            </w:r>
          </w:p>
        </w:tc>
        <w:tc>
          <w:tcPr>
            <w:tcW w:w="1985" w:type="dxa"/>
            <w:vMerge w:val="restart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Не позднее 10.12.202</w:t>
            </w: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bidi="ar-SA"/>
              </w:rPr>
              <w:t>6</w:t>
            </w:r>
          </w:p>
        </w:tc>
      </w:tr>
      <w:tr>
        <w:trPr/>
        <w:tc>
          <w:tcPr>
            <w:tcW w:w="84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2127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98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198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</w:tr>
      <w:tr>
        <w:trPr/>
        <w:tc>
          <w:tcPr>
            <w:tcW w:w="84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2127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Модульные тесты</w:t>
            </w:r>
          </w:p>
        </w:tc>
        <w:tc>
          <w:tcPr>
            <w:tcW w:w="198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198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</w:tr>
      <w:tr>
        <w:trPr>
          <w:trHeight w:val="804" w:hRule="atLeast"/>
        </w:trPr>
        <w:tc>
          <w:tcPr>
            <w:tcW w:w="845" w:type="dxa"/>
            <w:vMerge w:val="restart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4</w:t>
            </w:r>
          </w:p>
        </w:tc>
        <w:tc>
          <w:tcPr>
            <w:tcW w:w="2127" w:type="dxa"/>
            <w:vMerge w:val="restart"/>
            <w:tcBorders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Доработка плагина</w:t>
            </w:r>
          </w:p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2. Создание пояснительной записки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Программный код</w:t>
            </w:r>
          </w:p>
        </w:tc>
        <w:tc>
          <w:tcPr>
            <w:tcW w:w="1985" w:type="dxa"/>
            <w:vMerge w:val="restart"/>
            <w:tcBorders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bidi="ar-SA"/>
              </w:rPr>
              <w:t>RSDN Magazine #1-2004</w:t>
            </w:r>
          </w:p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ОС ТУСУР 01-2021</w:t>
            </w:r>
          </w:p>
        </w:tc>
        <w:tc>
          <w:tcPr>
            <w:tcW w:w="1985" w:type="dxa"/>
            <w:vMerge w:val="restart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commentRangeStart w:id="6"/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Не позднее 31.12.2024</w:t>
            </w:r>
            <w:commentRangeEnd w:id="6"/>
            <w:r>
              <w:rPr>
                <w:rStyle w:val="CommentReference"/>
              </w:rPr>
              <w:commentReference w:id="6"/>
            </w:r>
          </w:p>
        </w:tc>
      </w:tr>
      <w:tr>
        <w:trPr>
          <w:trHeight w:val="804" w:hRule="atLeast"/>
        </w:trPr>
        <w:tc>
          <w:tcPr>
            <w:tcW w:w="84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2127" w:type="dxa"/>
            <w:vMerge w:val="continue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lineRule="auto" w:line="360" w:before="0" w:after="0"/>
              <w:ind w:hanging="0" w:left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Модульные тесты</w:t>
            </w:r>
          </w:p>
        </w:tc>
        <w:tc>
          <w:tcPr>
            <w:tcW w:w="198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198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</w:tr>
      <w:tr>
        <w:trPr>
          <w:trHeight w:val="804" w:hRule="atLeast"/>
        </w:trPr>
        <w:tc>
          <w:tcPr>
            <w:tcW w:w="84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2127" w:type="dxa"/>
            <w:vMerge w:val="continue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lineRule="auto" w:line="360" w:before="0" w:after="0"/>
              <w:ind w:hanging="0" w:left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Пояснительная записка</w:t>
            </w:r>
          </w:p>
        </w:tc>
        <w:tc>
          <w:tcPr>
            <w:tcW w:w="198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198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</w:tr>
    </w:tbl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37" w:name="_Toc178605052"/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5 ПОРЯДОК РАЗРАБОТКИ АВТОМАТИЗИРОВАННОЙ СИСТЕМЫ</w:t>
      </w:r>
      <w:bookmarkEnd w:id="37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8" w:name="_Toc178605053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5.1 Порядок организации разработки АС</w:t>
      </w:r>
      <w:bookmarkEnd w:id="38"/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>
      <w:pPr>
        <w:pStyle w:val="Heading2"/>
        <w:spacing w:lineRule="auto" w:line="360"/>
        <w:jc w:val="center"/>
        <w:rPr>
          <w:rFonts w:ascii="Times New Roman" w:hAnsi="Times New Roman" w:eastAsia="SimSun" w:cs="Times New Roman"/>
          <w:color w:val="auto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themeColor="accent1" w:themeShade="bf" w:val="auto"/>
          <w:sz w:val="28"/>
          <w:szCs w:val="28"/>
          <w:lang w:val="ru-RU"/>
        </w:rPr>
      </w:r>
      <w:bookmarkStart w:id="39" w:name="_Toc178605054"/>
      <w:bookmarkStart w:id="40" w:name="_Toc178605054"/>
    </w:p>
    <w:p>
      <w:pPr>
        <w:pStyle w:val="Heading2"/>
        <w:spacing w:lineRule="auto" w:line="360"/>
        <w:jc w:val="center"/>
        <w:rPr>
          <w:rFonts w:ascii="Times New Roman" w:hAnsi="Times New Roman" w:eastAsia="SimSun" w:cs="Times New Roman"/>
          <w:color w:val="auto"/>
          <w:sz w:val="28"/>
          <w:szCs w:val="28"/>
          <w:lang w:val="ru-RU"/>
        </w:rPr>
      </w:pPr>
      <w:bookmarkStart w:id="41" w:name="_Toc178605054"/>
      <w:r>
        <w:rPr>
          <w:rFonts w:eastAsia="SimSun" w:cs="Times New Roman" w:ascii="Times New Roman" w:hAnsi="Times New Roman"/>
          <w:color w:val="auto"/>
          <w:sz w:val="28"/>
          <w:szCs w:val="28"/>
          <w:lang w:val="ru-RU"/>
        </w:rPr>
        <w:t>5.2 Перечень документов и исходных данных для разработки АС</w:t>
      </w:r>
      <w:bookmarkEnd w:id="41"/>
    </w:p>
    <w:p>
      <w:pPr>
        <w:pStyle w:val="Normal"/>
        <w:spacing w:lineRule="auto" w:line="360"/>
        <w:jc w:val="center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ab/>
        <w:t>Для разработки плагина «Держателя заднего переключателя» для САПР «</w:t>
      </w:r>
      <w:r>
        <w:rPr>
          <w:rFonts w:eastAsia="SimSun" w:cs="Times New Roman" w:ascii="Times New Roman" w:hAnsi="Times New Roman"/>
          <w:sz w:val="28"/>
          <w:szCs w:val="28"/>
        </w:rPr>
        <w:t>Inventor</w:t>
      </w:r>
      <w:r>
        <w:rPr>
          <w:rFonts w:eastAsia="SimSun" w:cs="Times New Roman" w:ascii="Times New Roman" w:hAnsi="Times New Roman"/>
          <w:sz w:val="28"/>
          <w:szCs w:val="28"/>
          <w:lang w:val="ru-RU"/>
        </w:rPr>
        <w:t>» нужны следующие документы: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ab/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− документация для языка программирования </w:t>
      </w:r>
      <w:r>
        <w:rPr>
          <w:rFonts w:cs="Times New Roman" w:ascii="Times New Roman" w:hAnsi="Times New Roman"/>
          <w:sz w:val="28"/>
          <w:szCs w:val="28"/>
        </w:rPr>
        <w:t>C</w:t>
      </w:r>
      <w:r>
        <w:rPr>
          <w:rFonts w:cs="Times New Roman" w:ascii="Times New Roman" w:hAnsi="Times New Roman"/>
          <w:sz w:val="28"/>
          <w:szCs w:val="28"/>
          <w:lang w:val="ru-RU"/>
        </w:rPr>
        <w:t>#;</w:t>
      </w:r>
    </w:p>
    <w:p>
      <w:pPr>
        <w:pStyle w:val="Normal"/>
        <w:spacing w:lineRule="auto" w:line="360"/>
        <w:ind w:left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eastAsia="SimSun" w:cs="Arial" w:ascii="Arial" w:hAnsi="Arial"/>
          <w:color w:val="444444"/>
          <w:sz w:val="28"/>
          <w:szCs w:val="28"/>
          <w:shd w:fill="FFFFFF" w:val="clear"/>
          <w:lang w:val="ru-RU"/>
        </w:rPr>
        <w:t> </w:t>
      </w:r>
      <w:r>
        <w:rPr>
          <w:rFonts w:eastAsia="SimSun" w:cs="Times New Roman" w:ascii="Times New Roman" w:hAnsi="Times New Roman"/>
          <w:sz w:val="28"/>
          <w:szCs w:val="28"/>
          <w:shd w:fill="FFFFFF" w:val="clear"/>
          <w:lang w:val="ru-RU"/>
        </w:rPr>
        <w:t xml:space="preserve">ГОСТ 31741-2012 </w:t>
      </w:r>
      <w:r>
        <w:rPr>
          <w:rFonts w:eastAsia="SimSun" w:cs="Times New Roman" w:ascii="Times New Roman" w:hAnsi="Times New Roman"/>
          <w:sz w:val="28"/>
          <w:szCs w:val="28"/>
          <w:lang w:val="ru-RU"/>
        </w:rPr>
        <w:t>«Велосипеды. Общие технические условия»</w:t>
      </w:r>
      <w:commentRangeStart w:id="3"/>
      <w:r>
        <w:rPr>
          <w:rFonts w:eastAsia="SimSun" w:cs="Times New Roman" w:ascii="Times New Roman" w:hAnsi="Times New Roman"/>
          <w:sz w:val="28"/>
          <w:szCs w:val="28"/>
          <w:lang w:val="ru-RU"/>
        </w:rPr>
        <w:t>;</w:t>
      </w:r>
      <w:commentRangeEnd w:id="3"/>
      <w:r>
        <w:commentReference w:id="3"/>
      </w:r>
      <w:r>
        <w:rPr>
          <w:rFonts w:eastAsia="SimSun"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2" w:name="_Toc178605055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5.3 Перечень документов, предъявляемых по окончании соответствующих этапов работ</w:t>
      </w:r>
      <w:bookmarkEnd w:id="42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По окончании соответствующих этапов работ должен быть предоставлен следующий перечень документов: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− документ технического задания;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− документ проекта системы;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− программный код;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− пояснительная записка.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43" w:name="_Toc178605056"/>
      <w:r>
        <w:rPr>
          <w:rFonts w:cs="Times New Roman" w:ascii="Times New Roman" w:hAnsi="Times New Roman"/>
          <w:b/>
          <w:bCs/>
          <w:color w:val="auto"/>
          <w:sz w:val="28"/>
          <w:szCs w:val="28"/>
          <w:lang w:val="ru-RU"/>
        </w:rPr>
        <w:t>6 ПОРЯДОК КОНТРОЛЯ И ПРИЁМКИ АВТОМАТИЗИРОВАННОЙ СИСТЕМЫ</w:t>
      </w:r>
      <w:bookmarkEnd w:id="43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bookmarkStart w:id="44" w:name="_Toc178605057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6.1 Виды, состав и методы испытаний АС и ее составных частей</w:t>
      </w:r>
      <w:bookmarkEnd w:id="44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Испытания должны быть организованы и проведены в соответствии с [2-3].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Должны быть проведены следующие виды испытаний: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предварительные испытания;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опытная эксплуатация (ОЭ);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приёмочные испытания.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В предварительные испытания плагина входят следующие пункты: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модульное тестирование логики;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нагрузочное тестирование;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ручное тестирование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В этап опытной эксплуатации входит ручное тестирование.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В этап приёмочного испытания входит ручное тестирование.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5" w:name="_Toc178605058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6.2 Общие требования к приёмке работ по стадиям</w:t>
      </w:r>
      <w:bookmarkEnd w:id="45"/>
    </w:p>
    <w:p>
      <w:pPr>
        <w:pStyle w:val="Normal"/>
        <w:spacing w:lineRule="auto" w:line="360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276"/>
        <w:ind w:firstLine="708"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>
      <w:pPr>
        <w:pStyle w:val="Normal"/>
        <w:spacing w:lineRule="auto" w:line="276"/>
        <w:ind w:firstLine="708"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>
      <w:pPr>
        <w:pStyle w:val="Normal"/>
        <w:spacing w:lineRule="auto" w:line="276"/>
        <w:ind w:firstLine="708"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</w:p>
    <w:p>
      <w:pPr>
        <w:pStyle w:val="Normal"/>
        <w:spacing w:lineRule="auto" w:line="276"/>
        <w:ind w:firstLine="708"/>
        <w:jc w:val="both"/>
        <w:rPr/>
      </w:pPr>
      <w:commentRangeStart w:id="4"/>
      <w:r>
        <w:rPr>
          <w:rFonts w:cs="Times New Roman" w:ascii="Times New Roman" w:hAnsi="Times New Roman"/>
          <w:sz w:val="28"/>
          <w:szCs w:val="28"/>
          <w:lang w:val="ru-RU"/>
        </w:rPr>
        <w:t>Комплектность передаваемой отчётной документации подлежит проверке Заказчиком.</w:t>
      </w:r>
      <w:commentRangeEnd w:id="4"/>
      <w:r>
        <w:commentReference w:id="4"/>
      </w: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1"/>
        <w:spacing w:lineRule="auto" w:line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46" w:name="_Toc178605059"/>
      <w:r>
        <w:rPr>
          <w:rFonts w:cs="Times New Roman" w:ascii="Times New Roman" w:hAnsi="Times New Roman"/>
          <w:b/>
          <w:bCs/>
          <w:color w:val="auto"/>
          <w:sz w:val="28"/>
          <w:szCs w:val="28"/>
          <w:lang w:val="ru-RU"/>
        </w:rPr>
        <w:t>7 ТРЕБОВАНИЯ К ДОКУМЕНТИРОВАНИЮ</w:t>
      </w:r>
      <w:bookmarkEnd w:id="46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ab/>
      </w:r>
      <w:r>
        <w:rPr>
          <w:rFonts w:cs="Times New Roman" w:ascii="Times New Roman" w:hAnsi="Times New Roman"/>
          <w:sz w:val="28"/>
          <w:szCs w:val="28"/>
          <w:lang w:val="ru-RU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7" w:name="_Toc178605060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7.1 Перечень подлежащих разработке документов</w:t>
      </w:r>
      <w:bookmarkEnd w:id="47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8" w:name="_Toc178605061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7.2 Вид представления и количество документов</w:t>
      </w:r>
      <w:bookmarkEnd w:id="48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>
      <w:pPr>
        <w:pStyle w:val="Normal"/>
        <w:numPr>
          <w:ilvl w:val="0"/>
          <w:numId w:val="3"/>
        </w:numPr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Техническое задание; </w:t>
      </w:r>
    </w:p>
    <w:p>
      <w:pPr>
        <w:pStyle w:val="Normal"/>
        <w:numPr>
          <w:ilvl w:val="0"/>
          <w:numId w:val="3"/>
        </w:numPr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Проект системы; </w:t>
      </w:r>
    </w:p>
    <w:p>
      <w:pPr>
        <w:pStyle w:val="Normal"/>
        <w:numPr>
          <w:ilvl w:val="0"/>
          <w:numId w:val="3"/>
        </w:numPr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Пояснительная записка; </w:t>
      </w:r>
    </w:p>
    <w:p>
      <w:pPr>
        <w:pStyle w:val="Normal"/>
        <w:numPr>
          <w:ilvl w:val="0"/>
          <w:numId w:val="3"/>
        </w:numPr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Три варианта дополнительной функциональности на </w:t>
        <w:tab/>
        <w:t>согласование.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9" w:name="_Toc178605062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7.3 Требования по использованию ЕСКД и ЕСПД при разработке документов</w:t>
      </w:r>
      <w:bookmarkEnd w:id="49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Документы на Систему оформляют в соответствии с требованиями ОС ТУСУР-2021.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Общие требования: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шрифт – Times New Roman 14;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первая строка – отступ 1,25 см;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межстрочный интервал – полуторный;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выравнивание – по ширине;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перенос слов – автоматический 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Times New Roman" w:hAnsi="Times New Roman" w:eastAsia="SimSun" w:cs="Times New Roman"/>
          <w:b/>
          <w:bCs/>
          <w:color w:val="auto"/>
          <w:sz w:val="28"/>
          <w:szCs w:val="28"/>
          <w:lang w:val="ru-RU"/>
        </w:rPr>
      </w:pPr>
      <w:bookmarkStart w:id="50" w:name="_Toc178605063"/>
      <w:r>
        <w:rPr>
          <w:rFonts w:eastAsia="SimSun" w:cs="Times New Roman" w:ascii="Times New Roman" w:hAnsi="Times New Roman"/>
          <w:b/>
          <w:bCs/>
          <w:color w:val="auto"/>
          <w:sz w:val="28"/>
          <w:szCs w:val="28"/>
          <w:lang w:val="ru-RU"/>
        </w:rPr>
        <w:t>8 ИСТОЧНИКИ РАЗРАБОТКИ</w:t>
      </w:r>
      <w:bookmarkEnd w:id="50"/>
    </w:p>
    <w:p>
      <w:pPr>
        <w:pStyle w:val="Normal"/>
        <w:spacing w:lineRule="auto" w:line="360"/>
        <w:jc w:val="center"/>
        <w:rPr>
          <w:rFonts w:ascii="Times New Roman" w:hAnsi="Times New Roman" w:eastAsia="SimSun" w:cs="Times New Roman"/>
          <w:b/>
          <w:bCs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 xml:space="preserve">В настоящем документе использованы следующая литература и нормативные документы: </w:t>
      </w:r>
    </w:p>
    <w:p>
      <w:pPr>
        <w:pStyle w:val="Normal"/>
        <w:numPr>
          <w:ilvl w:val="0"/>
          <w:numId w:val="4"/>
        </w:numPr>
        <w:spacing w:lineRule="auto" w:line="360"/>
        <w:ind w:firstLine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 xml:space="preserve">Новые технологии в программировании : учебное пособие / А. А. Калентьев, Д. В. Гарайс, А. Е. Горяинов — Томск : Эль Контент, 2014. — 176 с. </w:t>
      </w:r>
    </w:p>
    <w:p>
      <w:pPr>
        <w:pStyle w:val="Normal"/>
        <w:numPr>
          <w:ilvl w:val="0"/>
          <w:numId w:val="4"/>
        </w:numPr>
        <w:spacing w:lineRule="auto" w:line="360"/>
        <w:ind w:firstLine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 xml:space="preserve">ГОСТ 34.603 «Информационная технология. Виды испытаний автоматизированных систем» </w:t>
      </w:r>
    </w:p>
    <w:p>
      <w:pPr>
        <w:pStyle w:val="Normal"/>
        <w:numPr>
          <w:ilvl w:val="0"/>
          <w:numId w:val="4"/>
        </w:numPr>
        <w:spacing w:lineRule="auto" w:line="360"/>
        <w:ind w:firstLine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>
      <w:pPr>
        <w:pStyle w:val="Normal"/>
        <w:numPr>
          <w:ilvl w:val="0"/>
          <w:numId w:val="4"/>
        </w:numPr>
        <w:spacing w:lineRule="auto" w:line="360"/>
        <w:ind w:firstLine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>
      <w:pPr>
        <w:pStyle w:val="Normal"/>
        <w:numPr>
          <w:ilvl w:val="0"/>
          <w:numId w:val="4"/>
        </w:numPr>
        <w:spacing w:lineRule="auto" w:line="360"/>
        <w:ind w:firstLine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 xml:space="preserve">Рабочая программа дисциплины «Основы разработки САПР»; </w:t>
      </w:r>
    </w:p>
    <w:p>
      <w:pPr>
        <w:pStyle w:val="Normal"/>
        <w:numPr>
          <w:ilvl w:val="0"/>
          <w:numId w:val="4"/>
        </w:numPr>
        <w:spacing w:lineRule="auto" w:line="360"/>
        <w:ind w:firstLine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 xml:space="preserve">Введение в UML от создателей языка 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>
      <w:pPr>
        <w:pStyle w:val="Normal"/>
        <w:numPr>
          <w:ilvl w:val="0"/>
          <w:numId w:val="4"/>
        </w:numPr>
        <w:spacing w:lineRule="auto" w:line="360"/>
        <w:ind w:firstLine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>Ли. К. Основы САПР (CAD/CAM/CAE). – Спб.:«Питер», 2004. – 560с.</w:t>
      </w:r>
    </w:p>
    <w:p>
      <w:pPr>
        <w:pStyle w:val="ListParagraph"/>
        <w:numPr>
          <w:ilvl w:val="0"/>
          <w:numId w:val="4"/>
        </w:numPr>
        <w:spacing w:lineRule="auto" w:line="360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Требования к системе для семейства продуктов </w:t>
      </w:r>
      <w:r>
        <w:rPr>
          <w:rFonts w:cs="Times New Roman" w:ascii="Times New Roman" w:hAnsi="Times New Roman"/>
          <w:sz w:val="28"/>
          <w:szCs w:val="28"/>
        </w:rPr>
        <w:t>Visual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Studio 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2022. </w:t>
      </w:r>
      <w:r>
        <w:rPr>
          <w:rFonts w:ascii="Times New Roman" w:hAnsi="Times New Roman"/>
          <w:color w:themeColor="text1" w:val="000000"/>
          <w:sz w:val="28"/>
          <w:szCs w:val="28"/>
          <w:lang w:val="ru-RU"/>
        </w:rPr>
        <w:t xml:space="preserve">[электронный ресурс]. – режим доступа: </w:t>
      </w:r>
      <w:hyperlink r:id="rId4">
        <w:r>
          <w:rPr>
            <w:rStyle w:val="Hyperlink"/>
            <w:rFonts w:cs="Times New Roman" w:ascii="Times New Roman" w:hAnsi="Times New Roman"/>
            <w:color w:val="000000"/>
            <w:sz w:val="28"/>
            <w:szCs w:val="28"/>
            <w:shd w:fill="auto" w:val="clear"/>
            <w:lang w:val="ru-RU"/>
          </w:rPr>
          <w:t>https://learn.microsoft.com/ru-ru/visualstudio/releases/2022/system-requirements</w:t>
        </w:r>
      </w:hyperlink>
    </w:p>
    <w:p>
      <w:pPr>
        <w:pStyle w:val="ListParagraph"/>
        <w:numPr>
          <w:ilvl w:val="0"/>
          <w:numId w:val="4"/>
        </w:numPr>
        <w:spacing w:lineRule="auto" w:line="360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ГОСТ 31741-2012 «Велосипеды. Общие технические условия»</w:t>
      </w:r>
      <w:r>
        <w:rPr>
          <w:rFonts w:cs="Times New Roman" w:ascii="Times New Roman" w:hAnsi="Times New Roman"/>
          <w:sz w:val="28"/>
          <w:szCs w:val="28"/>
          <w:lang w:val="ru-RU"/>
        </w:rPr>
        <w:t>.</w:t>
      </w:r>
    </w:p>
    <w:sectPr>
      <w:footerReference w:type="even" r:id="rId5"/>
      <w:footerReference w:type="default" r:id="rId6"/>
      <w:type w:val="nextPage"/>
      <w:pgSz w:w="11906" w:h="16838"/>
      <w:pgMar w:left="1800" w:right="707" w:gutter="0" w:header="0" w:top="1440" w:footer="720" w:bottom="1440"/>
      <w:pgNumType w:fmt="decimal"/>
      <w:formProt w:val="false"/>
      <w:textDirection w:val="lrTb"/>
      <w:docGrid w:type="default" w:linePitch="360" w:charSpace="8192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Kalentyev Alexey" w:date="2026-09-16T11:27:00Z" w:initials="KA">
    <w:p>
      <w:pPr>
        <w:overflowPunct w:val="false"/>
        <w:rPr/>
      </w:pPr>
      <w:r>
        <w:rPr>
          <w:rFonts w:ascii="Liberation Serif" w:hAnsi="Liberation Serif" w:eastAsia="DejaVu Sans" w:cs="Noto Sans Arabic"/>
          <w:sz w:val="24"/>
          <w:szCs w:val="24"/>
          <w:lang w:eastAsia="en-US" w:bidi="en-US" w:val="ru-RU"/>
        </w:rPr>
        <w:t>?+</w:t>
      </w:r>
    </w:p>
  </w:comment>
  <w:comment w:id="1" w:author="Kalentyev Alexey" w:date="2026-09-16T11:26:00Z" w:initials="KA">
    <w:p>
      <w:pPr>
        <w:overflowPunct w:val="false"/>
        <w:rPr/>
      </w:pPr>
      <w:r>
        <w:rPr>
          <w:rFonts w:ascii="Liberation Serif" w:hAnsi="Liberation Serif" w:eastAsia="DejaVu Sans" w:cs="Noto Sans Arabic"/>
          <w:sz w:val="24"/>
          <w:szCs w:val="24"/>
          <w:lang w:val="en-US" w:eastAsia="en-US" w:bidi="en-US"/>
        </w:rPr>
        <w:t>?+</w:t>
      </w:r>
    </w:p>
  </w:comment>
  <w:comment w:id="2" w:author="Kalentyev Alexey" w:date="2026-09-16T11:26:00Z" w:initials="KA">
    <w:p>
      <w:pPr>
        <w:overflowPunct w:val="false"/>
        <w:rPr/>
      </w:pPr>
      <w:r>
        <w:rPr>
          <w:rFonts w:ascii="Liberation Serif" w:hAnsi="Liberation Serif" w:eastAsia="DejaVu Sans" w:cs="Noto Sans Arabic"/>
          <w:sz w:val="24"/>
          <w:szCs w:val="24"/>
          <w:lang w:eastAsia="en-US" w:bidi="en-US" w:val="ru-RU"/>
        </w:rPr>
        <w:t>?+</w:t>
      </w:r>
    </w:p>
    <w:p>
      <w:pPr>
        <w:overflowPunct w:val="false"/>
        <w:rPr/>
      </w:pPr>
      <w:r>
        <w:rPr>
          <w:rFonts w:ascii="Liberation Serif" w:hAnsi="Liberation Serif" w:eastAsia="DejaVu Sans" w:cs="Noto Sans Arabic"/>
          <w:sz w:val="24"/>
          <w:szCs w:val="24"/>
          <w:lang w:val="en-US" w:eastAsia="en-US" w:bidi="en-US"/>
        </w:rPr>
      </w:r>
    </w:p>
  </w:comment>
  <w:comment w:id="3" w:author="Kalentyev Alexey" w:date="2026-09-16T11:27:00Z" w:initials="KA">
    <w:p>
      <w:pPr>
        <w:overflowPunct w:val="false"/>
        <w:rPr/>
      </w:pPr>
      <w:r>
        <w:rPr>
          <w:rFonts w:ascii="Liberation Serif" w:hAnsi="Liberation Serif" w:eastAsia="DejaVu Sans" w:cs="Noto Sans Arabic"/>
          <w:sz w:val="24"/>
          <w:szCs w:val="24"/>
          <w:lang w:eastAsia="en-US" w:bidi="en-US" w:val="ru-RU"/>
        </w:rPr>
        <w:t>?+</w:t>
      </w:r>
    </w:p>
  </w:comment>
  <w:comment w:id="4" w:author="Kalentyev Alexey" w:date="2026-09-16T11:28:00Z" w:initials="KA">
    <w:p>
      <w:pPr>
        <w:overflowPunct w:val="false"/>
        <w:rPr/>
      </w:pPr>
      <w:r>
        <w:rPr>
          <w:rFonts w:ascii="Liberation Serif" w:hAnsi="Liberation Serif" w:eastAsia="DejaVu Sans" w:cs="Noto Sans Arabic"/>
          <w:sz w:val="24"/>
          <w:szCs w:val="24"/>
          <w:lang w:eastAsia="en-US" w:bidi="en-US" w:val="ru-RU"/>
        </w:rPr>
        <w:t>Висячая строка.+</w:t>
      </w:r>
    </w:p>
  </w:comment>
  <w:comment w:id="5" w:author="Kalentyev Alexey" w:initials="KA" w:date="2026-09-23T04:48:57Z">
    <w:p w14:paraId="17DF49AE" w14:textId="77777777">
      <w:pPr>
        <w:pStyle w:val="CommentText"/>
      </w:pPr>
      <w:r>
        <w:annotationRef/>
      </w:r>
      <w:r>
        <w:t xml:space="preserve">Укажите наименование организации-заказчика отдельно от ФИО её представителя. Дополните сведения об известном разработчике — студенте и его группе.</w:t>
      </w:r>
    </w:p>
  </w:comment>
  <w:comment w:id="6" w:author="Kalentyev Alexey" w:initials="KA" w:date="2026-09-23T04:48:57Z">
    <w:p w14:paraId="59CCFBA2" w14:textId="77777777">
      <w:pPr>
        <w:pStyle w:val="CommentText"/>
      </w:pPr>
      <w:r>
        <w:annotationRef/>
      </w:r>
      <w:r>
        <w:t xml:space="preserve">Исправьте срок последнего этапа: здесь указан 31.12.2024, хотя в п. 1.4 работа выполняется в 2026 году и должна завершиться не позднее 29.12.2026. Согласуйте даты по всему плану.</w:t>
      </w:r>
    </w:p>
  </w:comment>
  <w:comment w:id="7" w:author="Kalentyev Alexey" w:initials="KA" w:date="2026-09-23T04:48:57Z">
    <w:p w14:paraId="22574DC8" w14:textId="77777777">
      <w:pPr>
        <w:pStyle w:val="CommentText"/>
      </w:pPr>
      <w:r>
        <w:annotationRef/>
      </w:r>
      <w:r>
        <w:t xml:space="preserve">Уточните ограничения между общей длиной L, межосевым расстоянием P1 и диаметрами отверстий. Одного P1 &lt; L недостаточно: нужно обеспечить размещение отверстий в теле держателя и необходимую толщину материала у края. Укажите, какие отверстия образуют P1, и минимальные отступы.</w:t>
      </w:r>
    </w:p>
  </w:comment>
  <w:comment w:id="8" w:author="Kalentyev Alexey" w:initials="KA" w:date="2026-09-23T04:48:57Z">
    <w:p w14:paraId="011F41B7" w14:textId="77777777">
      <w:pPr>
        <w:pStyle w:val="CommentText"/>
      </w:pPr>
      <w:r>
        <w:annotationRef/>
      </w:r>
      <w:r>
        <w:t xml:space="preserve"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9" w:author="Kalentyev Alexey" w:initials="KA" w:date="2026-09-23T04:48:57Z">
    <w:p w14:paraId="527183EC" w14:textId="77777777">
      <w:pPr>
        <w:pStyle w:val="CommentText"/>
      </w:pPr>
      <w:r>
        <w:annotationRef/>
      </w:r>
      <w:r>
        <w:t xml:space="preserve">Замените «СОДЕРЖАНИЕ» на «Оглавление», оставив заголовок по центру и полужирным.</w:t>
      </w:r>
    </w:p>
  </w:comment>
  <w:comment w:id="10" w:author="Kalentyev Alexey" w:initials="KA" w:date="2026-09-23T04:48:57Z">
    <w:p w14:paraId="1BF4BF9A" w14:textId="77777777">
      <w:pPr>
        <w:pStyle w:val="CommentText"/>
      </w:pPr>
      <w:r>
        <w:annotationRef/>
      </w:r>
      <w:r>
        <w:t xml:space="preserve">Установите поля: левое 30 мм, правое 15 мм, верхнее и нижнее 20 мм. Сейчас в текстовых секциях установлены примерно 31,75 / 12,47 / 25,4 / 25,4 мм соответственно.</w:t>
      </w:r>
    </w:p>
  </w:comment>
  <w:comment w:id="11" w:author="Kalentyev Alexey" w:initials="KA" w:date="2026-09-23T04:48:57Z">
    <w:p w14:paraId="1E78F445" w14:textId="77777777">
      <w:pPr>
        <w:pStyle w:val="CommentText"/>
      </w:pPr>
      <w:r>
        <w:annotationRef/>
      </w:r>
      <w:r>
        <w:t xml:space="preserve">Согласуйте обозначение P3: в перечне оно названо диаметром отверстия, но на рисунке 2.1 обозначает ширину открытого паза. Дайте определения и правила определения размеров P2 и P5, которые есть на чертеже, но отсутствуют в описании геометрии.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511053990"/>
    </w:sdtPr>
    <w:sdtContent>
      <w:p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embedSystemFonts/>
  <w:defaultTabStop w:val="708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header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uiPriority="99" w:semiHidden="1" w:unhideWhenUsed="1"/>
    <w:lsdException w:name="HTML Bottom of Form" w:uiPriority="99" w:semiHidden="1" w:unhideWhenUsed="1"/>
    <w:lsdException w:name="HTML Keyboard" w:semiHidden="1" w:unhideWhenUsed="1"/>
    <w:lsdException w:name="Normal Table" w:semiHidden="1" w:unhideWhenUsed="1" w:qFormat="1"/>
    <w:lsdException w:name="annotation subject" w:semiHidden="1" w:unhideWhenUsed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uiPriority="99" w:semiHidden="1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Calibri" w:hAnsi="Calibri" w:eastAsia="宋体" w:cs="" w:asciiTheme="minorHAnsi" w:cstheme="minorBidi" w:eastAsiaTheme="minorEastAsia" w:hAnsiTheme="minorHAnsi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link w:val="1"/>
    <w:qFormat/>
    <w:rsid w:val="00065858"/>
    <w:pPr>
      <w:keepNext w:val="true"/>
      <w:keepLines/>
      <w:spacing w:before="240" w:after="0"/>
      <w:outlineLvl w:val="0"/>
    </w:pPr>
    <w:rPr>
      <w:rFonts w:ascii="Calibri Light" w:hAnsi="Calibri Light" w:eastAsia="宋体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2">
    <w:name w:val="Heading 2"/>
    <w:basedOn w:val="Normal"/>
    <w:next w:val="Normal"/>
    <w:link w:val="2"/>
    <w:semiHidden/>
    <w:unhideWhenUsed/>
    <w:qFormat/>
    <w:rsid w:val="00065858"/>
    <w:pPr>
      <w:keepNext w:val="true"/>
      <w:keepLines/>
      <w:spacing w:before="40" w:after="0"/>
      <w:outlineLvl w:val="1"/>
    </w:pPr>
    <w:rPr>
      <w:rFonts w:ascii="Calibri Light" w:hAnsi="Calibri Light" w:eastAsia="宋体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3"/>
    <w:semiHidden/>
    <w:unhideWhenUsed/>
    <w:qFormat/>
    <w:rsid w:val="00af299e"/>
    <w:pPr>
      <w:keepNext w:val="true"/>
      <w:keepLines/>
      <w:spacing w:before="40" w:after="0"/>
      <w:outlineLvl w:val="2"/>
    </w:pPr>
    <w:rPr>
      <w:rFonts w:ascii="Calibri Light" w:hAnsi="Calibri Light" w:eastAsia="宋体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qFormat/>
    <w:rsid w:val="00065858"/>
    <w:rPr>
      <w:rFonts w:ascii="Calibri Light" w:hAnsi="Calibri Light" w:eastAsia="宋体" w:cs="" w:asciiTheme="majorHAnsi" w:cstheme="majorBidi" w:eastAsiaTheme="majorEastAsia" w:hAnsiTheme="majorHAnsi"/>
      <w:color w:themeColor="accent1" w:themeShade="bf" w:val="2E74B5"/>
      <w:sz w:val="32"/>
      <w:szCs w:val="32"/>
      <w:lang w:val="en-US" w:eastAsia="zh-CN"/>
    </w:rPr>
  </w:style>
  <w:style w:type="character" w:styleId="2" w:customStyle="1">
    <w:name w:val="Заголовок 2 Знак"/>
    <w:basedOn w:val="DefaultParagraphFont"/>
    <w:semiHidden/>
    <w:qFormat/>
    <w:rsid w:val="00065858"/>
    <w:rPr>
      <w:rFonts w:ascii="Calibri Light" w:hAnsi="Calibri Light" w:eastAsia="宋体" w:cs="" w:asciiTheme="majorHAnsi" w:cstheme="majorBidi" w:eastAsiaTheme="majorEastAsia" w:hAnsiTheme="majorHAnsi"/>
      <w:color w:themeColor="accent1" w:themeShade="bf" w:val="2E74B5"/>
      <w:sz w:val="26"/>
      <w:szCs w:val="26"/>
      <w:lang w:val="en-US" w:eastAsia="zh-CN"/>
    </w:rPr>
  </w:style>
  <w:style w:type="character" w:styleId="3" w:customStyle="1">
    <w:name w:val="Заголовок 3 Знак"/>
    <w:basedOn w:val="DefaultParagraphFont"/>
    <w:semiHidden/>
    <w:qFormat/>
    <w:rsid w:val="00af299e"/>
    <w:rPr>
      <w:rFonts w:ascii="Calibri Light" w:hAnsi="Calibri Light" w:eastAsia="宋体" w:cs="" w:asciiTheme="majorHAnsi" w:cstheme="majorBidi" w:eastAsiaTheme="majorEastAsia" w:hAnsiTheme="majorHAnsi"/>
      <w:color w:themeColor="accent1" w:themeShade="7f" w:val="1F4D78"/>
      <w:sz w:val="24"/>
      <w:szCs w:val="24"/>
      <w:lang w:val="en-US" w:eastAsia="zh-CN"/>
    </w:rPr>
  </w:style>
  <w:style w:type="character" w:styleId="Hyperlink">
    <w:name w:val="Hyperlink"/>
    <w:basedOn w:val="DefaultParagraphFont"/>
    <w:uiPriority w:val="99"/>
    <w:unhideWhenUsed/>
    <w:rsid w:val="009a55da"/>
    <w:rPr>
      <w:color w:themeColor="hyperlink" w:val="0563C1"/>
      <w:u w:val="single"/>
    </w:rPr>
  </w:style>
  <w:style w:type="character" w:styleId="annotationreference">
    <w:name w:val="annotation reference"/>
    <w:basedOn w:val="DefaultParagraphFont"/>
    <w:qFormat/>
    <w:rsid w:val="006a0bfa"/>
    <w:rPr>
      <w:sz w:val="16"/>
      <w:szCs w:val="16"/>
    </w:rPr>
  </w:style>
  <w:style w:type="character" w:styleId="Style11" w:customStyle="1">
    <w:name w:val="Текст примечания Знак"/>
    <w:basedOn w:val="DefaultParagraphFont"/>
    <w:qFormat/>
    <w:rsid w:val="006a0bfa"/>
    <w:rPr>
      <w:rFonts w:ascii="Calibri" w:hAnsi="Calibri" w:eastAsia="宋体" w:cs="" w:asciiTheme="minorHAnsi" w:cstheme="minorBidi" w:eastAsiaTheme="minorEastAsia" w:hAnsiTheme="minorHAnsi"/>
      <w:lang w:val="en-US" w:eastAsia="zh-CN"/>
    </w:rPr>
  </w:style>
  <w:style w:type="character" w:styleId="Style12" w:customStyle="1">
    <w:name w:val="Тема примечания Знак"/>
    <w:basedOn w:val="Style11"/>
    <w:link w:val="annotationsubject"/>
    <w:qFormat/>
    <w:rsid w:val="006a0bfa"/>
    <w:rPr>
      <w:rFonts w:ascii="Calibri" w:hAnsi="Calibri" w:eastAsia="宋体" w:cs="" w:asciiTheme="minorHAnsi" w:cstheme="minorBidi" w:eastAsiaTheme="minorEastAsia" w:hAnsiTheme="minorHAnsi"/>
      <w:b/>
      <w:bCs/>
      <w:lang w:val="en-US" w:eastAsia="zh-CN"/>
    </w:rPr>
  </w:style>
  <w:style w:type="character" w:styleId="Style13" w:customStyle="1">
    <w:name w:val="Текст выноски Знак"/>
    <w:basedOn w:val="DefaultParagraphFont"/>
    <w:link w:val="BalloonText"/>
    <w:qFormat/>
    <w:rsid w:val="00424e6c"/>
    <w:rPr>
      <w:rFonts w:ascii="Segoe UI" w:hAnsi="Segoe UI" w:eastAsia="宋体" w:cs="Segoe UI" w:eastAsiaTheme="minorEastAsia"/>
      <w:sz w:val="18"/>
      <w:szCs w:val="18"/>
      <w:lang w:val="en-US" w:eastAsia="zh-CN"/>
    </w:rPr>
  </w:style>
  <w:style w:type="character" w:styleId="Style14" w:customStyle="1">
    <w:name w:val="Нижний колонтитул Знак"/>
    <w:basedOn w:val="DefaultParagraphFont"/>
    <w:uiPriority w:val="99"/>
    <w:qFormat/>
    <w:rsid w:val="0019445f"/>
    <w:rPr>
      <w:rFonts w:ascii="Calibri" w:hAnsi="Calibri" w:eastAsia="宋体" w:cs="" w:asciiTheme="minorHAnsi" w:cstheme="minorBidi" w:eastAsiaTheme="minorEastAsia" w:hAnsiTheme="minorHAnsi"/>
      <w:lang w:val="en-US" w:eastAsia="zh-CN"/>
    </w:rPr>
  </w:style>
  <w:style w:type="character" w:styleId="Style15">
    <w:name w:val="Ссылка указателя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qFormat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Style14"/>
    <w:uiPriority w:val="99"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ListParagraph">
    <w:name w:val="List Paragraph"/>
    <w:basedOn w:val="Normal"/>
    <w:uiPriority w:val="99"/>
    <w:qFormat/>
    <w:rsid w:val="00744c3f"/>
    <w:pPr>
      <w:spacing w:before="0" w:after="0"/>
      <w:ind w:left="720"/>
      <w:contextualSpacing/>
    </w:pPr>
    <w:rPr/>
  </w:style>
  <w:style w:type="paragraph" w:styleId="IndexHeading">
    <w:name w:val="Index Heading"/>
    <w:basedOn w:val="Style16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9a55da"/>
    <w:pPr>
      <w:spacing w:lineRule="auto" w:line="259"/>
      <w:outlineLvl w:val="9"/>
    </w:pPr>
    <w:rPr>
      <w:lang w:val="ru-RU" w:eastAsia="ru-RU"/>
    </w:rPr>
  </w:style>
  <w:style w:type="paragraph" w:styleId="TOC1">
    <w:name w:val="TOC 1"/>
    <w:basedOn w:val="Normal"/>
    <w:next w:val="Normal"/>
    <w:autoRedefine/>
    <w:uiPriority w:val="39"/>
    <w:rsid w:val="009a55da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rsid w:val="009a55da"/>
    <w:pPr>
      <w:spacing w:before="0" w:after="100"/>
      <w:ind w:left="200"/>
    </w:pPr>
    <w:rPr/>
  </w:style>
  <w:style w:type="paragraph" w:styleId="TOC3">
    <w:name w:val="TOC 3"/>
    <w:basedOn w:val="Normal"/>
    <w:next w:val="Normal"/>
    <w:autoRedefine/>
    <w:uiPriority w:val="39"/>
    <w:rsid w:val="009a55da"/>
    <w:pPr>
      <w:spacing w:before="0" w:after="100"/>
      <w:ind w:left="400"/>
    </w:pPr>
    <w:rPr/>
  </w:style>
  <w:style w:type="paragraph" w:styleId="AnnotationText">
    <w:name w:val="Annotation Text"/>
    <w:basedOn w:val="Normal"/>
    <w:link w:val="Style11"/>
    <w:rsid w:val="006a0bfa"/>
    <w:pPr/>
    <w:rPr/>
  </w:style>
  <w:style w:type="paragraph" w:styleId="annotationsubject">
    <w:name w:val="annotation subject"/>
    <w:basedOn w:val="AnnotationText"/>
    <w:next w:val="AnnotationText"/>
    <w:link w:val="Style12"/>
    <w:qFormat/>
    <w:rsid w:val="006a0bfa"/>
    <w:pPr/>
    <w:rPr>
      <w:b/>
      <w:bCs/>
    </w:rPr>
  </w:style>
  <w:style w:type="paragraph" w:styleId="BalloonText">
    <w:name w:val="Balloon Text"/>
    <w:basedOn w:val="Normal"/>
    <w:link w:val="Style13"/>
    <w:qFormat/>
    <w:rsid w:val="00424e6c"/>
    <w:pPr/>
    <w:rPr>
      <w:rFonts w:ascii="Segoe UI" w:hAnsi="Segoe UI" w:cs="Segoe UI"/>
      <w:sz w:val="18"/>
      <w:szCs w:val="18"/>
    </w:rPr>
  </w:style>
  <w:style w:type="numbering" w:styleId="Style18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learn.microsoft.com/ru-ru/visualstudio/releases/2022/system-requirements" TargetMode="External"/><Relationship Id="rId4" Type="http://schemas.openxmlformats.org/officeDocument/2006/relationships/hyperlink" Target="" TargetMode="Externa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comments" Target="comments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98009FE0-19AC-43D0-9A78-F4937DF630A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2074</TotalTime>
  <Application>LibreOffice/24.2.7.2$Linux_X86_64 LibreOffice_project/420$Build-2</Application>
  <AppVersion>15.0000</AppVersion>
  <Pages>17</Pages>
  <Words>2092</Words>
  <Characters>14202</Characters>
  <CharactersWithSpaces>16147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2024-10-07T05:51:00Z</dcterms:created>
  <dc:creator>Morjmallow</dc:creator>
  <dc:description/>
  <dc:language>ru-RU</dc:language>
  <cp:lastModifiedBy/>
  <dcterms:modified xsi:type="dcterms:W3CDTF">2026-09-23T10:33:08Z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178BEF7DDEA84698ACDB4D61BF18168A_11</vt:lpwstr>
  </property>
  <property fmtid="{D5CDD505-2E9C-101B-9397-08002B2CF9AE}" pid="3" name="KSOProductBuildVer">
    <vt:lpwstr>1049-12.2.0.18283</vt:lpwstr>
  </property>
</Properties>
</file>