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DE2" w:rsidRPr="00C1190B" w:rsidRDefault="00A60DE2" w:rsidP="007237F5">
      <w:r w:rsidRPr="00C1190B">
        <w:rPr>
          <w:noProof/>
          <w:lang w:eastAsia="en-AU"/>
        </w:rPr>
        <w:drawing>
          <wp:inline distT="0" distB="0" distL="0" distR="0" wp14:anchorId="439B61F5" wp14:editId="3B09C753">
            <wp:extent cx="1419225" cy="1104900"/>
            <wp:effectExtent l="0" t="0" r="9525" b="0"/>
            <wp:docPr id="2" name="Picture 2"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rsidR="00A60DE2" w:rsidRPr="00C1190B" w:rsidRDefault="00A60DE2" w:rsidP="007237F5">
      <w:pPr>
        <w:pStyle w:val="ShortT"/>
        <w:spacing w:before="240"/>
      </w:pPr>
      <w:r w:rsidRPr="00C1190B">
        <w:t>A New Tax System (Australian Business Number) Act 1999</w:t>
      </w:r>
    </w:p>
    <w:p w:rsidR="00A60DE2" w:rsidRPr="00C1190B" w:rsidRDefault="00A60DE2" w:rsidP="007237F5">
      <w:pPr>
        <w:pStyle w:val="CompiledActNo"/>
        <w:spacing w:before="240"/>
      </w:pPr>
      <w:r w:rsidRPr="00C1190B">
        <w:t>No.</w:t>
      </w:r>
      <w:r w:rsidR="00C1190B">
        <w:t> </w:t>
      </w:r>
      <w:r w:rsidRPr="00C1190B">
        <w:t>84, 1999 as amended</w:t>
      </w:r>
    </w:p>
    <w:p w:rsidR="00A60DE2" w:rsidRPr="00C1190B" w:rsidRDefault="009841DA" w:rsidP="007237F5">
      <w:pPr>
        <w:spacing w:before="1000"/>
        <w:rPr>
          <w:rFonts w:cs="Arial"/>
          <w:sz w:val="24"/>
        </w:rPr>
      </w:pPr>
      <w:r w:rsidRPr="00C1190B">
        <w:rPr>
          <w:rFonts w:cs="Arial"/>
          <w:b/>
          <w:sz w:val="24"/>
        </w:rPr>
        <w:t>Compilation start date:</w:t>
      </w:r>
      <w:r w:rsidR="00A60DE2" w:rsidRPr="00C1190B">
        <w:rPr>
          <w:rFonts w:cs="Arial"/>
          <w:b/>
          <w:sz w:val="24"/>
        </w:rPr>
        <w:tab/>
      </w:r>
      <w:r w:rsidR="00A60DE2" w:rsidRPr="00C1190B">
        <w:rPr>
          <w:rFonts w:cs="Arial"/>
          <w:b/>
          <w:sz w:val="24"/>
        </w:rPr>
        <w:tab/>
      </w:r>
      <w:r w:rsidR="00AD0F6E" w:rsidRPr="00C1190B">
        <w:rPr>
          <w:rFonts w:cs="Arial"/>
          <w:sz w:val="24"/>
        </w:rPr>
        <w:t>28</w:t>
      </w:r>
      <w:r w:rsidR="00C1190B">
        <w:rPr>
          <w:rFonts w:cs="Arial"/>
          <w:sz w:val="24"/>
        </w:rPr>
        <w:t> </w:t>
      </w:r>
      <w:r w:rsidR="00AD0F6E" w:rsidRPr="00C1190B">
        <w:rPr>
          <w:rFonts w:cs="Arial"/>
          <w:sz w:val="24"/>
        </w:rPr>
        <w:t>May 2013</w:t>
      </w:r>
    </w:p>
    <w:p w:rsidR="00A60DE2" w:rsidRPr="00C1190B" w:rsidRDefault="00A60DE2" w:rsidP="007237F5">
      <w:pPr>
        <w:spacing w:before="240"/>
        <w:rPr>
          <w:rFonts w:cs="Arial"/>
          <w:sz w:val="24"/>
        </w:rPr>
      </w:pPr>
      <w:r w:rsidRPr="00C1190B">
        <w:rPr>
          <w:rFonts w:cs="Arial"/>
          <w:b/>
          <w:sz w:val="24"/>
        </w:rPr>
        <w:t>Includes amendments up to:</w:t>
      </w:r>
      <w:r w:rsidRPr="00C1190B">
        <w:rPr>
          <w:rFonts w:cs="Arial"/>
          <w:b/>
          <w:sz w:val="24"/>
        </w:rPr>
        <w:tab/>
      </w:r>
      <w:r w:rsidR="00AD0F6E" w:rsidRPr="00C1190B">
        <w:rPr>
          <w:rFonts w:cs="Arial"/>
          <w:sz w:val="24"/>
        </w:rPr>
        <w:t xml:space="preserve">Act </w:t>
      </w:r>
      <w:r w:rsidR="006F36AD" w:rsidRPr="00C1190B">
        <w:rPr>
          <w:rFonts w:cs="Arial"/>
          <w:sz w:val="24"/>
        </w:rPr>
        <w:t>No.</w:t>
      </w:r>
      <w:r w:rsidR="00C1190B">
        <w:rPr>
          <w:rFonts w:cs="Arial"/>
          <w:sz w:val="24"/>
        </w:rPr>
        <w:t> </w:t>
      </w:r>
      <w:r w:rsidR="006F36AD" w:rsidRPr="00C1190B">
        <w:rPr>
          <w:rFonts w:cs="Arial"/>
          <w:sz w:val="24"/>
        </w:rPr>
        <w:t>1</w:t>
      </w:r>
      <w:r w:rsidR="005F574D" w:rsidRPr="00C1190B">
        <w:rPr>
          <w:rFonts w:cs="Arial"/>
          <w:sz w:val="24"/>
        </w:rPr>
        <w:t>69</w:t>
      </w:r>
      <w:r w:rsidR="006F36AD" w:rsidRPr="00C1190B">
        <w:rPr>
          <w:rFonts w:cs="Arial"/>
          <w:sz w:val="24"/>
        </w:rPr>
        <w:t xml:space="preserve">, </w:t>
      </w:r>
      <w:r w:rsidR="00AD0F6E" w:rsidRPr="00C1190B">
        <w:rPr>
          <w:rFonts w:cs="Arial"/>
          <w:sz w:val="24"/>
        </w:rPr>
        <w:t>201</w:t>
      </w:r>
      <w:r w:rsidR="005F574D" w:rsidRPr="00C1190B">
        <w:rPr>
          <w:rFonts w:cs="Arial"/>
          <w:sz w:val="24"/>
        </w:rPr>
        <w:t>2</w:t>
      </w:r>
    </w:p>
    <w:p w:rsidR="00A60DE2" w:rsidRPr="00C1190B" w:rsidRDefault="00A60DE2" w:rsidP="007237F5">
      <w:pPr>
        <w:rPr>
          <w:b/>
          <w:szCs w:val="22"/>
        </w:rPr>
      </w:pPr>
    </w:p>
    <w:p w:rsidR="00A60DE2" w:rsidRPr="00C1190B" w:rsidRDefault="00A60DE2" w:rsidP="007237F5">
      <w:pPr>
        <w:pageBreakBefore/>
        <w:spacing w:before="280"/>
        <w:rPr>
          <w:rFonts w:cs="Arial"/>
          <w:b/>
          <w:sz w:val="32"/>
          <w:szCs w:val="32"/>
        </w:rPr>
      </w:pPr>
      <w:r w:rsidRPr="00C1190B">
        <w:rPr>
          <w:rFonts w:cs="Arial"/>
          <w:b/>
          <w:sz w:val="32"/>
          <w:szCs w:val="32"/>
        </w:rPr>
        <w:lastRenderedPageBreak/>
        <w:t>About this compilation</w:t>
      </w:r>
    </w:p>
    <w:p w:rsidR="00A60DE2" w:rsidRPr="00C1190B" w:rsidRDefault="00A60DE2" w:rsidP="007237F5">
      <w:pPr>
        <w:spacing w:before="240"/>
        <w:rPr>
          <w:rFonts w:cs="Arial"/>
        </w:rPr>
      </w:pPr>
      <w:r w:rsidRPr="00C1190B">
        <w:rPr>
          <w:rFonts w:cs="Arial"/>
          <w:b/>
          <w:szCs w:val="22"/>
        </w:rPr>
        <w:t>The compiled Act</w:t>
      </w:r>
    </w:p>
    <w:p w:rsidR="00A60DE2" w:rsidRPr="00C1190B" w:rsidRDefault="00A60DE2" w:rsidP="007237F5">
      <w:pPr>
        <w:spacing w:before="120" w:after="120"/>
        <w:rPr>
          <w:rFonts w:cs="Arial"/>
          <w:szCs w:val="22"/>
        </w:rPr>
      </w:pPr>
      <w:r w:rsidRPr="00C1190B">
        <w:rPr>
          <w:rFonts w:cs="Arial"/>
          <w:szCs w:val="22"/>
        </w:rPr>
        <w:t xml:space="preserve">This is a compilation of the </w:t>
      </w:r>
      <w:r w:rsidRPr="00C1190B">
        <w:rPr>
          <w:rFonts w:cs="Arial"/>
          <w:i/>
          <w:szCs w:val="22"/>
        </w:rPr>
        <w:fldChar w:fldCharType="begin"/>
      </w:r>
      <w:r w:rsidRPr="00C1190B">
        <w:rPr>
          <w:rFonts w:cs="Arial"/>
          <w:i/>
          <w:szCs w:val="22"/>
        </w:rPr>
        <w:instrText xml:space="preserve"> STYLEREF  ShortT </w:instrText>
      </w:r>
      <w:r w:rsidRPr="00C1190B">
        <w:rPr>
          <w:rFonts w:cs="Arial"/>
          <w:i/>
          <w:szCs w:val="22"/>
        </w:rPr>
        <w:fldChar w:fldCharType="separate"/>
      </w:r>
      <w:r w:rsidR="00E47660">
        <w:rPr>
          <w:rFonts w:cs="Arial"/>
          <w:i/>
          <w:noProof/>
          <w:szCs w:val="22"/>
        </w:rPr>
        <w:t>A New Tax System (Australian Business Number) Act 1999</w:t>
      </w:r>
      <w:r w:rsidRPr="00C1190B">
        <w:rPr>
          <w:rFonts w:cs="Arial"/>
          <w:i/>
          <w:szCs w:val="22"/>
        </w:rPr>
        <w:fldChar w:fldCharType="end"/>
      </w:r>
      <w:r w:rsidRPr="00C1190B">
        <w:rPr>
          <w:rFonts w:cs="Arial"/>
          <w:szCs w:val="22"/>
        </w:rPr>
        <w:t xml:space="preserve"> as amended and in force on </w:t>
      </w:r>
      <w:r w:rsidR="00AD0F6E" w:rsidRPr="00C1190B">
        <w:rPr>
          <w:rFonts w:cs="Arial"/>
          <w:szCs w:val="22"/>
        </w:rPr>
        <w:t>28</w:t>
      </w:r>
      <w:r w:rsidR="00C1190B">
        <w:rPr>
          <w:rFonts w:cs="Arial"/>
          <w:szCs w:val="22"/>
        </w:rPr>
        <w:t> </w:t>
      </w:r>
      <w:r w:rsidR="00AD0F6E" w:rsidRPr="00C1190B">
        <w:rPr>
          <w:rFonts w:cs="Arial"/>
          <w:szCs w:val="22"/>
        </w:rPr>
        <w:t>May 2013</w:t>
      </w:r>
      <w:r w:rsidRPr="00C1190B">
        <w:rPr>
          <w:rFonts w:cs="Arial"/>
          <w:szCs w:val="22"/>
        </w:rPr>
        <w:t>. It includes any amendment affecting the compiled Act to that date.</w:t>
      </w:r>
    </w:p>
    <w:p w:rsidR="00A60DE2" w:rsidRPr="00C1190B" w:rsidRDefault="00A60DE2" w:rsidP="007237F5">
      <w:pPr>
        <w:spacing w:after="120"/>
        <w:rPr>
          <w:rFonts w:cs="Arial"/>
          <w:szCs w:val="22"/>
        </w:rPr>
      </w:pPr>
      <w:r w:rsidRPr="00C1190B">
        <w:rPr>
          <w:rFonts w:cs="Arial"/>
          <w:szCs w:val="22"/>
        </w:rPr>
        <w:t xml:space="preserve">This compilation was prepared on </w:t>
      </w:r>
      <w:r w:rsidR="00AD0F6E" w:rsidRPr="00C1190B">
        <w:rPr>
          <w:rFonts w:cs="Arial"/>
          <w:szCs w:val="22"/>
        </w:rPr>
        <w:t>28</w:t>
      </w:r>
      <w:r w:rsidR="00C1190B">
        <w:rPr>
          <w:rFonts w:cs="Arial"/>
          <w:szCs w:val="22"/>
        </w:rPr>
        <w:t> </w:t>
      </w:r>
      <w:r w:rsidR="00AD0F6E" w:rsidRPr="00C1190B">
        <w:rPr>
          <w:rFonts w:cs="Arial"/>
          <w:szCs w:val="22"/>
        </w:rPr>
        <w:t>May 2013</w:t>
      </w:r>
      <w:r w:rsidRPr="00C1190B">
        <w:rPr>
          <w:rFonts w:cs="Arial"/>
          <w:szCs w:val="22"/>
        </w:rPr>
        <w:t>.</w:t>
      </w:r>
    </w:p>
    <w:p w:rsidR="00A60DE2" w:rsidRPr="00C1190B" w:rsidRDefault="00A60DE2" w:rsidP="007237F5">
      <w:pPr>
        <w:spacing w:after="120"/>
        <w:rPr>
          <w:rFonts w:cs="Arial"/>
          <w:szCs w:val="22"/>
        </w:rPr>
      </w:pPr>
      <w:r w:rsidRPr="00C1190B">
        <w:rPr>
          <w:rFonts w:cs="Arial"/>
          <w:szCs w:val="22"/>
        </w:rPr>
        <w:t xml:space="preserve">The notes at the end of this compilation (the </w:t>
      </w:r>
      <w:r w:rsidRPr="00C1190B">
        <w:rPr>
          <w:rFonts w:cs="Arial"/>
          <w:b/>
          <w:i/>
          <w:szCs w:val="22"/>
        </w:rPr>
        <w:t>endnotes</w:t>
      </w:r>
      <w:r w:rsidRPr="00C1190B">
        <w:rPr>
          <w:rFonts w:cs="Arial"/>
          <w:szCs w:val="22"/>
        </w:rPr>
        <w:t>) include information about amending Acts and instruments and the amendment history of each amended provision.</w:t>
      </w:r>
    </w:p>
    <w:p w:rsidR="00A60DE2" w:rsidRPr="00C1190B" w:rsidRDefault="00A60DE2" w:rsidP="007237F5">
      <w:pPr>
        <w:tabs>
          <w:tab w:val="left" w:pos="5640"/>
        </w:tabs>
        <w:spacing w:before="120" w:after="120"/>
        <w:rPr>
          <w:rFonts w:cs="Arial"/>
          <w:b/>
          <w:szCs w:val="22"/>
        </w:rPr>
      </w:pPr>
      <w:r w:rsidRPr="00C1190B">
        <w:rPr>
          <w:rFonts w:cs="Arial"/>
          <w:b/>
          <w:szCs w:val="22"/>
        </w:rPr>
        <w:t>Uncommenced provisions and amendments</w:t>
      </w:r>
    </w:p>
    <w:p w:rsidR="00A60DE2" w:rsidRPr="00C1190B" w:rsidRDefault="00A60DE2" w:rsidP="007237F5">
      <w:pPr>
        <w:spacing w:after="120"/>
        <w:rPr>
          <w:rFonts w:cs="Arial"/>
          <w:szCs w:val="22"/>
        </w:rPr>
      </w:pPr>
      <w:r w:rsidRPr="00C1190B">
        <w:rPr>
          <w:rFonts w:cs="Arial"/>
          <w:szCs w:val="22"/>
        </w:rPr>
        <w:t>If a provision of the compiled Act is affected by an uncommenced amendment, the text of the uncommenced amendment is set out in the endnotes.</w:t>
      </w:r>
    </w:p>
    <w:p w:rsidR="00A60DE2" w:rsidRPr="00C1190B" w:rsidRDefault="00A60DE2" w:rsidP="007237F5">
      <w:pPr>
        <w:spacing w:before="120" w:after="120"/>
        <w:rPr>
          <w:rFonts w:cs="Arial"/>
          <w:b/>
          <w:szCs w:val="22"/>
        </w:rPr>
      </w:pPr>
      <w:r w:rsidRPr="00C1190B">
        <w:rPr>
          <w:rFonts w:cs="Arial"/>
          <w:b/>
          <w:szCs w:val="22"/>
        </w:rPr>
        <w:t>Application, saving and transitional provisions for amendments</w:t>
      </w:r>
    </w:p>
    <w:p w:rsidR="00A60DE2" w:rsidRPr="00C1190B" w:rsidRDefault="00A60DE2" w:rsidP="007237F5">
      <w:pPr>
        <w:spacing w:after="120"/>
        <w:rPr>
          <w:rFonts w:cs="Arial"/>
          <w:szCs w:val="22"/>
        </w:rPr>
      </w:pPr>
      <w:r w:rsidRPr="00C1190B">
        <w:rPr>
          <w:rFonts w:cs="Arial"/>
          <w:szCs w:val="22"/>
        </w:rPr>
        <w:t>If the operation of an amendment is affected by an application, saving or transitional provision, the provision is identified in the endnotes.</w:t>
      </w:r>
    </w:p>
    <w:p w:rsidR="00A60DE2" w:rsidRPr="00C1190B" w:rsidRDefault="00A60DE2" w:rsidP="007237F5">
      <w:pPr>
        <w:spacing w:before="120" w:after="120"/>
        <w:rPr>
          <w:rFonts w:cs="Arial"/>
          <w:b/>
          <w:szCs w:val="22"/>
        </w:rPr>
      </w:pPr>
      <w:r w:rsidRPr="00C1190B">
        <w:rPr>
          <w:rFonts w:cs="Arial"/>
          <w:b/>
          <w:szCs w:val="22"/>
        </w:rPr>
        <w:t>Modifications</w:t>
      </w:r>
    </w:p>
    <w:p w:rsidR="00A60DE2" w:rsidRPr="00C1190B" w:rsidRDefault="00A60DE2" w:rsidP="007237F5">
      <w:pPr>
        <w:spacing w:after="120"/>
        <w:rPr>
          <w:rFonts w:cs="Arial"/>
          <w:szCs w:val="22"/>
        </w:rPr>
      </w:pPr>
      <w:r w:rsidRPr="00C1190B">
        <w:rPr>
          <w:rFonts w:cs="Arial"/>
          <w:szCs w:val="22"/>
        </w:rPr>
        <w:t xml:space="preserve">If a provision of the compiled Act is affected by a textual modification that is in force, the text of the modifying provision is set out in the endnotes. </w:t>
      </w:r>
    </w:p>
    <w:p w:rsidR="00A60DE2" w:rsidRPr="00C1190B" w:rsidRDefault="00A60DE2" w:rsidP="007237F5">
      <w:pPr>
        <w:spacing w:before="80" w:after="120"/>
        <w:rPr>
          <w:rFonts w:cs="Arial"/>
          <w:b/>
          <w:szCs w:val="22"/>
        </w:rPr>
      </w:pPr>
      <w:r w:rsidRPr="00C1190B">
        <w:rPr>
          <w:rFonts w:cs="Arial"/>
          <w:b/>
          <w:szCs w:val="22"/>
        </w:rPr>
        <w:t>Provisions ceasing to have effect</w:t>
      </w:r>
    </w:p>
    <w:p w:rsidR="00A60DE2" w:rsidRPr="00C1190B" w:rsidRDefault="00A60DE2" w:rsidP="007237F5">
      <w:pPr>
        <w:spacing w:after="120"/>
        <w:rPr>
          <w:rFonts w:cs="Arial"/>
        </w:rPr>
      </w:pPr>
      <w:r w:rsidRPr="00C1190B">
        <w:rPr>
          <w:rFonts w:cs="Arial"/>
          <w:szCs w:val="22"/>
        </w:rPr>
        <w:t>If a provision of the compiled Act has expired or otherwise ceased to have effect in accordance with a provision of the Act, details of the provision are set out in the endnotes.</w:t>
      </w:r>
    </w:p>
    <w:p w:rsidR="00A60DE2" w:rsidRPr="00C1190B" w:rsidRDefault="00A60DE2" w:rsidP="007237F5">
      <w:pPr>
        <w:pStyle w:val="Header"/>
        <w:tabs>
          <w:tab w:val="clear" w:pos="4150"/>
          <w:tab w:val="clear" w:pos="8307"/>
        </w:tabs>
      </w:pPr>
      <w:r w:rsidRPr="00C1190B">
        <w:rPr>
          <w:rStyle w:val="CharChapNo"/>
        </w:rPr>
        <w:t xml:space="preserve"> </w:t>
      </w:r>
      <w:r w:rsidRPr="00C1190B">
        <w:rPr>
          <w:rStyle w:val="CharChapText"/>
        </w:rPr>
        <w:t xml:space="preserve"> </w:t>
      </w:r>
    </w:p>
    <w:p w:rsidR="00A60DE2" w:rsidRPr="00C1190B" w:rsidRDefault="00A60DE2" w:rsidP="007237F5">
      <w:pPr>
        <w:pStyle w:val="Header"/>
        <w:tabs>
          <w:tab w:val="clear" w:pos="4150"/>
          <w:tab w:val="clear" w:pos="8307"/>
        </w:tabs>
      </w:pPr>
      <w:r w:rsidRPr="00C1190B">
        <w:rPr>
          <w:rStyle w:val="CharPartNo"/>
        </w:rPr>
        <w:t xml:space="preserve"> </w:t>
      </w:r>
      <w:r w:rsidRPr="00C1190B">
        <w:rPr>
          <w:rStyle w:val="CharPartText"/>
        </w:rPr>
        <w:t xml:space="preserve"> </w:t>
      </w:r>
    </w:p>
    <w:p w:rsidR="00A60DE2" w:rsidRPr="00C1190B" w:rsidRDefault="00A60DE2" w:rsidP="007237F5">
      <w:pPr>
        <w:pStyle w:val="Header"/>
        <w:tabs>
          <w:tab w:val="clear" w:pos="4150"/>
          <w:tab w:val="clear" w:pos="8307"/>
        </w:tabs>
      </w:pPr>
      <w:r w:rsidRPr="00C1190B">
        <w:rPr>
          <w:rStyle w:val="CharDivNo"/>
        </w:rPr>
        <w:t xml:space="preserve"> </w:t>
      </w:r>
      <w:r w:rsidRPr="00C1190B">
        <w:rPr>
          <w:rStyle w:val="CharDivText"/>
        </w:rPr>
        <w:t xml:space="preserve"> </w:t>
      </w:r>
    </w:p>
    <w:p w:rsidR="00A60DE2" w:rsidRPr="00C1190B" w:rsidRDefault="00A60DE2" w:rsidP="007237F5">
      <w:pPr>
        <w:sectPr w:rsidR="00A60DE2" w:rsidRPr="00C1190B" w:rsidSect="00CF3100">
          <w:headerReference w:type="even" r:id="rId9"/>
          <w:headerReference w:type="default" r:id="rId10"/>
          <w:footerReference w:type="even" r:id="rId11"/>
          <w:footerReference w:type="default" r:id="rId12"/>
          <w:headerReference w:type="first" r:id="rId13"/>
          <w:footerReference w:type="first" r:id="rId14"/>
          <w:pgSz w:w="11907" w:h="16839"/>
          <w:pgMar w:top="1418" w:right="2410" w:bottom="4252" w:left="2410" w:header="720" w:footer="3402" w:gutter="0"/>
          <w:cols w:space="708"/>
          <w:titlePg/>
          <w:docGrid w:linePitch="360"/>
        </w:sectPr>
      </w:pPr>
    </w:p>
    <w:p w:rsidR="00A60DE2" w:rsidRPr="00C1190B" w:rsidRDefault="00A60DE2" w:rsidP="00F24EDF">
      <w:pPr>
        <w:rPr>
          <w:sz w:val="36"/>
        </w:rPr>
      </w:pPr>
      <w:r w:rsidRPr="00C1190B">
        <w:rPr>
          <w:sz w:val="36"/>
        </w:rPr>
        <w:lastRenderedPageBreak/>
        <w:t>Contents</w:t>
      </w:r>
    </w:p>
    <w:bookmarkStart w:id="0" w:name="_GoBack"/>
    <w:bookmarkEnd w:id="0"/>
    <w:p w:rsidR="00C1190B" w:rsidRDefault="00A60DE2">
      <w:pPr>
        <w:pStyle w:val="TOC2"/>
        <w:rPr>
          <w:rFonts w:asciiTheme="minorHAnsi" w:eastAsiaTheme="minorEastAsia" w:hAnsiTheme="minorHAnsi" w:cstheme="minorBidi"/>
          <w:b w:val="0"/>
          <w:noProof/>
          <w:kern w:val="0"/>
          <w:sz w:val="22"/>
          <w:szCs w:val="22"/>
        </w:rPr>
      </w:pPr>
      <w:r w:rsidRPr="00C1190B">
        <w:fldChar w:fldCharType="begin"/>
      </w:r>
      <w:r w:rsidRPr="00C1190B">
        <w:instrText xml:space="preserve"> TOC \o "1-9" </w:instrText>
      </w:r>
      <w:r w:rsidRPr="00C1190B">
        <w:fldChar w:fldCharType="separate"/>
      </w:r>
      <w:r w:rsidR="00C1190B">
        <w:rPr>
          <w:noProof/>
        </w:rPr>
        <w:t>Part 1—Preliminary</w:t>
      </w:r>
      <w:r w:rsidR="00C1190B" w:rsidRPr="00C1190B">
        <w:rPr>
          <w:b w:val="0"/>
          <w:noProof/>
          <w:sz w:val="18"/>
        </w:rPr>
        <w:tab/>
      </w:r>
      <w:r w:rsidR="00C1190B" w:rsidRPr="00C1190B">
        <w:rPr>
          <w:b w:val="0"/>
          <w:noProof/>
          <w:sz w:val="18"/>
        </w:rPr>
        <w:fldChar w:fldCharType="begin"/>
      </w:r>
      <w:r w:rsidR="00C1190B" w:rsidRPr="00C1190B">
        <w:rPr>
          <w:b w:val="0"/>
          <w:noProof/>
          <w:sz w:val="18"/>
        </w:rPr>
        <w:instrText xml:space="preserve"> PAGEREF _Toc357514762 \h </w:instrText>
      </w:r>
      <w:r w:rsidR="00C1190B" w:rsidRPr="00C1190B">
        <w:rPr>
          <w:b w:val="0"/>
          <w:noProof/>
          <w:sz w:val="18"/>
        </w:rPr>
      </w:r>
      <w:r w:rsidR="00C1190B" w:rsidRPr="00C1190B">
        <w:rPr>
          <w:b w:val="0"/>
          <w:noProof/>
          <w:sz w:val="18"/>
        </w:rPr>
        <w:fldChar w:fldCharType="separate"/>
      </w:r>
      <w:r w:rsidR="00E47660">
        <w:rPr>
          <w:b w:val="0"/>
          <w:noProof/>
          <w:sz w:val="18"/>
        </w:rPr>
        <w:t>1</w:t>
      </w:r>
      <w:r w:rsidR="00C1190B" w:rsidRPr="00C1190B">
        <w:rPr>
          <w:b w:val="0"/>
          <w:noProof/>
          <w:sz w:val="18"/>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1—Formalities</w:t>
      </w:r>
      <w:r w:rsidRPr="00C1190B">
        <w:rPr>
          <w:b w:val="0"/>
          <w:noProof/>
          <w:sz w:val="18"/>
        </w:rPr>
        <w:tab/>
      </w:r>
      <w:r w:rsidRPr="00C1190B">
        <w:rPr>
          <w:b w:val="0"/>
          <w:noProof/>
          <w:sz w:val="18"/>
        </w:rPr>
        <w:fldChar w:fldCharType="begin"/>
      </w:r>
      <w:r w:rsidRPr="00C1190B">
        <w:rPr>
          <w:b w:val="0"/>
          <w:noProof/>
          <w:sz w:val="18"/>
        </w:rPr>
        <w:instrText xml:space="preserve"> PAGEREF _Toc357514763 \h </w:instrText>
      </w:r>
      <w:r w:rsidRPr="00C1190B">
        <w:rPr>
          <w:b w:val="0"/>
          <w:noProof/>
          <w:sz w:val="18"/>
        </w:rPr>
      </w:r>
      <w:r w:rsidRPr="00C1190B">
        <w:rPr>
          <w:b w:val="0"/>
          <w:noProof/>
          <w:sz w:val="18"/>
        </w:rPr>
        <w:fldChar w:fldCharType="separate"/>
      </w:r>
      <w:r w:rsidR="00E47660">
        <w:rPr>
          <w:b w:val="0"/>
          <w:noProof/>
          <w:sz w:val="18"/>
        </w:rPr>
        <w:t>1</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w:t>
      </w:r>
      <w:r>
        <w:rPr>
          <w:noProof/>
        </w:rPr>
        <w:tab/>
        <w:t>Short title</w:t>
      </w:r>
      <w:r w:rsidRPr="00C1190B">
        <w:rPr>
          <w:noProof/>
        </w:rPr>
        <w:tab/>
      </w:r>
      <w:r w:rsidRPr="00C1190B">
        <w:rPr>
          <w:noProof/>
        </w:rPr>
        <w:fldChar w:fldCharType="begin"/>
      </w:r>
      <w:r w:rsidRPr="00C1190B">
        <w:rPr>
          <w:noProof/>
        </w:rPr>
        <w:instrText xml:space="preserve"> PAGEREF _Toc357514764 \h </w:instrText>
      </w:r>
      <w:r w:rsidRPr="00C1190B">
        <w:rPr>
          <w:noProof/>
        </w:rPr>
      </w:r>
      <w:r w:rsidRPr="00C1190B">
        <w:rPr>
          <w:noProof/>
        </w:rPr>
        <w:fldChar w:fldCharType="separate"/>
      </w:r>
      <w:r w:rsidR="00E47660">
        <w:rPr>
          <w:noProof/>
        </w:rPr>
        <w:t>1</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2</w:t>
      </w:r>
      <w:r>
        <w:rPr>
          <w:noProof/>
        </w:rPr>
        <w:tab/>
        <w:t>Commencement</w:t>
      </w:r>
      <w:r w:rsidRPr="00C1190B">
        <w:rPr>
          <w:noProof/>
        </w:rPr>
        <w:tab/>
      </w:r>
      <w:r w:rsidRPr="00C1190B">
        <w:rPr>
          <w:noProof/>
        </w:rPr>
        <w:fldChar w:fldCharType="begin"/>
      </w:r>
      <w:r w:rsidRPr="00C1190B">
        <w:rPr>
          <w:noProof/>
        </w:rPr>
        <w:instrText xml:space="preserve"> PAGEREF _Toc357514765 \h </w:instrText>
      </w:r>
      <w:r w:rsidRPr="00C1190B">
        <w:rPr>
          <w:noProof/>
        </w:rPr>
      </w:r>
      <w:r w:rsidRPr="00C1190B">
        <w:rPr>
          <w:noProof/>
        </w:rPr>
        <w:fldChar w:fldCharType="separate"/>
      </w:r>
      <w:r w:rsidR="00E47660">
        <w:rPr>
          <w:noProof/>
        </w:rPr>
        <w:t>1</w:t>
      </w:r>
      <w:r w:rsidRPr="00C1190B">
        <w:rPr>
          <w:noProof/>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2—Objects</w:t>
      </w:r>
      <w:r w:rsidRPr="00C1190B">
        <w:rPr>
          <w:b w:val="0"/>
          <w:noProof/>
          <w:sz w:val="18"/>
        </w:rPr>
        <w:tab/>
      </w:r>
      <w:r w:rsidRPr="00C1190B">
        <w:rPr>
          <w:b w:val="0"/>
          <w:noProof/>
          <w:sz w:val="18"/>
        </w:rPr>
        <w:fldChar w:fldCharType="begin"/>
      </w:r>
      <w:r w:rsidRPr="00C1190B">
        <w:rPr>
          <w:b w:val="0"/>
          <w:noProof/>
          <w:sz w:val="18"/>
        </w:rPr>
        <w:instrText xml:space="preserve"> PAGEREF _Toc357514766 \h </w:instrText>
      </w:r>
      <w:r w:rsidRPr="00C1190B">
        <w:rPr>
          <w:b w:val="0"/>
          <w:noProof/>
          <w:sz w:val="18"/>
        </w:rPr>
      </w:r>
      <w:r w:rsidRPr="00C1190B">
        <w:rPr>
          <w:b w:val="0"/>
          <w:noProof/>
          <w:sz w:val="18"/>
        </w:rPr>
        <w:fldChar w:fldCharType="separate"/>
      </w:r>
      <w:r w:rsidR="00E47660">
        <w:rPr>
          <w:b w:val="0"/>
          <w:noProof/>
          <w:sz w:val="18"/>
        </w:rPr>
        <w:t>2</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3</w:t>
      </w:r>
      <w:r>
        <w:rPr>
          <w:noProof/>
        </w:rPr>
        <w:tab/>
        <w:t>Objects</w:t>
      </w:r>
      <w:r w:rsidRPr="00C1190B">
        <w:rPr>
          <w:noProof/>
        </w:rPr>
        <w:tab/>
      </w:r>
      <w:r w:rsidRPr="00C1190B">
        <w:rPr>
          <w:noProof/>
        </w:rPr>
        <w:fldChar w:fldCharType="begin"/>
      </w:r>
      <w:r w:rsidRPr="00C1190B">
        <w:rPr>
          <w:noProof/>
        </w:rPr>
        <w:instrText xml:space="preserve"> PAGEREF _Toc357514767 \h </w:instrText>
      </w:r>
      <w:r w:rsidRPr="00C1190B">
        <w:rPr>
          <w:noProof/>
        </w:rPr>
      </w:r>
      <w:r w:rsidRPr="00C1190B">
        <w:rPr>
          <w:noProof/>
        </w:rPr>
        <w:fldChar w:fldCharType="separate"/>
      </w:r>
      <w:r w:rsidR="00E47660">
        <w:rPr>
          <w:noProof/>
        </w:rPr>
        <w:t>2</w:t>
      </w:r>
      <w:r w:rsidRPr="00C1190B">
        <w:rPr>
          <w:noProof/>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3—Application of this Act</w:t>
      </w:r>
      <w:r w:rsidRPr="00C1190B">
        <w:rPr>
          <w:b w:val="0"/>
          <w:noProof/>
          <w:sz w:val="18"/>
        </w:rPr>
        <w:tab/>
      </w:r>
      <w:r w:rsidRPr="00C1190B">
        <w:rPr>
          <w:b w:val="0"/>
          <w:noProof/>
          <w:sz w:val="18"/>
        </w:rPr>
        <w:fldChar w:fldCharType="begin"/>
      </w:r>
      <w:r w:rsidRPr="00C1190B">
        <w:rPr>
          <w:b w:val="0"/>
          <w:noProof/>
          <w:sz w:val="18"/>
        </w:rPr>
        <w:instrText xml:space="preserve"> PAGEREF _Toc357514768 \h </w:instrText>
      </w:r>
      <w:r w:rsidRPr="00C1190B">
        <w:rPr>
          <w:b w:val="0"/>
          <w:noProof/>
          <w:sz w:val="18"/>
        </w:rPr>
      </w:r>
      <w:r w:rsidRPr="00C1190B">
        <w:rPr>
          <w:b w:val="0"/>
          <w:noProof/>
          <w:sz w:val="18"/>
        </w:rPr>
        <w:fldChar w:fldCharType="separate"/>
      </w:r>
      <w:r w:rsidR="00E47660">
        <w:rPr>
          <w:b w:val="0"/>
          <w:noProof/>
          <w:sz w:val="18"/>
        </w:rPr>
        <w:t>3</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4</w:t>
      </w:r>
      <w:r>
        <w:rPr>
          <w:noProof/>
        </w:rPr>
        <w:tab/>
        <w:t>Crown bound by this Act</w:t>
      </w:r>
      <w:r w:rsidRPr="00C1190B">
        <w:rPr>
          <w:noProof/>
        </w:rPr>
        <w:tab/>
      </w:r>
      <w:r w:rsidRPr="00C1190B">
        <w:rPr>
          <w:noProof/>
        </w:rPr>
        <w:fldChar w:fldCharType="begin"/>
      </w:r>
      <w:r w:rsidRPr="00C1190B">
        <w:rPr>
          <w:noProof/>
        </w:rPr>
        <w:instrText xml:space="preserve"> PAGEREF _Toc357514769 \h </w:instrText>
      </w:r>
      <w:r w:rsidRPr="00C1190B">
        <w:rPr>
          <w:noProof/>
        </w:rPr>
      </w:r>
      <w:r w:rsidRPr="00C1190B">
        <w:rPr>
          <w:noProof/>
        </w:rPr>
        <w:fldChar w:fldCharType="separate"/>
      </w:r>
      <w:r w:rsidR="00E47660">
        <w:rPr>
          <w:noProof/>
        </w:rPr>
        <w:t>3</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5</w:t>
      </w:r>
      <w:r>
        <w:rPr>
          <w:noProof/>
        </w:rPr>
        <w:tab/>
        <w:t>Application to government entities, non</w:t>
      </w:r>
      <w:r>
        <w:rPr>
          <w:noProof/>
        </w:rPr>
        <w:noBreakHyphen/>
        <w:t>profit sub</w:t>
      </w:r>
      <w:r>
        <w:rPr>
          <w:noProof/>
        </w:rPr>
        <w:noBreakHyphen/>
        <w:t>entities, superannuation funds and certain RSE licensees</w:t>
      </w:r>
      <w:r w:rsidRPr="00C1190B">
        <w:rPr>
          <w:noProof/>
        </w:rPr>
        <w:tab/>
      </w:r>
      <w:r w:rsidRPr="00C1190B">
        <w:rPr>
          <w:noProof/>
        </w:rPr>
        <w:fldChar w:fldCharType="begin"/>
      </w:r>
      <w:r w:rsidRPr="00C1190B">
        <w:rPr>
          <w:noProof/>
        </w:rPr>
        <w:instrText xml:space="preserve"> PAGEREF _Toc357514770 \h </w:instrText>
      </w:r>
      <w:r w:rsidRPr="00C1190B">
        <w:rPr>
          <w:noProof/>
        </w:rPr>
      </w:r>
      <w:r w:rsidRPr="00C1190B">
        <w:rPr>
          <w:noProof/>
        </w:rPr>
        <w:fldChar w:fldCharType="separate"/>
      </w:r>
      <w:r w:rsidR="00E47660">
        <w:rPr>
          <w:noProof/>
        </w:rPr>
        <w:t>3</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5A</w:t>
      </w:r>
      <w:r>
        <w:rPr>
          <w:noProof/>
        </w:rPr>
        <w:tab/>
        <w:t>Application to religious practitioners and religious institutions</w:t>
      </w:r>
      <w:r w:rsidRPr="00C1190B">
        <w:rPr>
          <w:noProof/>
        </w:rPr>
        <w:tab/>
      </w:r>
      <w:r w:rsidRPr="00C1190B">
        <w:rPr>
          <w:noProof/>
        </w:rPr>
        <w:fldChar w:fldCharType="begin"/>
      </w:r>
      <w:r w:rsidRPr="00C1190B">
        <w:rPr>
          <w:noProof/>
        </w:rPr>
        <w:instrText xml:space="preserve"> PAGEREF _Toc357514771 \h </w:instrText>
      </w:r>
      <w:r w:rsidRPr="00C1190B">
        <w:rPr>
          <w:noProof/>
        </w:rPr>
      </w:r>
      <w:r w:rsidRPr="00C1190B">
        <w:rPr>
          <w:noProof/>
        </w:rPr>
        <w:fldChar w:fldCharType="separate"/>
      </w:r>
      <w:r w:rsidR="00E47660">
        <w:rPr>
          <w:noProof/>
        </w:rPr>
        <w:t>3</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6</w:t>
      </w:r>
      <w:r>
        <w:rPr>
          <w:noProof/>
        </w:rPr>
        <w:tab/>
        <w:t xml:space="preserve">Application of </w:t>
      </w:r>
      <w:r w:rsidRPr="00867FA3">
        <w:rPr>
          <w:i/>
          <w:noProof/>
        </w:rPr>
        <w:t>Criminal Code</w:t>
      </w:r>
      <w:r w:rsidRPr="00C1190B">
        <w:rPr>
          <w:noProof/>
        </w:rPr>
        <w:tab/>
      </w:r>
      <w:r w:rsidRPr="00C1190B">
        <w:rPr>
          <w:noProof/>
        </w:rPr>
        <w:fldChar w:fldCharType="begin"/>
      </w:r>
      <w:r w:rsidRPr="00C1190B">
        <w:rPr>
          <w:noProof/>
        </w:rPr>
        <w:instrText xml:space="preserve"> PAGEREF _Toc357514772 \h </w:instrText>
      </w:r>
      <w:r w:rsidRPr="00C1190B">
        <w:rPr>
          <w:noProof/>
        </w:rPr>
      </w:r>
      <w:r w:rsidRPr="00C1190B">
        <w:rPr>
          <w:noProof/>
        </w:rPr>
        <w:fldChar w:fldCharType="separate"/>
      </w:r>
      <w:r w:rsidR="00E47660">
        <w:rPr>
          <w:noProof/>
        </w:rPr>
        <w:t>3</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7</w:t>
      </w:r>
      <w:r>
        <w:rPr>
          <w:noProof/>
        </w:rPr>
        <w:tab/>
        <w:t>Application to the external Territories</w:t>
      </w:r>
      <w:r w:rsidRPr="00C1190B">
        <w:rPr>
          <w:noProof/>
        </w:rPr>
        <w:tab/>
      </w:r>
      <w:r w:rsidRPr="00C1190B">
        <w:rPr>
          <w:noProof/>
        </w:rPr>
        <w:fldChar w:fldCharType="begin"/>
      </w:r>
      <w:r w:rsidRPr="00C1190B">
        <w:rPr>
          <w:noProof/>
        </w:rPr>
        <w:instrText xml:space="preserve"> PAGEREF _Toc357514773 \h </w:instrText>
      </w:r>
      <w:r w:rsidRPr="00C1190B">
        <w:rPr>
          <w:noProof/>
        </w:rPr>
      </w:r>
      <w:r w:rsidRPr="00C1190B">
        <w:rPr>
          <w:noProof/>
        </w:rPr>
        <w:fldChar w:fldCharType="separate"/>
      </w:r>
      <w:r w:rsidR="00E47660">
        <w:rPr>
          <w:noProof/>
        </w:rPr>
        <w:t>4</w:t>
      </w:r>
      <w:r w:rsidRPr="00C1190B">
        <w:rPr>
          <w:noProof/>
        </w:rPr>
        <w:fldChar w:fldCharType="end"/>
      </w:r>
    </w:p>
    <w:p w:rsidR="00C1190B" w:rsidRDefault="00C1190B">
      <w:pPr>
        <w:pStyle w:val="TOC2"/>
        <w:rPr>
          <w:rFonts w:asciiTheme="minorHAnsi" w:eastAsiaTheme="minorEastAsia" w:hAnsiTheme="minorHAnsi" w:cstheme="minorBidi"/>
          <w:b w:val="0"/>
          <w:noProof/>
          <w:kern w:val="0"/>
          <w:sz w:val="22"/>
          <w:szCs w:val="22"/>
        </w:rPr>
      </w:pPr>
      <w:r>
        <w:rPr>
          <w:noProof/>
        </w:rPr>
        <w:t>Part 2—Registering for ABN purposes</w:t>
      </w:r>
      <w:r w:rsidRPr="00C1190B">
        <w:rPr>
          <w:b w:val="0"/>
          <w:noProof/>
          <w:sz w:val="18"/>
        </w:rPr>
        <w:tab/>
      </w:r>
      <w:r w:rsidRPr="00C1190B">
        <w:rPr>
          <w:b w:val="0"/>
          <w:noProof/>
          <w:sz w:val="18"/>
        </w:rPr>
        <w:fldChar w:fldCharType="begin"/>
      </w:r>
      <w:r w:rsidRPr="00C1190B">
        <w:rPr>
          <w:b w:val="0"/>
          <w:noProof/>
          <w:sz w:val="18"/>
        </w:rPr>
        <w:instrText xml:space="preserve"> PAGEREF _Toc357514774 \h </w:instrText>
      </w:r>
      <w:r w:rsidRPr="00C1190B">
        <w:rPr>
          <w:b w:val="0"/>
          <w:noProof/>
          <w:sz w:val="18"/>
        </w:rPr>
      </w:r>
      <w:r w:rsidRPr="00C1190B">
        <w:rPr>
          <w:b w:val="0"/>
          <w:noProof/>
          <w:sz w:val="18"/>
        </w:rPr>
        <w:fldChar w:fldCharType="separate"/>
      </w:r>
      <w:r w:rsidR="00E47660">
        <w:rPr>
          <w:b w:val="0"/>
          <w:noProof/>
          <w:sz w:val="18"/>
        </w:rPr>
        <w:t>5</w:t>
      </w:r>
      <w:r w:rsidRPr="00C1190B">
        <w:rPr>
          <w:b w:val="0"/>
          <w:noProof/>
          <w:sz w:val="18"/>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4—Registration</w:t>
      </w:r>
      <w:r w:rsidRPr="00C1190B">
        <w:rPr>
          <w:b w:val="0"/>
          <w:noProof/>
          <w:sz w:val="18"/>
        </w:rPr>
        <w:tab/>
      </w:r>
      <w:r w:rsidRPr="00C1190B">
        <w:rPr>
          <w:b w:val="0"/>
          <w:noProof/>
          <w:sz w:val="18"/>
        </w:rPr>
        <w:fldChar w:fldCharType="begin"/>
      </w:r>
      <w:r w:rsidRPr="00C1190B">
        <w:rPr>
          <w:b w:val="0"/>
          <w:noProof/>
          <w:sz w:val="18"/>
        </w:rPr>
        <w:instrText xml:space="preserve"> PAGEREF _Toc357514775 \h </w:instrText>
      </w:r>
      <w:r w:rsidRPr="00C1190B">
        <w:rPr>
          <w:b w:val="0"/>
          <w:noProof/>
          <w:sz w:val="18"/>
        </w:rPr>
      </w:r>
      <w:r w:rsidRPr="00C1190B">
        <w:rPr>
          <w:b w:val="0"/>
          <w:noProof/>
          <w:sz w:val="18"/>
        </w:rPr>
        <w:fldChar w:fldCharType="separate"/>
      </w:r>
      <w:r w:rsidR="00E47660">
        <w:rPr>
          <w:b w:val="0"/>
          <w:noProof/>
          <w:sz w:val="18"/>
        </w:rPr>
        <w:t>5</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8</w:t>
      </w:r>
      <w:r>
        <w:rPr>
          <w:noProof/>
        </w:rPr>
        <w:tab/>
        <w:t>Are you entitled to an ABN?</w:t>
      </w:r>
      <w:r w:rsidRPr="00C1190B">
        <w:rPr>
          <w:noProof/>
        </w:rPr>
        <w:tab/>
      </w:r>
      <w:r w:rsidRPr="00C1190B">
        <w:rPr>
          <w:noProof/>
        </w:rPr>
        <w:fldChar w:fldCharType="begin"/>
      </w:r>
      <w:r w:rsidRPr="00C1190B">
        <w:rPr>
          <w:noProof/>
        </w:rPr>
        <w:instrText xml:space="preserve"> PAGEREF _Toc357514776 \h </w:instrText>
      </w:r>
      <w:r w:rsidRPr="00C1190B">
        <w:rPr>
          <w:noProof/>
        </w:rPr>
      </w:r>
      <w:r w:rsidRPr="00C1190B">
        <w:rPr>
          <w:noProof/>
        </w:rPr>
        <w:fldChar w:fldCharType="separate"/>
      </w:r>
      <w:r w:rsidR="00E47660">
        <w:rPr>
          <w:noProof/>
        </w:rPr>
        <w:t>5</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9</w:t>
      </w:r>
      <w:r>
        <w:rPr>
          <w:noProof/>
        </w:rPr>
        <w:tab/>
        <w:t>Applying for an ABN</w:t>
      </w:r>
      <w:r w:rsidRPr="00C1190B">
        <w:rPr>
          <w:noProof/>
        </w:rPr>
        <w:tab/>
      </w:r>
      <w:r w:rsidRPr="00C1190B">
        <w:rPr>
          <w:noProof/>
        </w:rPr>
        <w:fldChar w:fldCharType="begin"/>
      </w:r>
      <w:r w:rsidRPr="00C1190B">
        <w:rPr>
          <w:noProof/>
        </w:rPr>
        <w:instrText xml:space="preserve"> PAGEREF _Toc357514777 \h </w:instrText>
      </w:r>
      <w:r w:rsidRPr="00C1190B">
        <w:rPr>
          <w:noProof/>
        </w:rPr>
      </w:r>
      <w:r w:rsidRPr="00C1190B">
        <w:rPr>
          <w:noProof/>
        </w:rPr>
        <w:fldChar w:fldCharType="separate"/>
      </w:r>
      <w:r w:rsidR="00E47660">
        <w:rPr>
          <w:noProof/>
        </w:rPr>
        <w:t>6</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9A</w:t>
      </w:r>
      <w:r>
        <w:rPr>
          <w:noProof/>
        </w:rPr>
        <w:tab/>
        <w:t>Applying for registration of representatives</w:t>
      </w:r>
      <w:r w:rsidRPr="00C1190B">
        <w:rPr>
          <w:noProof/>
        </w:rPr>
        <w:tab/>
      </w:r>
      <w:r w:rsidRPr="00C1190B">
        <w:rPr>
          <w:noProof/>
        </w:rPr>
        <w:fldChar w:fldCharType="begin"/>
      </w:r>
      <w:r w:rsidRPr="00C1190B">
        <w:rPr>
          <w:noProof/>
        </w:rPr>
        <w:instrText xml:space="preserve"> PAGEREF _Toc357514778 \h </w:instrText>
      </w:r>
      <w:r w:rsidRPr="00C1190B">
        <w:rPr>
          <w:noProof/>
        </w:rPr>
      </w:r>
      <w:r w:rsidRPr="00C1190B">
        <w:rPr>
          <w:noProof/>
        </w:rPr>
        <w:fldChar w:fldCharType="separate"/>
      </w:r>
      <w:r w:rsidR="00E47660">
        <w:rPr>
          <w:noProof/>
        </w:rPr>
        <w:t>6</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10</w:t>
      </w:r>
      <w:r>
        <w:rPr>
          <w:noProof/>
        </w:rPr>
        <w:tab/>
        <w:t>Registrar must register you if conditions met</w:t>
      </w:r>
      <w:r w:rsidRPr="00C1190B">
        <w:rPr>
          <w:noProof/>
        </w:rPr>
        <w:tab/>
      </w:r>
      <w:r w:rsidRPr="00C1190B">
        <w:rPr>
          <w:noProof/>
        </w:rPr>
        <w:fldChar w:fldCharType="begin"/>
      </w:r>
      <w:r w:rsidRPr="00C1190B">
        <w:rPr>
          <w:noProof/>
        </w:rPr>
        <w:instrText xml:space="preserve"> PAGEREF _Toc357514779 \h </w:instrText>
      </w:r>
      <w:r w:rsidRPr="00C1190B">
        <w:rPr>
          <w:noProof/>
        </w:rPr>
      </w:r>
      <w:r w:rsidRPr="00C1190B">
        <w:rPr>
          <w:noProof/>
        </w:rPr>
        <w:fldChar w:fldCharType="separate"/>
      </w:r>
      <w:r w:rsidR="00E47660">
        <w:rPr>
          <w:noProof/>
        </w:rPr>
        <w:t>6</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10A</w:t>
      </w:r>
      <w:r>
        <w:rPr>
          <w:noProof/>
        </w:rPr>
        <w:tab/>
        <w:t>Registrar must register your representative if conditions met</w:t>
      </w:r>
      <w:r w:rsidRPr="00C1190B">
        <w:rPr>
          <w:noProof/>
        </w:rPr>
        <w:tab/>
      </w:r>
      <w:r w:rsidRPr="00C1190B">
        <w:rPr>
          <w:noProof/>
        </w:rPr>
        <w:fldChar w:fldCharType="begin"/>
      </w:r>
      <w:r w:rsidRPr="00C1190B">
        <w:rPr>
          <w:noProof/>
        </w:rPr>
        <w:instrText xml:space="preserve"> PAGEREF _Toc357514780 \h </w:instrText>
      </w:r>
      <w:r w:rsidRPr="00C1190B">
        <w:rPr>
          <w:noProof/>
        </w:rPr>
      </w:r>
      <w:r w:rsidRPr="00C1190B">
        <w:rPr>
          <w:noProof/>
        </w:rPr>
        <w:fldChar w:fldCharType="separate"/>
      </w:r>
      <w:r w:rsidR="00E47660">
        <w:rPr>
          <w:noProof/>
        </w:rPr>
        <w:t>7</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11</w:t>
      </w:r>
      <w:r>
        <w:rPr>
          <w:noProof/>
        </w:rPr>
        <w:tab/>
        <w:t>Steps taken by Registrar to register you</w:t>
      </w:r>
      <w:r w:rsidRPr="00C1190B">
        <w:rPr>
          <w:noProof/>
        </w:rPr>
        <w:tab/>
      </w:r>
      <w:r w:rsidRPr="00C1190B">
        <w:rPr>
          <w:noProof/>
        </w:rPr>
        <w:fldChar w:fldCharType="begin"/>
      </w:r>
      <w:r w:rsidRPr="00C1190B">
        <w:rPr>
          <w:noProof/>
        </w:rPr>
        <w:instrText xml:space="preserve"> PAGEREF _Toc357514781 \h </w:instrText>
      </w:r>
      <w:r w:rsidRPr="00C1190B">
        <w:rPr>
          <w:noProof/>
        </w:rPr>
      </w:r>
      <w:r w:rsidRPr="00C1190B">
        <w:rPr>
          <w:noProof/>
        </w:rPr>
        <w:fldChar w:fldCharType="separate"/>
      </w:r>
      <w:r w:rsidR="00E47660">
        <w:rPr>
          <w:noProof/>
        </w:rPr>
        <w:t>7</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11A</w:t>
      </w:r>
      <w:r>
        <w:rPr>
          <w:noProof/>
        </w:rPr>
        <w:tab/>
        <w:t>Steps taken by Registrar to register your representative</w:t>
      </w:r>
      <w:r w:rsidRPr="00C1190B">
        <w:rPr>
          <w:noProof/>
        </w:rPr>
        <w:tab/>
      </w:r>
      <w:r w:rsidRPr="00C1190B">
        <w:rPr>
          <w:noProof/>
        </w:rPr>
        <w:fldChar w:fldCharType="begin"/>
      </w:r>
      <w:r w:rsidRPr="00C1190B">
        <w:rPr>
          <w:noProof/>
        </w:rPr>
        <w:instrText xml:space="preserve"> PAGEREF _Toc357514782 \h </w:instrText>
      </w:r>
      <w:r w:rsidRPr="00C1190B">
        <w:rPr>
          <w:noProof/>
        </w:rPr>
      </w:r>
      <w:r w:rsidRPr="00C1190B">
        <w:rPr>
          <w:noProof/>
        </w:rPr>
        <w:fldChar w:fldCharType="separate"/>
      </w:r>
      <w:r w:rsidR="00E47660">
        <w:rPr>
          <w:noProof/>
        </w:rPr>
        <w:t>8</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12</w:t>
      </w:r>
      <w:r>
        <w:rPr>
          <w:noProof/>
        </w:rPr>
        <w:tab/>
        <w:t>If you are registered, notices may be sent to you at your registered address for service</w:t>
      </w:r>
      <w:r w:rsidRPr="00C1190B">
        <w:rPr>
          <w:noProof/>
        </w:rPr>
        <w:tab/>
      </w:r>
      <w:r w:rsidRPr="00C1190B">
        <w:rPr>
          <w:noProof/>
        </w:rPr>
        <w:fldChar w:fldCharType="begin"/>
      </w:r>
      <w:r w:rsidRPr="00C1190B">
        <w:rPr>
          <w:noProof/>
        </w:rPr>
        <w:instrText xml:space="preserve"> PAGEREF _Toc357514783 \h </w:instrText>
      </w:r>
      <w:r w:rsidRPr="00C1190B">
        <w:rPr>
          <w:noProof/>
        </w:rPr>
      </w:r>
      <w:r w:rsidRPr="00C1190B">
        <w:rPr>
          <w:noProof/>
        </w:rPr>
        <w:fldChar w:fldCharType="separate"/>
      </w:r>
      <w:r w:rsidR="00E47660">
        <w:rPr>
          <w:noProof/>
        </w:rPr>
        <w:t>8</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13</w:t>
      </w:r>
      <w:r>
        <w:rPr>
          <w:noProof/>
        </w:rPr>
        <w:tab/>
        <w:t>Refusal to register</w:t>
      </w:r>
      <w:r w:rsidRPr="00C1190B">
        <w:rPr>
          <w:noProof/>
        </w:rPr>
        <w:tab/>
      </w:r>
      <w:r w:rsidRPr="00C1190B">
        <w:rPr>
          <w:noProof/>
        </w:rPr>
        <w:fldChar w:fldCharType="begin"/>
      </w:r>
      <w:r w:rsidRPr="00C1190B">
        <w:rPr>
          <w:noProof/>
        </w:rPr>
        <w:instrText xml:space="preserve"> PAGEREF _Toc357514784 \h </w:instrText>
      </w:r>
      <w:r w:rsidRPr="00C1190B">
        <w:rPr>
          <w:noProof/>
        </w:rPr>
      </w:r>
      <w:r w:rsidRPr="00C1190B">
        <w:rPr>
          <w:noProof/>
        </w:rPr>
        <w:fldChar w:fldCharType="separate"/>
      </w:r>
      <w:r w:rsidR="00E47660">
        <w:rPr>
          <w:noProof/>
        </w:rPr>
        <w:t>9</w:t>
      </w:r>
      <w:r w:rsidRPr="00C1190B">
        <w:rPr>
          <w:noProof/>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5—Your obligations if you are registered</w:t>
      </w:r>
      <w:r w:rsidRPr="00C1190B">
        <w:rPr>
          <w:b w:val="0"/>
          <w:noProof/>
          <w:sz w:val="18"/>
        </w:rPr>
        <w:tab/>
      </w:r>
      <w:r w:rsidRPr="00C1190B">
        <w:rPr>
          <w:b w:val="0"/>
          <w:noProof/>
          <w:sz w:val="18"/>
        </w:rPr>
        <w:fldChar w:fldCharType="begin"/>
      </w:r>
      <w:r w:rsidRPr="00C1190B">
        <w:rPr>
          <w:b w:val="0"/>
          <w:noProof/>
          <w:sz w:val="18"/>
        </w:rPr>
        <w:instrText xml:space="preserve"> PAGEREF _Toc357514785 \h </w:instrText>
      </w:r>
      <w:r w:rsidRPr="00C1190B">
        <w:rPr>
          <w:b w:val="0"/>
          <w:noProof/>
          <w:sz w:val="18"/>
        </w:rPr>
      </w:r>
      <w:r w:rsidRPr="00C1190B">
        <w:rPr>
          <w:b w:val="0"/>
          <w:noProof/>
          <w:sz w:val="18"/>
        </w:rPr>
        <w:fldChar w:fldCharType="separate"/>
      </w:r>
      <w:r w:rsidR="00E47660">
        <w:rPr>
          <w:b w:val="0"/>
          <w:noProof/>
          <w:sz w:val="18"/>
        </w:rPr>
        <w:t>11</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14</w:t>
      </w:r>
      <w:r>
        <w:rPr>
          <w:noProof/>
        </w:rPr>
        <w:tab/>
        <w:t>You must notify Registrar of changes to matters set out in the Register</w:t>
      </w:r>
      <w:r w:rsidRPr="00C1190B">
        <w:rPr>
          <w:noProof/>
        </w:rPr>
        <w:tab/>
      </w:r>
      <w:r w:rsidRPr="00C1190B">
        <w:rPr>
          <w:noProof/>
        </w:rPr>
        <w:fldChar w:fldCharType="begin"/>
      </w:r>
      <w:r w:rsidRPr="00C1190B">
        <w:rPr>
          <w:noProof/>
        </w:rPr>
        <w:instrText xml:space="preserve"> PAGEREF _Toc357514786 \h </w:instrText>
      </w:r>
      <w:r w:rsidRPr="00C1190B">
        <w:rPr>
          <w:noProof/>
        </w:rPr>
      </w:r>
      <w:r w:rsidRPr="00C1190B">
        <w:rPr>
          <w:noProof/>
        </w:rPr>
        <w:fldChar w:fldCharType="separate"/>
      </w:r>
      <w:r w:rsidR="00E47660">
        <w:rPr>
          <w:noProof/>
        </w:rPr>
        <w:t>11</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15</w:t>
      </w:r>
      <w:r>
        <w:rPr>
          <w:noProof/>
        </w:rPr>
        <w:tab/>
        <w:t>Obligation to give Registrar information if requested</w:t>
      </w:r>
      <w:r w:rsidRPr="00C1190B">
        <w:rPr>
          <w:noProof/>
        </w:rPr>
        <w:tab/>
      </w:r>
      <w:r w:rsidRPr="00C1190B">
        <w:rPr>
          <w:noProof/>
        </w:rPr>
        <w:fldChar w:fldCharType="begin"/>
      </w:r>
      <w:r w:rsidRPr="00C1190B">
        <w:rPr>
          <w:noProof/>
        </w:rPr>
        <w:instrText xml:space="preserve"> PAGEREF _Toc357514787 \h </w:instrText>
      </w:r>
      <w:r w:rsidRPr="00C1190B">
        <w:rPr>
          <w:noProof/>
        </w:rPr>
      </w:r>
      <w:r w:rsidRPr="00C1190B">
        <w:rPr>
          <w:noProof/>
        </w:rPr>
        <w:fldChar w:fldCharType="separate"/>
      </w:r>
      <w:r w:rsidR="00E47660">
        <w:rPr>
          <w:noProof/>
        </w:rPr>
        <w:t>11</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16</w:t>
      </w:r>
      <w:r>
        <w:rPr>
          <w:noProof/>
        </w:rPr>
        <w:tab/>
        <w:t>Application of sections 14 and 15 to partnerships, unincorporated associations and bodies and certain RSE licensees</w:t>
      </w:r>
      <w:r w:rsidRPr="00C1190B">
        <w:rPr>
          <w:noProof/>
        </w:rPr>
        <w:tab/>
      </w:r>
      <w:r w:rsidRPr="00C1190B">
        <w:rPr>
          <w:noProof/>
        </w:rPr>
        <w:fldChar w:fldCharType="begin"/>
      </w:r>
      <w:r w:rsidRPr="00C1190B">
        <w:rPr>
          <w:noProof/>
        </w:rPr>
        <w:instrText xml:space="preserve"> PAGEREF _Toc357514788 \h </w:instrText>
      </w:r>
      <w:r w:rsidRPr="00C1190B">
        <w:rPr>
          <w:noProof/>
        </w:rPr>
      </w:r>
      <w:r w:rsidRPr="00C1190B">
        <w:rPr>
          <w:noProof/>
        </w:rPr>
        <w:fldChar w:fldCharType="separate"/>
      </w:r>
      <w:r w:rsidR="00E47660">
        <w:rPr>
          <w:noProof/>
        </w:rPr>
        <w:t>13</w:t>
      </w:r>
      <w:r w:rsidRPr="00C1190B">
        <w:rPr>
          <w:noProof/>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6—Variation and cancellation of registration</w:t>
      </w:r>
      <w:r w:rsidRPr="00C1190B">
        <w:rPr>
          <w:b w:val="0"/>
          <w:noProof/>
          <w:sz w:val="18"/>
        </w:rPr>
        <w:tab/>
      </w:r>
      <w:r w:rsidRPr="00C1190B">
        <w:rPr>
          <w:b w:val="0"/>
          <w:noProof/>
          <w:sz w:val="18"/>
        </w:rPr>
        <w:fldChar w:fldCharType="begin"/>
      </w:r>
      <w:r w:rsidRPr="00C1190B">
        <w:rPr>
          <w:b w:val="0"/>
          <w:noProof/>
          <w:sz w:val="18"/>
        </w:rPr>
        <w:instrText xml:space="preserve"> PAGEREF _Toc357514789 \h </w:instrText>
      </w:r>
      <w:r w:rsidRPr="00C1190B">
        <w:rPr>
          <w:b w:val="0"/>
          <w:noProof/>
          <w:sz w:val="18"/>
        </w:rPr>
      </w:r>
      <w:r w:rsidRPr="00C1190B">
        <w:rPr>
          <w:b w:val="0"/>
          <w:noProof/>
          <w:sz w:val="18"/>
        </w:rPr>
        <w:fldChar w:fldCharType="separate"/>
      </w:r>
      <w:r w:rsidR="00E47660">
        <w:rPr>
          <w:b w:val="0"/>
          <w:noProof/>
          <w:sz w:val="18"/>
        </w:rPr>
        <w:t>15</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17</w:t>
      </w:r>
      <w:r>
        <w:rPr>
          <w:noProof/>
        </w:rPr>
        <w:tab/>
        <w:t>Registrar may change your ABN</w:t>
      </w:r>
      <w:r w:rsidRPr="00C1190B">
        <w:rPr>
          <w:noProof/>
        </w:rPr>
        <w:tab/>
      </w:r>
      <w:r w:rsidRPr="00C1190B">
        <w:rPr>
          <w:noProof/>
        </w:rPr>
        <w:fldChar w:fldCharType="begin"/>
      </w:r>
      <w:r w:rsidRPr="00C1190B">
        <w:rPr>
          <w:noProof/>
        </w:rPr>
        <w:instrText xml:space="preserve"> PAGEREF _Toc357514790 \h </w:instrText>
      </w:r>
      <w:r w:rsidRPr="00C1190B">
        <w:rPr>
          <w:noProof/>
        </w:rPr>
      </w:r>
      <w:r w:rsidRPr="00C1190B">
        <w:rPr>
          <w:noProof/>
        </w:rPr>
        <w:fldChar w:fldCharType="separate"/>
      </w:r>
      <w:r w:rsidR="00E47660">
        <w:rPr>
          <w:noProof/>
        </w:rPr>
        <w:t>15</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18</w:t>
      </w:r>
      <w:r>
        <w:rPr>
          <w:noProof/>
        </w:rPr>
        <w:tab/>
        <w:t>When your registration can be cancelled</w:t>
      </w:r>
      <w:r w:rsidRPr="00C1190B">
        <w:rPr>
          <w:noProof/>
        </w:rPr>
        <w:tab/>
      </w:r>
      <w:r w:rsidRPr="00C1190B">
        <w:rPr>
          <w:noProof/>
        </w:rPr>
        <w:fldChar w:fldCharType="begin"/>
      </w:r>
      <w:r w:rsidRPr="00C1190B">
        <w:rPr>
          <w:noProof/>
        </w:rPr>
        <w:instrText xml:space="preserve"> PAGEREF _Toc357514791 \h </w:instrText>
      </w:r>
      <w:r w:rsidRPr="00C1190B">
        <w:rPr>
          <w:noProof/>
        </w:rPr>
      </w:r>
      <w:r w:rsidRPr="00C1190B">
        <w:rPr>
          <w:noProof/>
        </w:rPr>
        <w:fldChar w:fldCharType="separate"/>
      </w:r>
      <w:r w:rsidR="00E47660">
        <w:rPr>
          <w:noProof/>
        </w:rPr>
        <w:t>15</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19</w:t>
      </w:r>
      <w:r>
        <w:rPr>
          <w:noProof/>
        </w:rPr>
        <w:tab/>
        <w:t>Reinstating your registration</w:t>
      </w:r>
      <w:r w:rsidRPr="00C1190B">
        <w:rPr>
          <w:noProof/>
        </w:rPr>
        <w:tab/>
      </w:r>
      <w:r w:rsidRPr="00C1190B">
        <w:rPr>
          <w:noProof/>
        </w:rPr>
        <w:fldChar w:fldCharType="begin"/>
      </w:r>
      <w:r w:rsidRPr="00C1190B">
        <w:rPr>
          <w:noProof/>
        </w:rPr>
        <w:instrText xml:space="preserve"> PAGEREF _Toc357514792 \h </w:instrText>
      </w:r>
      <w:r w:rsidRPr="00C1190B">
        <w:rPr>
          <w:noProof/>
        </w:rPr>
      </w:r>
      <w:r w:rsidRPr="00C1190B">
        <w:rPr>
          <w:noProof/>
        </w:rPr>
        <w:fldChar w:fldCharType="separate"/>
      </w:r>
      <w:r w:rsidR="00E47660">
        <w:rPr>
          <w:noProof/>
        </w:rPr>
        <w:t>17</w:t>
      </w:r>
      <w:r w:rsidRPr="00C1190B">
        <w:rPr>
          <w:noProof/>
        </w:rPr>
        <w:fldChar w:fldCharType="end"/>
      </w:r>
    </w:p>
    <w:p w:rsidR="00C1190B" w:rsidRDefault="00C1190B">
      <w:pPr>
        <w:pStyle w:val="TOC3"/>
        <w:rPr>
          <w:rFonts w:asciiTheme="minorHAnsi" w:eastAsiaTheme="minorEastAsia" w:hAnsiTheme="minorHAnsi" w:cstheme="minorBidi"/>
          <w:b w:val="0"/>
          <w:noProof/>
          <w:kern w:val="0"/>
          <w:szCs w:val="22"/>
        </w:rPr>
      </w:pPr>
      <w:r>
        <w:rPr>
          <w:noProof/>
        </w:rPr>
        <w:lastRenderedPageBreak/>
        <w:t>Division 8—Review of reviewable ABN decisions</w:t>
      </w:r>
      <w:r w:rsidRPr="00C1190B">
        <w:rPr>
          <w:b w:val="0"/>
          <w:noProof/>
          <w:sz w:val="18"/>
        </w:rPr>
        <w:tab/>
      </w:r>
      <w:r w:rsidRPr="00C1190B">
        <w:rPr>
          <w:b w:val="0"/>
          <w:noProof/>
          <w:sz w:val="18"/>
        </w:rPr>
        <w:fldChar w:fldCharType="begin"/>
      </w:r>
      <w:r w:rsidRPr="00C1190B">
        <w:rPr>
          <w:b w:val="0"/>
          <w:noProof/>
          <w:sz w:val="18"/>
        </w:rPr>
        <w:instrText xml:space="preserve"> PAGEREF _Toc357514793 \h </w:instrText>
      </w:r>
      <w:r w:rsidRPr="00C1190B">
        <w:rPr>
          <w:b w:val="0"/>
          <w:noProof/>
          <w:sz w:val="18"/>
        </w:rPr>
      </w:r>
      <w:r w:rsidRPr="00C1190B">
        <w:rPr>
          <w:b w:val="0"/>
          <w:noProof/>
          <w:sz w:val="18"/>
        </w:rPr>
        <w:fldChar w:fldCharType="separate"/>
      </w:r>
      <w:r w:rsidR="00E47660">
        <w:rPr>
          <w:b w:val="0"/>
          <w:noProof/>
          <w:sz w:val="18"/>
        </w:rPr>
        <w:t>18</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21</w:t>
      </w:r>
      <w:r>
        <w:rPr>
          <w:noProof/>
        </w:rPr>
        <w:tab/>
        <w:t>Review of reviewable ABN decisions</w:t>
      </w:r>
      <w:r w:rsidRPr="00C1190B">
        <w:rPr>
          <w:noProof/>
        </w:rPr>
        <w:tab/>
      </w:r>
      <w:r w:rsidRPr="00C1190B">
        <w:rPr>
          <w:noProof/>
        </w:rPr>
        <w:fldChar w:fldCharType="begin"/>
      </w:r>
      <w:r w:rsidRPr="00C1190B">
        <w:rPr>
          <w:noProof/>
        </w:rPr>
        <w:instrText xml:space="preserve"> PAGEREF _Toc357514794 \h </w:instrText>
      </w:r>
      <w:r w:rsidRPr="00C1190B">
        <w:rPr>
          <w:noProof/>
        </w:rPr>
      </w:r>
      <w:r w:rsidRPr="00C1190B">
        <w:rPr>
          <w:noProof/>
        </w:rPr>
        <w:fldChar w:fldCharType="separate"/>
      </w:r>
      <w:r w:rsidR="00E47660">
        <w:rPr>
          <w:noProof/>
        </w:rPr>
        <w:t>18</w:t>
      </w:r>
      <w:r w:rsidRPr="00C1190B">
        <w:rPr>
          <w:noProof/>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9—Offences</w:t>
      </w:r>
      <w:r w:rsidRPr="00C1190B">
        <w:rPr>
          <w:b w:val="0"/>
          <w:noProof/>
          <w:sz w:val="18"/>
        </w:rPr>
        <w:tab/>
      </w:r>
      <w:r w:rsidRPr="00C1190B">
        <w:rPr>
          <w:b w:val="0"/>
          <w:noProof/>
          <w:sz w:val="18"/>
        </w:rPr>
        <w:fldChar w:fldCharType="begin"/>
      </w:r>
      <w:r w:rsidRPr="00C1190B">
        <w:rPr>
          <w:b w:val="0"/>
          <w:noProof/>
          <w:sz w:val="18"/>
        </w:rPr>
        <w:instrText xml:space="preserve"> PAGEREF _Toc357514795 \h </w:instrText>
      </w:r>
      <w:r w:rsidRPr="00C1190B">
        <w:rPr>
          <w:b w:val="0"/>
          <w:noProof/>
          <w:sz w:val="18"/>
        </w:rPr>
      </w:r>
      <w:r w:rsidRPr="00C1190B">
        <w:rPr>
          <w:b w:val="0"/>
          <w:noProof/>
          <w:sz w:val="18"/>
        </w:rPr>
        <w:fldChar w:fldCharType="separate"/>
      </w:r>
      <w:r w:rsidR="00E47660">
        <w:rPr>
          <w:b w:val="0"/>
          <w:noProof/>
          <w:sz w:val="18"/>
        </w:rPr>
        <w:t>19</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23</w:t>
      </w:r>
      <w:r>
        <w:rPr>
          <w:noProof/>
        </w:rPr>
        <w:tab/>
        <w:t>Identification offences</w:t>
      </w:r>
      <w:r w:rsidRPr="00C1190B">
        <w:rPr>
          <w:noProof/>
        </w:rPr>
        <w:tab/>
      </w:r>
      <w:r w:rsidRPr="00C1190B">
        <w:rPr>
          <w:noProof/>
        </w:rPr>
        <w:fldChar w:fldCharType="begin"/>
      </w:r>
      <w:r w:rsidRPr="00C1190B">
        <w:rPr>
          <w:noProof/>
        </w:rPr>
        <w:instrText xml:space="preserve"> PAGEREF _Toc357514796 \h </w:instrText>
      </w:r>
      <w:r w:rsidRPr="00C1190B">
        <w:rPr>
          <w:noProof/>
        </w:rPr>
      </w:r>
      <w:r w:rsidRPr="00C1190B">
        <w:rPr>
          <w:noProof/>
        </w:rPr>
        <w:fldChar w:fldCharType="separate"/>
      </w:r>
      <w:r w:rsidR="00E47660">
        <w:rPr>
          <w:noProof/>
        </w:rPr>
        <w:t>19</w:t>
      </w:r>
      <w:r w:rsidRPr="00C1190B">
        <w:rPr>
          <w:noProof/>
        </w:rPr>
        <w:fldChar w:fldCharType="end"/>
      </w:r>
    </w:p>
    <w:p w:rsidR="00C1190B" w:rsidRDefault="00C1190B">
      <w:pPr>
        <w:pStyle w:val="TOC2"/>
        <w:rPr>
          <w:rFonts w:asciiTheme="minorHAnsi" w:eastAsiaTheme="minorEastAsia" w:hAnsiTheme="minorHAnsi" w:cstheme="minorBidi"/>
          <w:b w:val="0"/>
          <w:noProof/>
          <w:kern w:val="0"/>
          <w:sz w:val="22"/>
          <w:szCs w:val="22"/>
        </w:rPr>
      </w:pPr>
      <w:r>
        <w:rPr>
          <w:noProof/>
        </w:rPr>
        <w:t>Part 3—Administration</w:t>
      </w:r>
      <w:r w:rsidRPr="00C1190B">
        <w:rPr>
          <w:b w:val="0"/>
          <w:noProof/>
          <w:sz w:val="18"/>
        </w:rPr>
        <w:tab/>
      </w:r>
      <w:r w:rsidRPr="00C1190B">
        <w:rPr>
          <w:b w:val="0"/>
          <w:noProof/>
          <w:sz w:val="18"/>
        </w:rPr>
        <w:fldChar w:fldCharType="begin"/>
      </w:r>
      <w:r w:rsidRPr="00C1190B">
        <w:rPr>
          <w:b w:val="0"/>
          <w:noProof/>
          <w:sz w:val="18"/>
        </w:rPr>
        <w:instrText xml:space="preserve"> PAGEREF _Toc357514797 \h </w:instrText>
      </w:r>
      <w:r w:rsidRPr="00C1190B">
        <w:rPr>
          <w:b w:val="0"/>
          <w:noProof/>
          <w:sz w:val="18"/>
        </w:rPr>
      </w:r>
      <w:r w:rsidRPr="00C1190B">
        <w:rPr>
          <w:b w:val="0"/>
          <w:noProof/>
          <w:sz w:val="18"/>
        </w:rPr>
        <w:fldChar w:fldCharType="separate"/>
      </w:r>
      <w:r w:rsidR="00E47660">
        <w:rPr>
          <w:b w:val="0"/>
          <w:noProof/>
          <w:sz w:val="18"/>
        </w:rPr>
        <w:t>20</w:t>
      </w:r>
      <w:r w:rsidRPr="00C1190B">
        <w:rPr>
          <w:b w:val="0"/>
          <w:noProof/>
          <w:sz w:val="18"/>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10—The Australian Business Register</w:t>
      </w:r>
      <w:r w:rsidRPr="00C1190B">
        <w:rPr>
          <w:b w:val="0"/>
          <w:noProof/>
          <w:sz w:val="18"/>
        </w:rPr>
        <w:tab/>
      </w:r>
      <w:r w:rsidRPr="00C1190B">
        <w:rPr>
          <w:b w:val="0"/>
          <w:noProof/>
          <w:sz w:val="18"/>
        </w:rPr>
        <w:fldChar w:fldCharType="begin"/>
      </w:r>
      <w:r w:rsidRPr="00C1190B">
        <w:rPr>
          <w:b w:val="0"/>
          <w:noProof/>
          <w:sz w:val="18"/>
        </w:rPr>
        <w:instrText xml:space="preserve"> PAGEREF _Toc357514798 \h </w:instrText>
      </w:r>
      <w:r w:rsidRPr="00C1190B">
        <w:rPr>
          <w:b w:val="0"/>
          <w:noProof/>
          <w:sz w:val="18"/>
        </w:rPr>
      </w:r>
      <w:r w:rsidRPr="00C1190B">
        <w:rPr>
          <w:b w:val="0"/>
          <w:noProof/>
          <w:sz w:val="18"/>
        </w:rPr>
        <w:fldChar w:fldCharType="separate"/>
      </w:r>
      <w:r w:rsidR="00E47660">
        <w:rPr>
          <w:b w:val="0"/>
          <w:noProof/>
          <w:sz w:val="18"/>
        </w:rPr>
        <w:t>20</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24</w:t>
      </w:r>
      <w:r>
        <w:rPr>
          <w:noProof/>
        </w:rPr>
        <w:tab/>
        <w:t>The Australian Business Register</w:t>
      </w:r>
      <w:r w:rsidRPr="00C1190B">
        <w:rPr>
          <w:noProof/>
        </w:rPr>
        <w:tab/>
      </w:r>
      <w:r w:rsidRPr="00C1190B">
        <w:rPr>
          <w:noProof/>
        </w:rPr>
        <w:fldChar w:fldCharType="begin"/>
      </w:r>
      <w:r w:rsidRPr="00C1190B">
        <w:rPr>
          <w:noProof/>
        </w:rPr>
        <w:instrText xml:space="preserve"> PAGEREF _Toc357514799 \h </w:instrText>
      </w:r>
      <w:r w:rsidRPr="00C1190B">
        <w:rPr>
          <w:noProof/>
        </w:rPr>
      </w:r>
      <w:r w:rsidRPr="00C1190B">
        <w:rPr>
          <w:noProof/>
        </w:rPr>
        <w:fldChar w:fldCharType="separate"/>
      </w:r>
      <w:r w:rsidR="00E47660">
        <w:rPr>
          <w:noProof/>
        </w:rPr>
        <w:t>20</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25</w:t>
      </w:r>
      <w:r>
        <w:rPr>
          <w:noProof/>
        </w:rPr>
        <w:tab/>
        <w:t>Entries in the Australian Business Register</w:t>
      </w:r>
      <w:r w:rsidRPr="00C1190B">
        <w:rPr>
          <w:noProof/>
        </w:rPr>
        <w:tab/>
      </w:r>
      <w:r w:rsidRPr="00C1190B">
        <w:rPr>
          <w:noProof/>
        </w:rPr>
        <w:fldChar w:fldCharType="begin"/>
      </w:r>
      <w:r w:rsidRPr="00C1190B">
        <w:rPr>
          <w:noProof/>
        </w:rPr>
        <w:instrText xml:space="preserve"> PAGEREF _Toc357514800 \h </w:instrText>
      </w:r>
      <w:r w:rsidRPr="00C1190B">
        <w:rPr>
          <w:noProof/>
        </w:rPr>
      </w:r>
      <w:r w:rsidRPr="00C1190B">
        <w:rPr>
          <w:noProof/>
        </w:rPr>
        <w:fldChar w:fldCharType="separate"/>
      </w:r>
      <w:r w:rsidR="00E47660">
        <w:rPr>
          <w:noProof/>
        </w:rPr>
        <w:t>20</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26</w:t>
      </w:r>
      <w:r>
        <w:rPr>
          <w:noProof/>
        </w:rPr>
        <w:tab/>
        <w:t>Access to certain information in the Australian Business Register</w:t>
      </w:r>
      <w:r w:rsidRPr="00C1190B">
        <w:rPr>
          <w:noProof/>
        </w:rPr>
        <w:tab/>
      </w:r>
      <w:r w:rsidRPr="00C1190B">
        <w:rPr>
          <w:noProof/>
        </w:rPr>
        <w:fldChar w:fldCharType="begin"/>
      </w:r>
      <w:r w:rsidRPr="00C1190B">
        <w:rPr>
          <w:noProof/>
        </w:rPr>
        <w:instrText xml:space="preserve"> PAGEREF _Toc357514801 \h </w:instrText>
      </w:r>
      <w:r w:rsidRPr="00C1190B">
        <w:rPr>
          <w:noProof/>
        </w:rPr>
      </w:r>
      <w:r w:rsidRPr="00C1190B">
        <w:rPr>
          <w:noProof/>
        </w:rPr>
        <w:fldChar w:fldCharType="separate"/>
      </w:r>
      <w:r w:rsidR="00E47660">
        <w:rPr>
          <w:noProof/>
        </w:rPr>
        <w:t>21</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27</w:t>
      </w:r>
      <w:r>
        <w:rPr>
          <w:noProof/>
        </w:rPr>
        <w:tab/>
        <w:t>Evidentiary value of the Australian Business Register</w:t>
      </w:r>
      <w:r w:rsidRPr="00C1190B">
        <w:rPr>
          <w:noProof/>
        </w:rPr>
        <w:tab/>
      </w:r>
      <w:r w:rsidRPr="00C1190B">
        <w:rPr>
          <w:noProof/>
        </w:rPr>
        <w:fldChar w:fldCharType="begin"/>
      </w:r>
      <w:r w:rsidRPr="00C1190B">
        <w:rPr>
          <w:noProof/>
        </w:rPr>
        <w:instrText xml:space="preserve"> PAGEREF _Toc357514802 \h </w:instrText>
      </w:r>
      <w:r w:rsidRPr="00C1190B">
        <w:rPr>
          <w:noProof/>
        </w:rPr>
      </w:r>
      <w:r w:rsidRPr="00C1190B">
        <w:rPr>
          <w:noProof/>
        </w:rPr>
        <w:fldChar w:fldCharType="separate"/>
      </w:r>
      <w:r w:rsidR="00E47660">
        <w:rPr>
          <w:noProof/>
        </w:rPr>
        <w:t>23</w:t>
      </w:r>
      <w:r w:rsidRPr="00C1190B">
        <w:rPr>
          <w:noProof/>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11—Other administrative matters</w:t>
      </w:r>
      <w:r w:rsidRPr="00C1190B">
        <w:rPr>
          <w:b w:val="0"/>
          <w:noProof/>
          <w:sz w:val="18"/>
        </w:rPr>
        <w:tab/>
      </w:r>
      <w:r w:rsidRPr="00C1190B">
        <w:rPr>
          <w:b w:val="0"/>
          <w:noProof/>
          <w:sz w:val="18"/>
        </w:rPr>
        <w:fldChar w:fldCharType="begin"/>
      </w:r>
      <w:r w:rsidRPr="00C1190B">
        <w:rPr>
          <w:b w:val="0"/>
          <w:noProof/>
          <w:sz w:val="18"/>
        </w:rPr>
        <w:instrText xml:space="preserve"> PAGEREF _Toc357514803 \h </w:instrText>
      </w:r>
      <w:r w:rsidRPr="00C1190B">
        <w:rPr>
          <w:b w:val="0"/>
          <w:noProof/>
          <w:sz w:val="18"/>
        </w:rPr>
      </w:r>
      <w:r w:rsidRPr="00C1190B">
        <w:rPr>
          <w:b w:val="0"/>
          <w:noProof/>
          <w:sz w:val="18"/>
        </w:rPr>
        <w:fldChar w:fldCharType="separate"/>
      </w:r>
      <w:r w:rsidR="00E47660">
        <w:rPr>
          <w:b w:val="0"/>
          <w:noProof/>
          <w:sz w:val="18"/>
        </w:rPr>
        <w:t>24</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28</w:t>
      </w:r>
      <w:r>
        <w:rPr>
          <w:noProof/>
        </w:rPr>
        <w:tab/>
        <w:t>The Registrar</w:t>
      </w:r>
      <w:r w:rsidRPr="00C1190B">
        <w:rPr>
          <w:noProof/>
        </w:rPr>
        <w:tab/>
      </w:r>
      <w:r w:rsidRPr="00C1190B">
        <w:rPr>
          <w:noProof/>
        </w:rPr>
        <w:fldChar w:fldCharType="begin"/>
      </w:r>
      <w:r w:rsidRPr="00C1190B">
        <w:rPr>
          <w:noProof/>
        </w:rPr>
        <w:instrText xml:space="preserve"> PAGEREF _Toc357514804 \h </w:instrText>
      </w:r>
      <w:r w:rsidRPr="00C1190B">
        <w:rPr>
          <w:noProof/>
        </w:rPr>
      </w:r>
      <w:r w:rsidRPr="00C1190B">
        <w:rPr>
          <w:noProof/>
        </w:rPr>
        <w:fldChar w:fldCharType="separate"/>
      </w:r>
      <w:r w:rsidR="00E47660">
        <w:rPr>
          <w:noProof/>
        </w:rPr>
        <w:t>24</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29</w:t>
      </w:r>
      <w:r>
        <w:rPr>
          <w:noProof/>
        </w:rPr>
        <w:tab/>
        <w:t>Annual report on operation of this Act</w:t>
      </w:r>
      <w:r w:rsidRPr="00C1190B">
        <w:rPr>
          <w:noProof/>
        </w:rPr>
        <w:tab/>
      </w:r>
      <w:r w:rsidRPr="00C1190B">
        <w:rPr>
          <w:noProof/>
        </w:rPr>
        <w:fldChar w:fldCharType="begin"/>
      </w:r>
      <w:r w:rsidRPr="00C1190B">
        <w:rPr>
          <w:noProof/>
        </w:rPr>
        <w:instrText xml:space="preserve"> PAGEREF _Toc357514805 \h </w:instrText>
      </w:r>
      <w:r w:rsidRPr="00C1190B">
        <w:rPr>
          <w:noProof/>
        </w:rPr>
      </w:r>
      <w:r w:rsidRPr="00C1190B">
        <w:rPr>
          <w:noProof/>
        </w:rPr>
        <w:fldChar w:fldCharType="separate"/>
      </w:r>
      <w:r w:rsidR="00E47660">
        <w:rPr>
          <w:noProof/>
        </w:rPr>
        <w:t>24</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29A</w:t>
      </w:r>
      <w:r>
        <w:rPr>
          <w:noProof/>
        </w:rPr>
        <w:tab/>
        <w:t>Adjustments to details</w:t>
      </w:r>
      <w:r w:rsidRPr="00C1190B">
        <w:rPr>
          <w:noProof/>
        </w:rPr>
        <w:tab/>
      </w:r>
      <w:r w:rsidRPr="00C1190B">
        <w:rPr>
          <w:noProof/>
        </w:rPr>
        <w:fldChar w:fldCharType="begin"/>
      </w:r>
      <w:r w:rsidRPr="00C1190B">
        <w:rPr>
          <w:noProof/>
        </w:rPr>
        <w:instrText xml:space="preserve"> PAGEREF _Toc357514806 \h </w:instrText>
      </w:r>
      <w:r w:rsidRPr="00C1190B">
        <w:rPr>
          <w:noProof/>
        </w:rPr>
      </w:r>
      <w:r w:rsidRPr="00C1190B">
        <w:rPr>
          <w:noProof/>
        </w:rPr>
        <w:fldChar w:fldCharType="separate"/>
      </w:r>
      <w:r w:rsidR="00E47660">
        <w:rPr>
          <w:noProof/>
        </w:rPr>
        <w:t>24</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30</w:t>
      </w:r>
      <w:r>
        <w:rPr>
          <w:noProof/>
        </w:rPr>
        <w:tab/>
        <w:t>Protection of confidentiality of information</w:t>
      </w:r>
      <w:r w:rsidRPr="00C1190B">
        <w:rPr>
          <w:noProof/>
        </w:rPr>
        <w:tab/>
      </w:r>
      <w:r w:rsidRPr="00C1190B">
        <w:rPr>
          <w:noProof/>
        </w:rPr>
        <w:fldChar w:fldCharType="begin"/>
      </w:r>
      <w:r w:rsidRPr="00C1190B">
        <w:rPr>
          <w:noProof/>
        </w:rPr>
        <w:instrText xml:space="preserve"> PAGEREF _Toc357514807 \h </w:instrText>
      </w:r>
      <w:r w:rsidRPr="00C1190B">
        <w:rPr>
          <w:noProof/>
        </w:rPr>
      </w:r>
      <w:r w:rsidRPr="00C1190B">
        <w:rPr>
          <w:noProof/>
        </w:rPr>
        <w:fldChar w:fldCharType="separate"/>
      </w:r>
      <w:r w:rsidR="00E47660">
        <w:rPr>
          <w:noProof/>
        </w:rPr>
        <w:t>25</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31</w:t>
      </w:r>
      <w:r>
        <w:rPr>
          <w:noProof/>
        </w:rPr>
        <w:tab/>
        <w:t>Regulations</w:t>
      </w:r>
      <w:r w:rsidRPr="00C1190B">
        <w:rPr>
          <w:noProof/>
        </w:rPr>
        <w:tab/>
      </w:r>
      <w:r w:rsidRPr="00C1190B">
        <w:rPr>
          <w:noProof/>
        </w:rPr>
        <w:fldChar w:fldCharType="begin"/>
      </w:r>
      <w:r w:rsidRPr="00C1190B">
        <w:rPr>
          <w:noProof/>
        </w:rPr>
        <w:instrText xml:space="preserve"> PAGEREF _Toc357514808 \h </w:instrText>
      </w:r>
      <w:r w:rsidRPr="00C1190B">
        <w:rPr>
          <w:noProof/>
        </w:rPr>
      </w:r>
      <w:r w:rsidRPr="00C1190B">
        <w:rPr>
          <w:noProof/>
        </w:rPr>
        <w:fldChar w:fldCharType="separate"/>
      </w:r>
      <w:r w:rsidR="00E47660">
        <w:rPr>
          <w:noProof/>
        </w:rPr>
        <w:t>27</w:t>
      </w:r>
      <w:r w:rsidRPr="00C1190B">
        <w:rPr>
          <w:noProof/>
        </w:rPr>
        <w:fldChar w:fldCharType="end"/>
      </w:r>
    </w:p>
    <w:p w:rsidR="00C1190B" w:rsidRDefault="00C1190B">
      <w:pPr>
        <w:pStyle w:val="TOC2"/>
        <w:rPr>
          <w:rFonts w:asciiTheme="minorHAnsi" w:eastAsiaTheme="minorEastAsia" w:hAnsiTheme="minorHAnsi" w:cstheme="minorBidi"/>
          <w:b w:val="0"/>
          <w:noProof/>
          <w:kern w:val="0"/>
          <w:sz w:val="22"/>
          <w:szCs w:val="22"/>
        </w:rPr>
      </w:pPr>
      <w:r>
        <w:rPr>
          <w:noProof/>
        </w:rPr>
        <w:t>Part 4—Rules for interpreting this Act</w:t>
      </w:r>
      <w:r w:rsidRPr="00C1190B">
        <w:rPr>
          <w:b w:val="0"/>
          <w:noProof/>
          <w:sz w:val="18"/>
        </w:rPr>
        <w:tab/>
      </w:r>
      <w:r w:rsidRPr="00C1190B">
        <w:rPr>
          <w:b w:val="0"/>
          <w:noProof/>
          <w:sz w:val="18"/>
        </w:rPr>
        <w:fldChar w:fldCharType="begin"/>
      </w:r>
      <w:r w:rsidRPr="00C1190B">
        <w:rPr>
          <w:b w:val="0"/>
          <w:noProof/>
          <w:sz w:val="18"/>
        </w:rPr>
        <w:instrText xml:space="preserve"> PAGEREF _Toc357514809 \h </w:instrText>
      </w:r>
      <w:r w:rsidRPr="00C1190B">
        <w:rPr>
          <w:b w:val="0"/>
          <w:noProof/>
          <w:sz w:val="18"/>
        </w:rPr>
      </w:r>
      <w:r w:rsidRPr="00C1190B">
        <w:rPr>
          <w:b w:val="0"/>
          <w:noProof/>
          <w:sz w:val="18"/>
        </w:rPr>
        <w:fldChar w:fldCharType="separate"/>
      </w:r>
      <w:r w:rsidR="00E47660">
        <w:rPr>
          <w:b w:val="0"/>
          <w:noProof/>
          <w:sz w:val="18"/>
        </w:rPr>
        <w:t>28</w:t>
      </w:r>
      <w:r w:rsidRPr="00C1190B">
        <w:rPr>
          <w:b w:val="0"/>
          <w:noProof/>
          <w:sz w:val="18"/>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12—Identifying defined terms</w:t>
      </w:r>
      <w:r w:rsidRPr="00C1190B">
        <w:rPr>
          <w:b w:val="0"/>
          <w:noProof/>
          <w:sz w:val="18"/>
        </w:rPr>
        <w:tab/>
      </w:r>
      <w:r w:rsidRPr="00C1190B">
        <w:rPr>
          <w:b w:val="0"/>
          <w:noProof/>
          <w:sz w:val="18"/>
        </w:rPr>
        <w:fldChar w:fldCharType="begin"/>
      </w:r>
      <w:r w:rsidRPr="00C1190B">
        <w:rPr>
          <w:b w:val="0"/>
          <w:noProof/>
          <w:sz w:val="18"/>
        </w:rPr>
        <w:instrText xml:space="preserve"> PAGEREF _Toc357514810 \h </w:instrText>
      </w:r>
      <w:r w:rsidRPr="00C1190B">
        <w:rPr>
          <w:b w:val="0"/>
          <w:noProof/>
          <w:sz w:val="18"/>
        </w:rPr>
      </w:r>
      <w:r w:rsidRPr="00C1190B">
        <w:rPr>
          <w:b w:val="0"/>
          <w:noProof/>
          <w:sz w:val="18"/>
        </w:rPr>
        <w:fldChar w:fldCharType="separate"/>
      </w:r>
      <w:r w:rsidR="00E47660">
        <w:rPr>
          <w:b w:val="0"/>
          <w:noProof/>
          <w:sz w:val="18"/>
        </w:rPr>
        <w:t>28</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32</w:t>
      </w:r>
      <w:r>
        <w:rPr>
          <w:noProof/>
        </w:rPr>
        <w:tab/>
        <w:t>When defined terms are identified</w:t>
      </w:r>
      <w:r w:rsidRPr="00C1190B">
        <w:rPr>
          <w:noProof/>
        </w:rPr>
        <w:tab/>
      </w:r>
      <w:r w:rsidRPr="00C1190B">
        <w:rPr>
          <w:noProof/>
        </w:rPr>
        <w:fldChar w:fldCharType="begin"/>
      </w:r>
      <w:r w:rsidRPr="00C1190B">
        <w:rPr>
          <w:noProof/>
        </w:rPr>
        <w:instrText xml:space="preserve"> PAGEREF _Toc357514811 \h </w:instrText>
      </w:r>
      <w:r w:rsidRPr="00C1190B">
        <w:rPr>
          <w:noProof/>
        </w:rPr>
      </w:r>
      <w:r w:rsidRPr="00C1190B">
        <w:rPr>
          <w:noProof/>
        </w:rPr>
        <w:fldChar w:fldCharType="separate"/>
      </w:r>
      <w:r w:rsidR="00E47660">
        <w:rPr>
          <w:noProof/>
        </w:rPr>
        <w:t>28</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33</w:t>
      </w:r>
      <w:r>
        <w:rPr>
          <w:noProof/>
        </w:rPr>
        <w:tab/>
        <w:t xml:space="preserve">When terms are </w:t>
      </w:r>
      <w:r w:rsidRPr="00867FA3">
        <w:rPr>
          <w:i/>
          <w:noProof/>
        </w:rPr>
        <w:t>not</w:t>
      </w:r>
      <w:r>
        <w:rPr>
          <w:noProof/>
        </w:rPr>
        <w:t xml:space="preserve"> identified</w:t>
      </w:r>
      <w:r w:rsidRPr="00C1190B">
        <w:rPr>
          <w:noProof/>
        </w:rPr>
        <w:tab/>
      </w:r>
      <w:r w:rsidRPr="00C1190B">
        <w:rPr>
          <w:noProof/>
        </w:rPr>
        <w:fldChar w:fldCharType="begin"/>
      </w:r>
      <w:r w:rsidRPr="00C1190B">
        <w:rPr>
          <w:noProof/>
        </w:rPr>
        <w:instrText xml:space="preserve"> PAGEREF _Toc357514812 \h </w:instrText>
      </w:r>
      <w:r w:rsidRPr="00C1190B">
        <w:rPr>
          <w:noProof/>
        </w:rPr>
      </w:r>
      <w:r w:rsidRPr="00C1190B">
        <w:rPr>
          <w:noProof/>
        </w:rPr>
        <w:fldChar w:fldCharType="separate"/>
      </w:r>
      <w:r w:rsidR="00E47660">
        <w:rPr>
          <w:noProof/>
        </w:rPr>
        <w:t>28</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34</w:t>
      </w:r>
      <w:r>
        <w:rPr>
          <w:noProof/>
        </w:rPr>
        <w:tab/>
        <w:t>Identifying the defined term in a definition</w:t>
      </w:r>
      <w:r w:rsidRPr="00C1190B">
        <w:rPr>
          <w:noProof/>
        </w:rPr>
        <w:tab/>
      </w:r>
      <w:r w:rsidRPr="00C1190B">
        <w:rPr>
          <w:noProof/>
        </w:rPr>
        <w:fldChar w:fldCharType="begin"/>
      </w:r>
      <w:r w:rsidRPr="00C1190B">
        <w:rPr>
          <w:noProof/>
        </w:rPr>
        <w:instrText xml:space="preserve"> PAGEREF _Toc357514813 \h </w:instrText>
      </w:r>
      <w:r w:rsidRPr="00C1190B">
        <w:rPr>
          <w:noProof/>
        </w:rPr>
      </w:r>
      <w:r w:rsidRPr="00C1190B">
        <w:rPr>
          <w:noProof/>
        </w:rPr>
        <w:fldChar w:fldCharType="separate"/>
      </w:r>
      <w:r w:rsidR="00E47660">
        <w:rPr>
          <w:noProof/>
        </w:rPr>
        <w:t>28</w:t>
      </w:r>
      <w:r w:rsidRPr="00C1190B">
        <w:rPr>
          <w:noProof/>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13—What forms part of this Act</w:t>
      </w:r>
      <w:r w:rsidRPr="00C1190B">
        <w:rPr>
          <w:b w:val="0"/>
          <w:noProof/>
          <w:sz w:val="18"/>
        </w:rPr>
        <w:tab/>
      </w:r>
      <w:r w:rsidRPr="00C1190B">
        <w:rPr>
          <w:b w:val="0"/>
          <w:noProof/>
          <w:sz w:val="18"/>
        </w:rPr>
        <w:fldChar w:fldCharType="begin"/>
      </w:r>
      <w:r w:rsidRPr="00C1190B">
        <w:rPr>
          <w:b w:val="0"/>
          <w:noProof/>
          <w:sz w:val="18"/>
        </w:rPr>
        <w:instrText xml:space="preserve"> PAGEREF _Toc357514814 \h </w:instrText>
      </w:r>
      <w:r w:rsidRPr="00C1190B">
        <w:rPr>
          <w:b w:val="0"/>
          <w:noProof/>
          <w:sz w:val="18"/>
        </w:rPr>
      </w:r>
      <w:r w:rsidRPr="00C1190B">
        <w:rPr>
          <w:b w:val="0"/>
          <w:noProof/>
          <w:sz w:val="18"/>
        </w:rPr>
        <w:fldChar w:fldCharType="separate"/>
      </w:r>
      <w:r w:rsidR="00E47660">
        <w:rPr>
          <w:b w:val="0"/>
          <w:noProof/>
          <w:sz w:val="18"/>
        </w:rPr>
        <w:t>29</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35</w:t>
      </w:r>
      <w:r>
        <w:rPr>
          <w:noProof/>
        </w:rPr>
        <w:tab/>
        <w:t>What forms part of this Act</w:t>
      </w:r>
      <w:r w:rsidRPr="00C1190B">
        <w:rPr>
          <w:noProof/>
        </w:rPr>
        <w:tab/>
      </w:r>
      <w:r w:rsidRPr="00C1190B">
        <w:rPr>
          <w:noProof/>
        </w:rPr>
        <w:fldChar w:fldCharType="begin"/>
      </w:r>
      <w:r w:rsidRPr="00C1190B">
        <w:rPr>
          <w:noProof/>
        </w:rPr>
        <w:instrText xml:space="preserve"> PAGEREF _Toc357514815 \h </w:instrText>
      </w:r>
      <w:r w:rsidRPr="00C1190B">
        <w:rPr>
          <w:noProof/>
        </w:rPr>
      </w:r>
      <w:r w:rsidRPr="00C1190B">
        <w:rPr>
          <w:noProof/>
        </w:rPr>
        <w:fldChar w:fldCharType="separate"/>
      </w:r>
      <w:r w:rsidR="00E47660">
        <w:rPr>
          <w:noProof/>
        </w:rPr>
        <w:t>29</w:t>
      </w:r>
      <w:r w:rsidRPr="00C1190B">
        <w:rPr>
          <w:noProof/>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36</w:t>
      </w:r>
      <w:r>
        <w:rPr>
          <w:noProof/>
        </w:rPr>
        <w:tab/>
        <w:t>What does not form part of this Act</w:t>
      </w:r>
      <w:r w:rsidRPr="00C1190B">
        <w:rPr>
          <w:noProof/>
        </w:rPr>
        <w:tab/>
      </w:r>
      <w:r w:rsidRPr="00C1190B">
        <w:rPr>
          <w:noProof/>
        </w:rPr>
        <w:fldChar w:fldCharType="begin"/>
      </w:r>
      <w:r w:rsidRPr="00C1190B">
        <w:rPr>
          <w:noProof/>
        </w:rPr>
        <w:instrText xml:space="preserve"> PAGEREF _Toc357514816 \h </w:instrText>
      </w:r>
      <w:r w:rsidRPr="00C1190B">
        <w:rPr>
          <w:noProof/>
        </w:rPr>
      </w:r>
      <w:r w:rsidRPr="00C1190B">
        <w:rPr>
          <w:noProof/>
        </w:rPr>
        <w:fldChar w:fldCharType="separate"/>
      </w:r>
      <w:r w:rsidR="00E47660">
        <w:rPr>
          <w:noProof/>
        </w:rPr>
        <w:t>29</w:t>
      </w:r>
      <w:r w:rsidRPr="00C1190B">
        <w:rPr>
          <w:noProof/>
        </w:rPr>
        <w:fldChar w:fldCharType="end"/>
      </w:r>
    </w:p>
    <w:p w:rsidR="00C1190B" w:rsidRDefault="00C1190B">
      <w:pPr>
        <w:pStyle w:val="TOC3"/>
        <w:rPr>
          <w:rFonts w:asciiTheme="minorHAnsi" w:eastAsiaTheme="minorEastAsia" w:hAnsiTheme="minorHAnsi" w:cstheme="minorBidi"/>
          <w:b w:val="0"/>
          <w:noProof/>
          <w:kern w:val="0"/>
          <w:szCs w:val="22"/>
        </w:rPr>
      </w:pPr>
      <w:r>
        <w:rPr>
          <w:noProof/>
        </w:rPr>
        <w:t>Division 15—The Dictionary</w:t>
      </w:r>
      <w:r w:rsidRPr="00C1190B">
        <w:rPr>
          <w:b w:val="0"/>
          <w:noProof/>
          <w:sz w:val="18"/>
        </w:rPr>
        <w:tab/>
      </w:r>
      <w:r w:rsidRPr="00C1190B">
        <w:rPr>
          <w:b w:val="0"/>
          <w:noProof/>
          <w:sz w:val="18"/>
        </w:rPr>
        <w:fldChar w:fldCharType="begin"/>
      </w:r>
      <w:r w:rsidRPr="00C1190B">
        <w:rPr>
          <w:b w:val="0"/>
          <w:noProof/>
          <w:sz w:val="18"/>
        </w:rPr>
        <w:instrText xml:space="preserve"> PAGEREF _Toc357514817 \h </w:instrText>
      </w:r>
      <w:r w:rsidRPr="00C1190B">
        <w:rPr>
          <w:b w:val="0"/>
          <w:noProof/>
          <w:sz w:val="18"/>
        </w:rPr>
      </w:r>
      <w:r w:rsidRPr="00C1190B">
        <w:rPr>
          <w:b w:val="0"/>
          <w:noProof/>
          <w:sz w:val="18"/>
        </w:rPr>
        <w:fldChar w:fldCharType="separate"/>
      </w:r>
      <w:r w:rsidR="00E47660">
        <w:rPr>
          <w:b w:val="0"/>
          <w:noProof/>
          <w:sz w:val="18"/>
        </w:rPr>
        <w:t>30</w:t>
      </w:r>
      <w:r w:rsidRPr="00C1190B">
        <w:rPr>
          <w:b w:val="0"/>
          <w:noProof/>
          <w:sz w:val="18"/>
        </w:rPr>
        <w:fldChar w:fldCharType="end"/>
      </w:r>
    </w:p>
    <w:p w:rsidR="00C1190B" w:rsidRDefault="00C1190B">
      <w:pPr>
        <w:pStyle w:val="TOC5"/>
        <w:rPr>
          <w:rFonts w:asciiTheme="minorHAnsi" w:eastAsiaTheme="minorEastAsia" w:hAnsiTheme="minorHAnsi" w:cstheme="minorBidi"/>
          <w:noProof/>
          <w:kern w:val="0"/>
          <w:sz w:val="22"/>
          <w:szCs w:val="22"/>
        </w:rPr>
      </w:pPr>
      <w:r>
        <w:rPr>
          <w:noProof/>
        </w:rPr>
        <w:t>41</w:t>
      </w:r>
      <w:r>
        <w:rPr>
          <w:noProof/>
        </w:rPr>
        <w:tab/>
        <w:t>Dictionary</w:t>
      </w:r>
      <w:r w:rsidRPr="00C1190B">
        <w:rPr>
          <w:noProof/>
        </w:rPr>
        <w:tab/>
      </w:r>
      <w:r w:rsidRPr="00C1190B">
        <w:rPr>
          <w:noProof/>
        </w:rPr>
        <w:fldChar w:fldCharType="begin"/>
      </w:r>
      <w:r w:rsidRPr="00C1190B">
        <w:rPr>
          <w:noProof/>
        </w:rPr>
        <w:instrText xml:space="preserve"> PAGEREF _Toc357514818 \h </w:instrText>
      </w:r>
      <w:r w:rsidRPr="00C1190B">
        <w:rPr>
          <w:noProof/>
        </w:rPr>
      </w:r>
      <w:r w:rsidRPr="00C1190B">
        <w:rPr>
          <w:noProof/>
        </w:rPr>
        <w:fldChar w:fldCharType="separate"/>
      </w:r>
      <w:r w:rsidR="00E47660">
        <w:rPr>
          <w:noProof/>
        </w:rPr>
        <w:t>30</w:t>
      </w:r>
      <w:r w:rsidRPr="00C1190B">
        <w:rPr>
          <w:noProof/>
        </w:rPr>
        <w:fldChar w:fldCharType="end"/>
      </w:r>
    </w:p>
    <w:p w:rsidR="00C1190B" w:rsidRDefault="00C1190B" w:rsidP="00E47660">
      <w:pPr>
        <w:pStyle w:val="TOC2"/>
        <w:keepNext w:val="0"/>
        <w:keepLines w:val="0"/>
        <w:rPr>
          <w:rFonts w:asciiTheme="minorHAnsi" w:eastAsiaTheme="minorEastAsia" w:hAnsiTheme="minorHAnsi" w:cstheme="minorBidi"/>
          <w:b w:val="0"/>
          <w:noProof/>
          <w:kern w:val="0"/>
          <w:sz w:val="22"/>
          <w:szCs w:val="22"/>
        </w:rPr>
      </w:pPr>
      <w:r>
        <w:rPr>
          <w:noProof/>
        </w:rPr>
        <w:lastRenderedPageBreak/>
        <w:t>Endnotes</w:t>
      </w:r>
      <w:r w:rsidRPr="00C1190B">
        <w:rPr>
          <w:b w:val="0"/>
          <w:noProof/>
          <w:sz w:val="18"/>
        </w:rPr>
        <w:tab/>
      </w:r>
      <w:r w:rsidRPr="00C1190B">
        <w:rPr>
          <w:b w:val="0"/>
          <w:noProof/>
          <w:sz w:val="18"/>
        </w:rPr>
        <w:fldChar w:fldCharType="begin"/>
      </w:r>
      <w:r w:rsidRPr="00C1190B">
        <w:rPr>
          <w:b w:val="0"/>
          <w:noProof/>
          <w:sz w:val="18"/>
        </w:rPr>
        <w:instrText xml:space="preserve"> PAGEREF _Toc357514819 \h </w:instrText>
      </w:r>
      <w:r w:rsidRPr="00C1190B">
        <w:rPr>
          <w:b w:val="0"/>
          <w:noProof/>
          <w:sz w:val="18"/>
        </w:rPr>
      </w:r>
      <w:r w:rsidRPr="00C1190B">
        <w:rPr>
          <w:b w:val="0"/>
          <w:noProof/>
          <w:sz w:val="18"/>
        </w:rPr>
        <w:fldChar w:fldCharType="separate"/>
      </w:r>
      <w:r w:rsidR="00E47660">
        <w:rPr>
          <w:b w:val="0"/>
          <w:noProof/>
          <w:sz w:val="18"/>
        </w:rPr>
        <w:t>34</w:t>
      </w:r>
      <w:r w:rsidRPr="00C1190B">
        <w:rPr>
          <w:b w:val="0"/>
          <w:noProof/>
          <w:sz w:val="18"/>
        </w:rPr>
        <w:fldChar w:fldCharType="end"/>
      </w:r>
    </w:p>
    <w:p w:rsidR="00C1190B" w:rsidRDefault="00C1190B" w:rsidP="00E47660">
      <w:pPr>
        <w:pStyle w:val="TOC3"/>
        <w:keepNext w:val="0"/>
        <w:keepLines w:val="0"/>
        <w:rPr>
          <w:rFonts w:asciiTheme="minorHAnsi" w:eastAsiaTheme="minorEastAsia" w:hAnsiTheme="minorHAnsi" w:cstheme="minorBidi"/>
          <w:b w:val="0"/>
          <w:noProof/>
          <w:kern w:val="0"/>
          <w:szCs w:val="22"/>
        </w:rPr>
      </w:pPr>
      <w:r>
        <w:rPr>
          <w:noProof/>
        </w:rPr>
        <w:t>Endnote 1—Legislation history</w:t>
      </w:r>
      <w:r w:rsidRPr="00C1190B">
        <w:rPr>
          <w:b w:val="0"/>
          <w:noProof/>
          <w:sz w:val="18"/>
        </w:rPr>
        <w:tab/>
      </w:r>
      <w:r w:rsidRPr="00C1190B">
        <w:rPr>
          <w:b w:val="0"/>
          <w:noProof/>
          <w:sz w:val="18"/>
        </w:rPr>
        <w:fldChar w:fldCharType="begin"/>
      </w:r>
      <w:r w:rsidRPr="00C1190B">
        <w:rPr>
          <w:b w:val="0"/>
          <w:noProof/>
          <w:sz w:val="18"/>
        </w:rPr>
        <w:instrText xml:space="preserve"> PAGEREF _Toc357514820 \h </w:instrText>
      </w:r>
      <w:r w:rsidRPr="00C1190B">
        <w:rPr>
          <w:b w:val="0"/>
          <w:noProof/>
          <w:sz w:val="18"/>
        </w:rPr>
      </w:r>
      <w:r w:rsidRPr="00C1190B">
        <w:rPr>
          <w:b w:val="0"/>
          <w:noProof/>
          <w:sz w:val="18"/>
        </w:rPr>
        <w:fldChar w:fldCharType="separate"/>
      </w:r>
      <w:r w:rsidR="00E47660">
        <w:rPr>
          <w:b w:val="0"/>
          <w:noProof/>
          <w:sz w:val="18"/>
        </w:rPr>
        <w:t>34</w:t>
      </w:r>
      <w:r w:rsidRPr="00C1190B">
        <w:rPr>
          <w:b w:val="0"/>
          <w:noProof/>
          <w:sz w:val="18"/>
        </w:rPr>
        <w:fldChar w:fldCharType="end"/>
      </w:r>
    </w:p>
    <w:p w:rsidR="00C1190B" w:rsidRDefault="00C1190B" w:rsidP="00E47660">
      <w:pPr>
        <w:pStyle w:val="TOC3"/>
        <w:keepNext w:val="0"/>
        <w:keepLines w:val="0"/>
        <w:rPr>
          <w:rFonts w:asciiTheme="minorHAnsi" w:eastAsiaTheme="minorEastAsia" w:hAnsiTheme="minorHAnsi" w:cstheme="minorBidi"/>
          <w:b w:val="0"/>
          <w:noProof/>
          <w:kern w:val="0"/>
          <w:szCs w:val="22"/>
        </w:rPr>
      </w:pPr>
      <w:r>
        <w:rPr>
          <w:noProof/>
        </w:rPr>
        <w:t>Endnote 2—Amendment history</w:t>
      </w:r>
      <w:r w:rsidRPr="00C1190B">
        <w:rPr>
          <w:b w:val="0"/>
          <w:noProof/>
          <w:sz w:val="18"/>
        </w:rPr>
        <w:tab/>
      </w:r>
      <w:r w:rsidRPr="00C1190B">
        <w:rPr>
          <w:b w:val="0"/>
          <w:noProof/>
          <w:sz w:val="18"/>
        </w:rPr>
        <w:fldChar w:fldCharType="begin"/>
      </w:r>
      <w:r w:rsidRPr="00C1190B">
        <w:rPr>
          <w:b w:val="0"/>
          <w:noProof/>
          <w:sz w:val="18"/>
        </w:rPr>
        <w:instrText xml:space="preserve"> PAGEREF _Toc357514821 \h </w:instrText>
      </w:r>
      <w:r w:rsidRPr="00C1190B">
        <w:rPr>
          <w:b w:val="0"/>
          <w:noProof/>
          <w:sz w:val="18"/>
        </w:rPr>
      </w:r>
      <w:r w:rsidRPr="00C1190B">
        <w:rPr>
          <w:b w:val="0"/>
          <w:noProof/>
          <w:sz w:val="18"/>
        </w:rPr>
        <w:fldChar w:fldCharType="separate"/>
      </w:r>
      <w:r w:rsidR="00E47660">
        <w:rPr>
          <w:b w:val="0"/>
          <w:noProof/>
          <w:sz w:val="18"/>
        </w:rPr>
        <w:t>39</w:t>
      </w:r>
      <w:r w:rsidRPr="00C1190B">
        <w:rPr>
          <w:b w:val="0"/>
          <w:noProof/>
          <w:sz w:val="18"/>
        </w:rPr>
        <w:fldChar w:fldCharType="end"/>
      </w:r>
    </w:p>
    <w:p w:rsidR="00C1190B" w:rsidRDefault="00C1190B" w:rsidP="00E47660">
      <w:pPr>
        <w:pStyle w:val="TOC3"/>
        <w:keepNext w:val="0"/>
        <w:keepLines w:val="0"/>
        <w:rPr>
          <w:rFonts w:asciiTheme="minorHAnsi" w:eastAsiaTheme="minorEastAsia" w:hAnsiTheme="minorHAnsi" w:cstheme="minorBidi"/>
          <w:b w:val="0"/>
          <w:noProof/>
          <w:kern w:val="0"/>
          <w:szCs w:val="22"/>
        </w:rPr>
      </w:pPr>
      <w:r>
        <w:rPr>
          <w:noProof/>
        </w:rPr>
        <w:t>Endnote 3—Uncommenced amendments [none]</w:t>
      </w:r>
      <w:r w:rsidRPr="00C1190B">
        <w:rPr>
          <w:b w:val="0"/>
          <w:noProof/>
          <w:sz w:val="18"/>
        </w:rPr>
        <w:tab/>
      </w:r>
      <w:r w:rsidRPr="00C1190B">
        <w:rPr>
          <w:b w:val="0"/>
          <w:noProof/>
          <w:sz w:val="18"/>
        </w:rPr>
        <w:fldChar w:fldCharType="begin"/>
      </w:r>
      <w:r w:rsidRPr="00C1190B">
        <w:rPr>
          <w:b w:val="0"/>
          <w:noProof/>
          <w:sz w:val="18"/>
        </w:rPr>
        <w:instrText xml:space="preserve"> PAGEREF _Toc357514822 \h </w:instrText>
      </w:r>
      <w:r w:rsidRPr="00C1190B">
        <w:rPr>
          <w:b w:val="0"/>
          <w:noProof/>
          <w:sz w:val="18"/>
        </w:rPr>
      </w:r>
      <w:r w:rsidRPr="00C1190B">
        <w:rPr>
          <w:b w:val="0"/>
          <w:noProof/>
          <w:sz w:val="18"/>
        </w:rPr>
        <w:fldChar w:fldCharType="separate"/>
      </w:r>
      <w:r w:rsidR="00E47660">
        <w:rPr>
          <w:b w:val="0"/>
          <w:noProof/>
          <w:sz w:val="18"/>
        </w:rPr>
        <w:t>43</w:t>
      </w:r>
      <w:r w:rsidRPr="00C1190B">
        <w:rPr>
          <w:b w:val="0"/>
          <w:noProof/>
          <w:sz w:val="18"/>
        </w:rPr>
        <w:fldChar w:fldCharType="end"/>
      </w:r>
    </w:p>
    <w:p w:rsidR="00C1190B" w:rsidRDefault="00C1190B" w:rsidP="00E47660">
      <w:pPr>
        <w:pStyle w:val="TOC3"/>
        <w:keepNext w:val="0"/>
        <w:keepLines w:val="0"/>
        <w:rPr>
          <w:rFonts w:asciiTheme="minorHAnsi" w:eastAsiaTheme="minorEastAsia" w:hAnsiTheme="minorHAnsi" w:cstheme="minorBidi"/>
          <w:b w:val="0"/>
          <w:noProof/>
          <w:kern w:val="0"/>
          <w:szCs w:val="22"/>
        </w:rPr>
      </w:pPr>
      <w:r>
        <w:rPr>
          <w:noProof/>
        </w:rPr>
        <w:t>Endnote 4—Misdescribed amendments [none]</w:t>
      </w:r>
      <w:r w:rsidRPr="00C1190B">
        <w:rPr>
          <w:b w:val="0"/>
          <w:noProof/>
          <w:sz w:val="18"/>
        </w:rPr>
        <w:tab/>
      </w:r>
      <w:r w:rsidRPr="00C1190B">
        <w:rPr>
          <w:b w:val="0"/>
          <w:noProof/>
          <w:sz w:val="18"/>
        </w:rPr>
        <w:fldChar w:fldCharType="begin"/>
      </w:r>
      <w:r w:rsidRPr="00C1190B">
        <w:rPr>
          <w:b w:val="0"/>
          <w:noProof/>
          <w:sz w:val="18"/>
        </w:rPr>
        <w:instrText xml:space="preserve"> PAGEREF _Toc357514823 \h </w:instrText>
      </w:r>
      <w:r w:rsidRPr="00C1190B">
        <w:rPr>
          <w:b w:val="0"/>
          <w:noProof/>
          <w:sz w:val="18"/>
        </w:rPr>
      </w:r>
      <w:r w:rsidRPr="00C1190B">
        <w:rPr>
          <w:b w:val="0"/>
          <w:noProof/>
          <w:sz w:val="18"/>
        </w:rPr>
        <w:fldChar w:fldCharType="separate"/>
      </w:r>
      <w:r w:rsidR="00E47660">
        <w:rPr>
          <w:b w:val="0"/>
          <w:noProof/>
          <w:sz w:val="18"/>
        </w:rPr>
        <w:t>44</w:t>
      </w:r>
      <w:r w:rsidRPr="00C1190B">
        <w:rPr>
          <w:b w:val="0"/>
          <w:noProof/>
          <w:sz w:val="18"/>
        </w:rPr>
        <w:fldChar w:fldCharType="end"/>
      </w:r>
    </w:p>
    <w:p w:rsidR="00C1190B" w:rsidRDefault="00C1190B">
      <w:pPr>
        <w:pStyle w:val="TOC3"/>
        <w:rPr>
          <w:rFonts w:asciiTheme="minorHAnsi" w:eastAsiaTheme="minorEastAsia" w:hAnsiTheme="minorHAnsi" w:cstheme="minorBidi"/>
          <w:b w:val="0"/>
          <w:noProof/>
          <w:kern w:val="0"/>
          <w:szCs w:val="22"/>
        </w:rPr>
      </w:pPr>
      <w:r>
        <w:rPr>
          <w:noProof/>
        </w:rPr>
        <w:t>Endnote 5—Modifications [none]</w:t>
      </w:r>
      <w:r w:rsidRPr="00C1190B">
        <w:rPr>
          <w:b w:val="0"/>
          <w:noProof/>
          <w:sz w:val="18"/>
        </w:rPr>
        <w:tab/>
      </w:r>
      <w:r w:rsidRPr="00C1190B">
        <w:rPr>
          <w:b w:val="0"/>
          <w:noProof/>
          <w:sz w:val="18"/>
        </w:rPr>
        <w:fldChar w:fldCharType="begin"/>
      </w:r>
      <w:r w:rsidRPr="00C1190B">
        <w:rPr>
          <w:b w:val="0"/>
          <w:noProof/>
          <w:sz w:val="18"/>
        </w:rPr>
        <w:instrText xml:space="preserve"> PAGEREF _Toc357514824 \h </w:instrText>
      </w:r>
      <w:r w:rsidRPr="00C1190B">
        <w:rPr>
          <w:b w:val="0"/>
          <w:noProof/>
          <w:sz w:val="18"/>
        </w:rPr>
      </w:r>
      <w:r w:rsidRPr="00C1190B">
        <w:rPr>
          <w:b w:val="0"/>
          <w:noProof/>
          <w:sz w:val="18"/>
        </w:rPr>
        <w:fldChar w:fldCharType="separate"/>
      </w:r>
      <w:r w:rsidR="00E47660">
        <w:rPr>
          <w:b w:val="0"/>
          <w:noProof/>
          <w:sz w:val="18"/>
        </w:rPr>
        <w:t>45</w:t>
      </w:r>
      <w:r w:rsidRPr="00C1190B">
        <w:rPr>
          <w:b w:val="0"/>
          <w:noProof/>
          <w:sz w:val="18"/>
        </w:rPr>
        <w:fldChar w:fldCharType="end"/>
      </w:r>
    </w:p>
    <w:p w:rsidR="00C1190B" w:rsidRDefault="00C1190B">
      <w:pPr>
        <w:pStyle w:val="TOC3"/>
        <w:rPr>
          <w:rFonts w:asciiTheme="minorHAnsi" w:eastAsiaTheme="minorEastAsia" w:hAnsiTheme="minorHAnsi" w:cstheme="minorBidi"/>
          <w:b w:val="0"/>
          <w:noProof/>
          <w:kern w:val="0"/>
          <w:szCs w:val="22"/>
        </w:rPr>
      </w:pPr>
      <w:r>
        <w:rPr>
          <w:noProof/>
        </w:rPr>
        <w:t>Endnote 6—Renumbering tables [none]</w:t>
      </w:r>
      <w:r w:rsidRPr="00C1190B">
        <w:rPr>
          <w:b w:val="0"/>
          <w:noProof/>
          <w:sz w:val="18"/>
        </w:rPr>
        <w:tab/>
      </w:r>
      <w:r w:rsidRPr="00C1190B">
        <w:rPr>
          <w:b w:val="0"/>
          <w:noProof/>
          <w:sz w:val="18"/>
        </w:rPr>
        <w:fldChar w:fldCharType="begin"/>
      </w:r>
      <w:r w:rsidRPr="00C1190B">
        <w:rPr>
          <w:b w:val="0"/>
          <w:noProof/>
          <w:sz w:val="18"/>
        </w:rPr>
        <w:instrText xml:space="preserve"> PAGEREF _Toc357514825 \h </w:instrText>
      </w:r>
      <w:r w:rsidRPr="00C1190B">
        <w:rPr>
          <w:b w:val="0"/>
          <w:noProof/>
          <w:sz w:val="18"/>
        </w:rPr>
      </w:r>
      <w:r w:rsidRPr="00C1190B">
        <w:rPr>
          <w:b w:val="0"/>
          <w:noProof/>
          <w:sz w:val="18"/>
        </w:rPr>
        <w:fldChar w:fldCharType="separate"/>
      </w:r>
      <w:r w:rsidR="00E47660">
        <w:rPr>
          <w:b w:val="0"/>
          <w:noProof/>
          <w:sz w:val="18"/>
        </w:rPr>
        <w:t>46</w:t>
      </w:r>
      <w:r w:rsidRPr="00C1190B">
        <w:rPr>
          <w:b w:val="0"/>
          <w:noProof/>
          <w:sz w:val="18"/>
        </w:rPr>
        <w:fldChar w:fldCharType="end"/>
      </w:r>
    </w:p>
    <w:p w:rsidR="00C1190B" w:rsidRDefault="00C1190B">
      <w:pPr>
        <w:pStyle w:val="TOC3"/>
        <w:rPr>
          <w:rFonts w:asciiTheme="minorHAnsi" w:eastAsiaTheme="minorEastAsia" w:hAnsiTheme="minorHAnsi" w:cstheme="minorBidi"/>
          <w:b w:val="0"/>
          <w:noProof/>
          <w:kern w:val="0"/>
          <w:szCs w:val="22"/>
        </w:rPr>
      </w:pPr>
      <w:r>
        <w:rPr>
          <w:noProof/>
        </w:rPr>
        <w:t>Endnote 7—Repeal tables [none]</w:t>
      </w:r>
      <w:r w:rsidRPr="00C1190B">
        <w:rPr>
          <w:b w:val="0"/>
          <w:noProof/>
          <w:sz w:val="18"/>
        </w:rPr>
        <w:tab/>
      </w:r>
      <w:r w:rsidRPr="00C1190B">
        <w:rPr>
          <w:b w:val="0"/>
          <w:noProof/>
          <w:sz w:val="18"/>
        </w:rPr>
        <w:fldChar w:fldCharType="begin"/>
      </w:r>
      <w:r w:rsidRPr="00C1190B">
        <w:rPr>
          <w:b w:val="0"/>
          <w:noProof/>
          <w:sz w:val="18"/>
        </w:rPr>
        <w:instrText xml:space="preserve"> PAGEREF _Toc357514826 \h </w:instrText>
      </w:r>
      <w:r w:rsidRPr="00C1190B">
        <w:rPr>
          <w:b w:val="0"/>
          <w:noProof/>
          <w:sz w:val="18"/>
        </w:rPr>
      </w:r>
      <w:r w:rsidRPr="00C1190B">
        <w:rPr>
          <w:b w:val="0"/>
          <w:noProof/>
          <w:sz w:val="18"/>
        </w:rPr>
        <w:fldChar w:fldCharType="separate"/>
      </w:r>
      <w:r w:rsidR="00E47660">
        <w:rPr>
          <w:b w:val="0"/>
          <w:noProof/>
          <w:sz w:val="18"/>
        </w:rPr>
        <w:t>47</w:t>
      </w:r>
      <w:r w:rsidRPr="00C1190B">
        <w:rPr>
          <w:b w:val="0"/>
          <w:noProof/>
          <w:sz w:val="18"/>
        </w:rPr>
        <w:fldChar w:fldCharType="end"/>
      </w:r>
    </w:p>
    <w:p w:rsidR="00C1190B" w:rsidRDefault="00C1190B">
      <w:pPr>
        <w:pStyle w:val="TOC3"/>
        <w:rPr>
          <w:rFonts w:asciiTheme="minorHAnsi" w:eastAsiaTheme="minorEastAsia" w:hAnsiTheme="minorHAnsi" w:cstheme="minorBidi"/>
          <w:b w:val="0"/>
          <w:noProof/>
          <w:kern w:val="0"/>
          <w:szCs w:val="22"/>
        </w:rPr>
      </w:pPr>
      <w:r>
        <w:rPr>
          <w:noProof/>
        </w:rPr>
        <w:t>Endnote 8—Appendix [none]</w:t>
      </w:r>
      <w:r w:rsidRPr="00C1190B">
        <w:rPr>
          <w:b w:val="0"/>
          <w:noProof/>
          <w:sz w:val="18"/>
        </w:rPr>
        <w:tab/>
      </w:r>
      <w:r w:rsidRPr="00C1190B">
        <w:rPr>
          <w:b w:val="0"/>
          <w:noProof/>
          <w:sz w:val="18"/>
        </w:rPr>
        <w:fldChar w:fldCharType="begin"/>
      </w:r>
      <w:r w:rsidRPr="00C1190B">
        <w:rPr>
          <w:b w:val="0"/>
          <w:noProof/>
          <w:sz w:val="18"/>
        </w:rPr>
        <w:instrText xml:space="preserve"> PAGEREF _Toc357514827 \h </w:instrText>
      </w:r>
      <w:r w:rsidRPr="00C1190B">
        <w:rPr>
          <w:b w:val="0"/>
          <w:noProof/>
          <w:sz w:val="18"/>
        </w:rPr>
      </w:r>
      <w:r w:rsidRPr="00C1190B">
        <w:rPr>
          <w:b w:val="0"/>
          <w:noProof/>
          <w:sz w:val="18"/>
        </w:rPr>
        <w:fldChar w:fldCharType="separate"/>
      </w:r>
      <w:r w:rsidR="00E47660">
        <w:rPr>
          <w:b w:val="0"/>
          <w:noProof/>
          <w:sz w:val="18"/>
        </w:rPr>
        <w:t>48</w:t>
      </w:r>
      <w:r w:rsidRPr="00C1190B">
        <w:rPr>
          <w:b w:val="0"/>
          <w:noProof/>
          <w:sz w:val="18"/>
        </w:rPr>
        <w:fldChar w:fldCharType="end"/>
      </w:r>
    </w:p>
    <w:p w:rsidR="00C1190B" w:rsidRDefault="00C1190B">
      <w:pPr>
        <w:pStyle w:val="TOC3"/>
        <w:rPr>
          <w:rFonts w:asciiTheme="minorHAnsi" w:eastAsiaTheme="minorEastAsia" w:hAnsiTheme="minorHAnsi" w:cstheme="minorBidi"/>
          <w:b w:val="0"/>
          <w:noProof/>
          <w:kern w:val="0"/>
          <w:szCs w:val="22"/>
        </w:rPr>
      </w:pPr>
      <w:r>
        <w:rPr>
          <w:noProof/>
        </w:rPr>
        <w:t>Endnote 9—Miscellaneous</w:t>
      </w:r>
      <w:r w:rsidRPr="00C1190B">
        <w:rPr>
          <w:b w:val="0"/>
          <w:noProof/>
          <w:sz w:val="18"/>
        </w:rPr>
        <w:tab/>
      </w:r>
      <w:r w:rsidRPr="00C1190B">
        <w:rPr>
          <w:b w:val="0"/>
          <w:noProof/>
          <w:sz w:val="18"/>
        </w:rPr>
        <w:fldChar w:fldCharType="begin"/>
      </w:r>
      <w:r w:rsidRPr="00C1190B">
        <w:rPr>
          <w:b w:val="0"/>
          <w:noProof/>
          <w:sz w:val="18"/>
        </w:rPr>
        <w:instrText xml:space="preserve"> PAGEREF _Toc357514828 \h </w:instrText>
      </w:r>
      <w:r w:rsidRPr="00C1190B">
        <w:rPr>
          <w:b w:val="0"/>
          <w:noProof/>
          <w:sz w:val="18"/>
        </w:rPr>
      </w:r>
      <w:r w:rsidRPr="00C1190B">
        <w:rPr>
          <w:b w:val="0"/>
          <w:noProof/>
          <w:sz w:val="18"/>
        </w:rPr>
        <w:fldChar w:fldCharType="separate"/>
      </w:r>
      <w:r w:rsidR="00E47660">
        <w:rPr>
          <w:b w:val="0"/>
          <w:noProof/>
          <w:sz w:val="18"/>
        </w:rPr>
        <w:t>49</w:t>
      </w:r>
      <w:r w:rsidRPr="00C1190B">
        <w:rPr>
          <w:b w:val="0"/>
          <w:noProof/>
          <w:sz w:val="18"/>
        </w:rPr>
        <w:fldChar w:fldCharType="end"/>
      </w:r>
    </w:p>
    <w:p w:rsidR="009841DA" w:rsidRPr="00C1190B" w:rsidRDefault="00A60DE2" w:rsidP="009841DA">
      <w:pPr>
        <w:sectPr w:rsidR="009841DA" w:rsidRPr="00C1190B" w:rsidSect="00CF3100">
          <w:headerReference w:type="even" r:id="rId15"/>
          <w:headerReference w:type="default" r:id="rId16"/>
          <w:footerReference w:type="even" r:id="rId17"/>
          <w:footerReference w:type="default" r:id="rId18"/>
          <w:headerReference w:type="first" r:id="rId19"/>
          <w:pgSz w:w="11907" w:h="16839"/>
          <w:pgMar w:top="2381" w:right="2410" w:bottom="4252" w:left="2410" w:header="720" w:footer="3402" w:gutter="0"/>
          <w:pgNumType w:fmt="lowerRoman" w:start="1"/>
          <w:cols w:space="708"/>
          <w:docGrid w:linePitch="360"/>
        </w:sectPr>
      </w:pPr>
      <w:r w:rsidRPr="00C1190B">
        <w:fldChar w:fldCharType="end"/>
      </w:r>
    </w:p>
    <w:p w:rsidR="00A73433" w:rsidRPr="00C1190B" w:rsidRDefault="00A73433" w:rsidP="00F33E0D">
      <w:pPr>
        <w:pStyle w:val="LongT"/>
      </w:pPr>
      <w:r w:rsidRPr="00C1190B">
        <w:lastRenderedPageBreak/>
        <w:t>An Act to implement A New Tax System by establishing a Register of Australian Business and providing for the issue of Australian Business Numbers, and for related purposes</w:t>
      </w:r>
    </w:p>
    <w:p w:rsidR="00A73433" w:rsidRPr="00C1190B" w:rsidRDefault="00A73433" w:rsidP="00413527">
      <w:pPr>
        <w:pStyle w:val="ActHead2"/>
      </w:pPr>
      <w:bookmarkStart w:id="1" w:name="_Toc357514762"/>
      <w:r w:rsidRPr="00C1190B">
        <w:rPr>
          <w:rStyle w:val="CharPartNo"/>
        </w:rPr>
        <w:t>Part</w:t>
      </w:r>
      <w:r w:rsidR="00C1190B" w:rsidRPr="00C1190B">
        <w:rPr>
          <w:rStyle w:val="CharPartNo"/>
        </w:rPr>
        <w:t> </w:t>
      </w:r>
      <w:r w:rsidRPr="00C1190B">
        <w:rPr>
          <w:rStyle w:val="CharPartNo"/>
        </w:rPr>
        <w:t>1</w:t>
      </w:r>
      <w:r w:rsidRPr="00C1190B">
        <w:t>—</w:t>
      </w:r>
      <w:r w:rsidRPr="00C1190B">
        <w:rPr>
          <w:rStyle w:val="CharPartText"/>
        </w:rPr>
        <w:t>Preliminary</w:t>
      </w:r>
      <w:bookmarkEnd w:id="1"/>
    </w:p>
    <w:p w:rsidR="00A73433" w:rsidRPr="00C1190B" w:rsidRDefault="00A73433" w:rsidP="00413527">
      <w:pPr>
        <w:pStyle w:val="ActHead3"/>
      </w:pPr>
      <w:bookmarkStart w:id="2" w:name="_Toc357514763"/>
      <w:r w:rsidRPr="00C1190B">
        <w:rPr>
          <w:rStyle w:val="CharDivNo"/>
        </w:rPr>
        <w:t>Division</w:t>
      </w:r>
      <w:r w:rsidR="00C1190B" w:rsidRPr="00C1190B">
        <w:rPr>
          <w:rStyle w:val="CharDivNo"/>
        </w:rPr>
        <w:t> </w:t>
      </w:r>
      <w:r w:rsidRPr="00C1190B">
        <w:rPr>
          <w:rStyle w:val="CharDivNo"/>
        </w:rPr>
        <w:t>1</w:t>
      </w:r>
      <w:r w:rsidRPr="00C1190B">
        <w:t>—</w:t>
      </w:r>
      <w:r w:rsidRPr="00C1190B">
        <w:rPr>
          <w:rStyle w:val="CharDivText"/>
        </w:rPr>
        <w:t>Formalities</w:t>
      </w:r>
      <w:bookmarkEnd w:id="2"/>
    </w:p>
    <w:p w:rsidR="00A73433" w:rsidRPr="00C1190B" w:rsidRDefault="00A73433" w:rsidP="00413527">
      <w:pPr>
        <w:pStyle w:val="ActHead5"/>
      </w:pPr>
      <w:bookmarkStart w:id="3" w:name="_Toc357514764"/>
      <w:r w:rsidRPr="00C1190B">
        <w:rPr>
          <w:rStyle w:val="CharSectno"/>
        </w:rPr>
        <w:t>1</w:t>
      </w:r>
      <w:r w:rsidRPr="00C1190B">
        <w:t xml:space="preserve">  Short title</w:t>
      </w:r>
      <w:bookmarkEnd w:id="3"/>
      <w:r w:rsidRPr="00C1190B">
        <w:t xml:space="preserve"> </w:t>
      </w:r>
    </w:p>
    <w:p w:rsidR="00A73433" w:rsidRPr="00C1190B" w:rsidRDefault="00A73433">
      <w:pPr>
        <w:pStyle w:val="subsection"/>
      </w:pPr>
      <w:r w:rsidRPr="00C1190B">
        <w:tab/>
      </w:r>
      <w:r w:rsidRPr="00C1190B">
        <w:tab/>
        <w:t xml:space="preserve">This Act may be cited as the </w:t>
      </w:r>
      <w:r w:rsidRPr="00C1190B">
        <w:rPr>
          <w:i/>
        </w:rPr>
        <w:t>A New Tax System (Australian Business Number) Act 1999</w:t>
      </w:r>
      <w:r w:rsidRPr="00C1190B">
        <w:t>.</w:t>
      </w:r>
    </w:p>
    <w:p w:rsidR="00A73433" w:rsidRPr="00C1190B" w:rsidRDefault="00A73433" w:rsidP="00413527">
      <w:pPr>
        <w:pStyle w:val="ActHead5"/>
      </w:pPr>
      <w:bookmarkStart w:id="4" w:name="_Toc357514765"/>
      <w:r w:rsidRPr="00C1190B">
        <w:rPr>
          <w:rStyle w:val="CharSectno"/>
        </w:rPr>
        <w:t>2</w:t>
      </w:r>
      <w:r w:rsidRPr="00C1190B">
        <w:t xml:space="preserve">  Commencement</w:t>
      </w:r>
      <w:bookmarkEnd w:id="4"/>
      <w:r w:rsidRPr="00C1190B">
        <w:t xml:space="preserve"> </w:t>
      </w:r>
    </w:p>
    <w:p w:rsidR="00A73433" w:rsidRPr="00C1190B" w:rsidRDefault="00A73433">
      <w:pPr>
        <w:pStyle w:val="subsection"/>
      </w:pPr>
      <w:r w:rsidRPr="00C1190B">
        <w:tab/>
      </w:r>
      <w:r w:rsidRPr="00C1190B">
        <w:tab/>
        <w:t>This Act commences on the day on which it receives the Royal Assent.</w:t>
      </w:r>
    </w:p>
    <w:p w:rsidR="00A73433" w:rsidRPr="00C1190B" w:rsidRDefault="00A73433" w:rsidP="00F24EDF">
      <w:pPr>
        <w:pStyle w:val="ActHead3"/>
        <w:pageBreakBefore/>
      </w:pPr>
      <w:bookmarkStart w:id="5" w:name="_Toc357514766"/>
      <w:r w:rsidRPr="00C1190B">
        <w:rPr>
          <w:rStyle w:val="CharDivNo"/>
        </w:rPr>
        <w:lastRenderedPageBreak/>
        <w:t>Division</w:t>
      </w:r>
      <w:r w:rsidR="00C1190B" w:rsidRPr="00C1190B">
        <w:rPr>
          <w:rStyle w:val="CharDivNo"/>
        </w:rPr>
        <w:t> </w:t>
      </w:r>
      <w:r w:rsidRPr="00C1190B">
        <w:rPr>
          <w:rStyle w:val="CharDivNo"/>
        </w:rPr>
        <w:t>2</w:t>
      </w:r>
      <w:r w:rsidRPr="00C1190B">
        <w:t>—</w:t>
      </w:r>
      <w:r w:rsidRPr="00C1190B">
        <w:rPr>
          <w:rStyle w:val="CharDivText"/>
        </w:rPr>
        <w:t>Objects</w:t>
      </w:r>
      <w:bookmarkEnd w:id="5"/>
    </w:p>
    <w:p w:rsidR="00A73433" w:rsidRPr="00C1190B" w:rsidRDefault="00A73433" w:rsidP="00413527">
      <w:pPr>
        <w:pStyle w:val="ActHead5"/>
      </w:pPr>
      <w:bookmarkStart w:id="6" w:name="_Toc357514767"/>
      <w:r w:rsidRPr="00C1190B">
        <w:rPr>
          <w:rStyle w:val="CharSectno"/>
        </w:rPr>
        <w:t>3</w:t>
      </w:r>
      <w:r w:rsidRPr="00C1190B">
        <w:t xml:space="preserve">  Objects</w:t>
      </w:r>
      <w:bookmarkEnd w:id="6"/>
    </w:p>
    <w:p w:rsidR="001C031A" w:rsidRPr="00C1190B" w:rsidRDefault="001C031A" w:rsidP="001C031A">
      <w:pPr>
        <w:pStyle w:val="SubsectionHead"/>
      </w:pPr>
      <w:r w:rsidRPr="00C1190B">
        <w:t>Main object</w:t>
      </w:r>
    </w:p>
    <w:p w:rsidR="00A73433" w:rsidRPr="00C1190B" w:rsidRDefault="00A73433">
      <w:pPr>
        <w:pStyle w:val="subsection"/>
      </w:pPr>
      <w:r w:rsidRPr="00C1190B">
        <w:tab/>
        <w:t>(1)</w:t>
      </w:r>
      <w:r w:rsidRPr="00C1190B">
        <w:tab/>
        <w:t>The main object of this Act is to make it easier for businesses to conduct their dealings with the Australian Government. This is done by establishing a system for registering businesses and issuing them with unique identifying numbers so that they can identify themselves reliably:</w:t>
      </w:r>
    </w:p>
    <w:p w:rsidR="00A73433" w:rsidRPr="00C1190B" w:rsidRDefault="00A73433">
      <w:pPr>
        <w:pStyle w:val="paragraph"/>
      </w:pPr>
      <w:r w:rsidRPr="00C1190B">
        <w:tab/>
        <w:t>(a)</w:t>
      </w:r>
      <w:r w:rsidRPr="00C1190B">
        <w:tab/>
        <w:t>in all their dealings with the Australian Government; and</w:t>
      </w:r>
    </w:p>
    <w:p w:rsidR="00A73433" w:rsidRPr="00C1190B" w:rsidRDefault="00A73433">
      <w:pPr>
        <w:pStyle w:val="paragraph"/>
      </w:pPr>
      <w:r w:rsidRPr="00C1190B">
        <w:tab/>
        <w:t>(b)</w:t>
      </w:r>
      <w:r w:rsidRPr="00C1190B">
        <w:tab/>
        <w:t>for all other Commonwealth purposes.</w:t>
      </w:r>
    </w:p>
    <w:p w:rsidR="00A73433" w:rsidRPr="00C1190B" w:rsidRDefault="00A73433">
      <w:pPr>
        <w:pStyle w:val="subsection"/>
      </w:pPr>
      <w:r w:rsidRPr="00C1190B">
        <w:tab/>
        <w:t>(2)</w:t>
      </w:r>
      <w:r w:rsidRPr="00C1190B">
        <w:tab/>
        <w:t xml:space="preserve">Without limiting </w:t>
      </w:r>
      <w:r w:rsidR="00C1190B">
        <w:t>paragraph (</w:t>
      </w:r>
      <w:r w:rsidRPr="00C1190B">
        <w:t xml:space="preserve">1)(b), the main object of this Act includes allowing businesses to identify themselves reliably for the purposes of </w:t>
      </w:r>
      <w:r w:rsidR="00C1190B" w:rsidRPr="00C1190B">
        <w:rPr>
          <w:position w:val="6"/>
          <w:sz w:val="16"/>
        </w:rPr>
        <w:t>*</w:t>
      </w:r>
      <w:r w:rsidRPr="00C1190B">
        <w:t>taxation laws.</w:t>
      </w:r>
    </w:p>
    <w:p w:rsidR="001C031A" w:rsidRPr="00C1190B" w:rsidRDefault="001C031A" w:rsidP="001C031A">
      <w:pPr>
        <w:pStyle w:val="SubsectionHead"/>
      </w:pPr>
      <w:r w:rsidRPr="00C1190B">
        <w:t>Reducing registration and reporting requirements</w:t>
      </w:r>
    </w:p>
    <w:p w:rsidR="00A73433" w:rsidRPr="00C1190B" w:rsidRDefault="00A73433">
      <w:pPr>
        <w:pStyle w:val="subsection"/>
      </w:pPr>
      <w:r w:rsidRPr="00C1190B">
        <w:tab/>
        <w:t>(3)</w:t>
      </w:r>
      <w:r w:rsidRPr="00C1190B">
        <w:tab/>
        <w:t>The objects of this Act also include reducing the number of government registration and reporting requirements by making the system available to State, Territory and local government regulatory bodies.</w:t>
      </w:r>
    </w:p>
    <w:p w:rsidR="00A73433" w:rsidRPr="00C1190B" w:rsidRDefault="00A73433">
      <w:pPr>
        <w:pStyle w:val="notetext"/>
      </w:pPr>
      <w:r w:rsidRPr="00C1190B">
        <w:t>Note:</w:t>
      </w:r>
      <w:r w:rsidRPr="00C1190B">
        <w:tab/>
        <w:t>Section</w:t>
      </w:r>
      <w:r w:rsidR="00C1190B">
        <w:t> </w:t>
      </w:r>
      <w:r w:rsidRPr="00C1190B">
        <w:t>30 facilitates this object by enabling the Registrar to provide information collected under this Act to State, Territory and local government bodies.</w:t>
      </w:r>
    </w:p>
    <w:p w:rsidR="001C031A" w:rsidRPr="00C1190B" w:rsidRDefault="001C031A" w:rsidP="001C031A">
      <w:pPr>
        <w:pStyle w:val="SubsectionHead"/>
      </w:pPr>
      <w:r w:rsidRPr="00C1190B">
        <w:t>Multi</w:t>
      </w:r>
      <w:r w:rsidR="00C1190B">
        <w:noBreakHyphen/>
      </w:r>
      <w:r w:rsidRPr="00C1190B">
        <w:t>agency dealings</w:t>
      </w:r>
    </w:p>
    <w:p w:rsidR="001C031A" w:rsidRPr="00C1190B" w:rsidRDefault="001C031A" w:rsidP="001C031A">
      <w:pPr>
        <w:pStyle w:val="subsection"/>
      </w:pPr>
      <w:r w:rsidRPr="00C1190B">
        <w:tab/>
        <w:t>(4)</w:t>
      </w:r>
      <w:r w:rsidRPr="00C1190B">
        <w:tab/>
        <w:t xml:space="preserve">The objects of this Act also include allowing the </w:t>
      </w:r>
      <w:r w:rsidR="00C1190B" w:rsidRPr="00C1190B">
        <w:rPr>
          <w:position w:val="6"/>
          <w:sz w:val="16"/>
        </w:rPr>
        <w:t>*</w:t>
      </w:r>
      <w:r w:rsidRPr="00C1190B">
        <w:t xml:space="preserve">Registrar to register and maintain details about representatives of </w:t>
      </w:r>
      <w:r w:rsidR="00C1190B" w:rsidRPr="00C1190B">
        <w:rPr>
          <w:position w:val="6"/>
          <w:sz w:val="16"/>
        </w:rPr>
        <w:t>*</w:t>
      </w:r>
      <w:r w:rsidRPr="00C1190B">
        <w:t xml:space="preserve">businesses that are registered under this Act, for the purpose of facilitating electronic dealings by those businesses with </w:t>
      </w:r>
      <w:r w:rsidR="00C1190B" w:rsidRPr="00C1190B">
        <w:rPr>
          <w:position w:val="6"/>
          <w:sz w:val="16"/>
        </w:rPr>
        <w:t>*</w:t>
      </w:r>
      <w:r w:rsidRPr="00C1190B">
        <w:t>government entities.</w:t>
      </w:r>
    </w:p>
    <w:p w:rsidR="00A73433" w:rsidRPr="00C1190B" w:rsidRDefault="00A73433" w:rsidP="00F24EDF">
      <w:pPr>
        <w:pStyle w:val="ActHead3"/>
        <w:pageBreakBefore/>
      </w:pPr>
      <w:bookmarkStart w:id="7" w:name="_Toc357514768"/>
      <w:r w:rsidRPr="00C1190B">
        <w:rPr>
          <w:rStyle w:val="CharDivNo"/>
        </w:rPr>
        <w:lastRenderedPageBreak/>
        <w:t>Division</w:t>
      </w:r>
      <w:r w:rsidR="00C1190B" w:rsidRPr="00C1190B">
        <w:rPr>
          <w:rStyle w:val="CharDivNo"/>
        </w:rPr>
        <w:t> </w:t>
      </w:r>
      <w:r w:rsidRPr="00C1190B">
        <w:rPr>
          <w:rStyle w:val="CharDivNo"/>
        </w:rPr>
        <w:t>3</w:t>
      </w:r>
      <w:r w:rsidRPr="00C1190B">
        <w:t>—</w:t>
      </w:r>
      <w:r w:rsidRPr="00C1190B">
        <w:rPr>
          <w:rStyle w:val="CharDivText"/>
        </w:rPr>
        <w:t>Application of this Act</w:t>
      </w:r>
      <w:bookmarkEnd w:id="7"/>
    </w:p>
    <w:p w:rsidR="00A73433" w:rsidRPr="00C1190B" w:rsidRDefault="00A73433" w:rsidP="00413527">
      <w:pPr>
        <w:pStyle w:val="ActHead5"/>
      </w:pPr>
      <w:bookmarkStart w:id="8" w:name="_Toc357514769"/>
      <w:r w:rsidRPr="00C1190B">
        <w:rPr>
          <w:rStyle w:val="CharSectno"/>
        </w:rPr>
        <w:t>4</w:t>
      </w:r>
      <w:r w:rsidRPr="00C1190B">
        <w:t xml:space="preserve">  Crown bound by this Act</w:t>
      </w:r>
      <w:bookmarkEnd w:id="8"/>
    </w:p>
    <w:p w:rsidR="00A73433" w:rsidRPr="00C1190B" w:rsidRDefault="00A73433">
      <w:pPr>
        <w:pStyle w:val="subsection"/>
      </w:pPr>
      <w:r w:rsidRPr="00C1190B">
        <w:tab/>
      </w:r>
      <w:r w:rsidRPr="00C1190B">
        <w:tab/>
        <w:t>This Act binds the Crown in each of its capacities, but does not make the Crown liable to be prosecuted for an offence.</w:t>
      </w:r>
    </w:p>
    <w:p w:rsidR="00966E19" w:rsidRPr="00C1190B" w:rsidRDefault="00966E19" w:rsidP="00966E19">
      <w:pPr>
        <w:pStyle w:val="ActHead5"/>
      </w:pPr>
      <w:bookmarkStart w:id="9" w:name="_Toc357514770"/>
      <w:r w:rsidRPr="00C1190B">
        <w:rPr>
          <w:rStyle w:val="CharSectno"/>
        </w:rPr>
        <w:t>5</w:t>
      </w:r>
      <w:r w:rsidRPr="00C1190B">
        <w:t xml:space="preserve">  Application to government entities, non</w:t>
      </w:r>
      <w:r w:rsidR="00C1190B">
        <w:noBreakHyphen/>
      </w:r>
      <w:r w:rsidRPr="00C1190B">
        <w:t>profit sub</w:t>
      </w:r>
      <w:r w:rsidR="00C1190B">
        <w:noBreakHyphen/>
      </w:r>
      <w:r w:rsidRPr="00C1190B">
        <w:t>entities, superannuation funds and certain RSE licensees</w:t>
      </w:r>
      <w:bookmarkEnd w:id="9"/>
    </w:p>
    <w:p w:rsidR="00A73433" w:rsidRPr="00C1190B" w:rsidRDefault="00A73433">
      <w:pPr>
        <w:pStyle w:val="subsection"/>
      </w:pPr>
      <w:r w:rsidRPr="00C1190B">
        <w:tab/>
      </w:r>
      <w:r w:rsidR="00966E19" w:rsidRPr="00C1190B">
        <w:t>(1)</w:t>
      </w:r>
      <w:r w:rsidRPr="00C1190B">
        <w:tab/>
        <w:t xml:space="preserve">This Act applies to a </w:t>
      </w:r>
      <w:r w:rsidR="00C1190B" w:rsidRPr="00C1190B">
        <w:rPr>
          <w:position w:val="6"/>
          <w:sz w:val="16"/>
        </w:rPr>
        <w:t>*</w:t>
      </w:r>
      <w:r w:rsidRPr="00C1190B">
        <w:t xml:space="preserve">government entity, a </w:t>
      </w:r>
      <w:r w:rsidR="00C1190B" w:rsidRPr="00C1190B">
        <w:rPr>
          <w:position w:val="6"/>
          <w:sz w:val="16"/>
        </w:rPr>
        <w:t>*</w:t>
      </w:r>
      <w:r w:rsidRPr="00C1190B">
        <w:t>non</w:t>
      </w:r>
      <w:r w:rsidR="00C1190B">
        <w:noBreakHyphen/>
      </w:r>
      <w:r w:rsidRPr="00C1190B">
        <w:t>profit sub</w:t>
      </w:r>
      <w:r w:rsidR="00C1190B">
        <w:noBreakHyphen/>
      </w:r>
      <w:r w:rsidRPr="00C1190B">
        <w:t xml:space="preserve">entity or a </w:t>
      </w:r>
      <w:r w:rsidR="00C1190B" w:rsidRPr="00C1190B">
        <w:rPr>
          <w:position w:val="6"/>
          <w:sz w:val="16"/>
        </w:rPr>
        <w:t>*</w:t>
      </w:r>
      <w:r w:rsidRPr="00C1190B">
        <w:t xml:space="preserve">superannuation fund as if it were an </w:t>
      </w:r>
      <w:r w:rsidR="00C1190B" w:rsidRPr="00C1190B">
        <w:rPr>
          <w:position w:val="6"/>
          <w:sz w:val="16"/>
        </w:rPr>
        <w:t>*</w:t>
      </w:r>
      <w:r w:rsidRPr="00C1190B">
        <w:t xml:space="preserve">entity </w:t>
      </w:r>
      <w:r w:rsidR="00C1190B" w:rsidRPr="00C1190B">
        <w:rPr>
          <w:position w:val="6"/>
          <w:sz w:val="16"/>
        </w:rPr>
        <w:t>*</w:t>
      </w:r>
      <w:r w:rsidRPr="00C1190B">
        <w:t xml:space="preserve">carrying on an </w:t>
      </w:r>
      <w:r w:rsidR="00C1190B" w:rsidRPr="00C1190B">
        <w:rPr>
          <w:position w:val="6"/>
          <w:sz w:val="16"/>
        </w:rPr>
        <w:t>*</w:t>
      </w:r>
      <w:r w:rsidRPr="00C1190B">
        <w:t xml:space="preserve">enterprise in </w:t>
      </w:r>
      <w:r w:rsidR="00C1190B" w:rsidRPr="00C1190B">
        <w:rPr>
          <w:position w:val="6"/>
          <w:sz w:val="16"/>
        </w:rPr>
        <w:t>*</w:t>
      </w:r>
      <w:r w:rsidRPr="00C1190B">
        <w:t>Australia.</w:t>
      </w:r>
    </w:p>
    <w:p w:rsidR="00966E19" w:rsidRPr="00C1190B" w:rsidRDefault="00966E19" w:rsidP="00966E19">
      <w:pPr>
        <w:pStyle w:val="subsection"/>
      </w:pPr>
      <w:r w:rsidRPr="00C1190B">
        <w:tab/>
        <w:t>(2)</w:t>
      </w:r>
      <w:r w:rsidRPr="00C1190B">
        <w:tab/>
        <w:t xml:space="preserve">This Act applies to an </w:t>
      </w:r>
      <w:r w:rsidR="00C1190B" w:rsidRPr="00C1190B">
        <w:rPr>
          <w:position w:val="6"/>
          <w:sz w:val="16"/>
        </w:rPr>
        <w:t>*</w:t>
      </w:r>
      <w:r w:rsidRPr="00C1190B">
        <w:t xml:space="preserve">RSE licensee, or an applicant for an </w:t>
      </w:r>
      <w:r w:rsidR="00C1190B" w:rsidRPr="00C1190B">
        <w:rPr>
          <w:position w:val="6"/>
          <w:sz w:val="16"/>
        </w:rPr>
        <w:t>*</w:t>
      </w:r>
      <w:r w:rsidRPr="00C1190B">
        <w:t xml:space="preserve">RSE licence, that is a group of individual trustees as if the group were an </w:t>
      </w:r>
      <w:r w:rsidR="00C1190B" w:rsidRPr="00C1190B">
        <w:rPr>
          <w:position w:val="6"/>
          <w:sz w:val="16"/>
        </w:rPr>
        <w:t>*</w:t>
      </w:r>
      <w:r w:rsidRPr="00C1190B">
        <w:t xml:space="preserve">entity </w:t>
      </w:r>
      <w:r w:rsidR="00C1190B" w:rsidRPr="00C1190B">
        <w:rPr>
          <w:position w:val="6"/>
          <w:sz w:val="16"/>
        </w:rPr>
        <w:t>*</w:t>
      </w:r>
      <w:r w:rsidRPr="00C1190B">
        <w:t xml:space="preserve">carrying on an </w:t>
      </w:r>
      <w:r w:rsidR="00C1190B" w:rsidRPr="00C1190B">
        <w:rPr>
          <w:position w:val="6"/>
          <w:sz w:val="16"/>
        </w:rPr>
        <w:t>*</w:t>
      </w:r>
      <w:r w:rsidRPr="00C1190B">
        <w:t xml:space="preserve">enterprise in </w:t>
      </w:r>
      <w:r w:rsidR="00C1190B" w:rsidRPr="00C1190B">
        <w:rPr>
          <w:position w:val="6"/>
          <w:sz w:val="16"/>
        </w:rPr>
        <w:t>*</w:t>
      </w:r>
      <w:r w:rsidRPr="00C1190B">
        <w:t>Australia.</w:t>
      </w:r>
    </w:p>
    <w:p w:rsidR="00A73433" w:rsidRPr="00C1190B" w:rsidRDefault="00A73433" w:rsidP="00413527">
      <w:pPr>
        <w:pStyle w:val="ActHead5"/>
      </w:pPr>
      <w:bookmarkStart w:id="10" w:name="_Toc357514771"/>
      <w:r w:rsidRPr="00C1190B">
        <w:rPr>
          <w:rStyle w:val="CharSectno"/>
        </w:rPr>
        <w:t>5A</w:t>
      </w:r>
      <w:r w:rsidRPr="00C1190B">
        <w:t xml:space="preserve">  Application to religious practitioners and religious institutions</w:t>
      </w:r>
      <w:bookmarkEnd w:id="10"/>
    </w:p>
    <w:p w:rsidR="00A73433" w:rsidRPr="00C1190B" w:rsidRDefault="00A73433">
      <w:pPr>
        <w:pStyle w:val="subsection"/>
      </w:pPr>
      <w:r w:rsidRPr="00C1190B">
        <w:tab/>
      </w:r>
      <w:r w:rsidRPr="00C1190B">
        <w:tab/>
        <w:t xml:space="preserve">If a </w:t>
      </w:r>
      <w:r w:rsidR="00C1190B" w:rsidRPr="00C1190B">
        <w:rPr>
          <w:position w:val="6"/>
          <w:sz w:val="16"/>
        </w:rPr>
        <w:t>*</w:t>
      </w:r>
      <w:r w:rsidRPr="00C1190B">
        <w:t>religious practitioner:</w:t>
      </w:r>
    </w:p>
    <w:p w:rsidR="00A73433" w:rsidRPr="00C1190B" w:rsidRDefault="00A73433">
      <w:pPr>
        <w:pStyle w:val="paragraph"/>
      </w:pPr>
      <w:r w:rsidRPr="00C1190B">
        <w:tab/>
        <w:t>(a)</w:t>
      </w:r>
      <w:r w:rsidRPr="00C1190B">
        <w:tab/>
        <w:t>does an activity, or a series of activities:</w:t>
      </w:r>
    </w:p>
    <w:p w:rsidR="00A73433" w:rsidRPr="00C1190B" w:rsidRDefault="00A73433">
      <w:pPr>
        <w:pStyle w:val="paragraphsub"/>
      </w:pPr>
      <w:r w:rsidRPr="00C1190B">
        <w:tab/>
        <w:t>(i)</w:t>
      </w:r>
      <w:r w:rsidRPr="00C1190B">
        <w:tab/>
        <w:t>in pursuit of his or her vocation as a religious practitioner; and</w:t>
      </w:r>
    </w:p>
    <w:p w:rsidR="00A73433" w:rsidRPr="00C1190B" w:rsidRDefault="00A73433">
      <w:pPr>
        <w:pStyle w:val="paragraphsub"/>
      </w:pPr>
      <w:r w:rsidRPr="00C1190B">
        <w:tab/>
        <w:t>(ii)</w:t>
      </w:r>
      <w:r w:rsidRPr="00C1190B">
        <w:tab/>
        <w:t>as a member of a religious institution; and</w:t>
      </w:r>
    </w:p>
    <w:p w:rsidR="00A73433" w:rsidRPr="00C1190B" w:rsidRDefault="00A73433">
      <w:pPr>
        <w:pStyle w:val="paragraph"/>
      </w:pPr>
      <w:r w:rsidRPr="00C1190B">
        <w:tab/>
        <w:t>(b)</w:t>
      </w:r>
      <w:r w:rsidRPr="00C1190B">
        <w:tab/>
        <w:t>does not do the activity, or series of activities, as an employee or agent of the religious institution or another entity;</w:t>
      </w:r>
    </w:p>
    <w:p w:rsidR="00A73433" w:rsidRPr="00C1190B" w:rsidRDefault="00A73433">
      <w:pPr>
        <w:pStyle w:val="subsection2"/>
      </w:pPr>
      <w:r w:rsidRPr="00C1190B">
        <w:t>this Act applies as if the activity, or series of activities, had been done by the religious institution and not by the religious practitioner.</w:t>
      </w:r>
    </w:p>
    <w:p w:rsidR="00A73433" w:rsidRPr="00C1190B" w:rsidRDefault="00A73433">
      <w:pPr>
        <w:pStyle w:val="notetext"/>
      </w:pPr>
      <w:r w:rsidRPr="00C1190B">
        <w:t>Note:</w:t>
      </w:r>
      <w:r w:rsidRPr="00C1190B">
        <w:tab/>
        <w:t>This will mean that such an activity will be an enterprise of the religious institution and not an enterprise of the religious practitioner.</w:t>
      </w:r>
    </w:p>
    <w:p w:rsidR="00A73433" w:rsidRPr="00C1190B" w:rsidRDefault="00A73433" w:rsidP="00413527">
      <w:pPr>
        <w:pStyle w:val="ActHead5"/>
      </w:pPr>
      <w:bookmarkStart w:id="11" w:name="_Toc357514772"/>
      <w:r w:rsidRPr="00C1190B">
        <w:rPr>
          <w:rStyle w:val="CharSectno"/>
        </w:rPr>
        <w:t>6</w:t>
      </w:r>
      <w:r w:rsidRPr="00C1190B">
        <w:t xml:space="preserve">  Application of </w:t>
      </w:r>
      <w:r w:rsidRPr="00C1190B">
        <w:rPr>
          <w:i/>
        </w:rPr>
        <w:t>Criminal Code</w:t>
      </w:r>
      <w:bookmarkEnd w:id="11"/>
    </w:p>
    <w:p w:rsidR="00A73433" w:rsidRPr="00C1190B" w:rsidRDefault="00A73433">
      <w:pPr>
        <w:pStyle w:val="subsection"/>
      </w:pPr>
      <w:r w:rsidRPr="00C1190B">
        <w:tab/>
      </w:r>
      <w:r w:rsidRPr="00C1190B">
        <w:tab/>
        <w:t xml:space="preserve">The </w:t>
      </w:r>
      <w:r w:rsidRPr="00C1190B">
        <w:rPr>
          <w:i/>
        </w:rPr>
        <w:t>Criminal Code</w:t>
      </w:r>
      <w:r w:rsidRPr="00C1190B">
        <w:t xml:space="preserve"> applies to all offences against this Act.</w:t>
      </w:r>
    </w:p>
    <w:p w:rsidR="00A73433" w:rsidRPr="00C1190B" w:rsidRDefault="00A73433" w:rsidP="00413527">
      <w:pPr>
        <w:pStyle w:val="ActHead5"/>
      </w:pPr>
      <w:bookmarkStart w:id="12" w:name="_Toc357514773"/>
      <w:r w:rsidRPr="00C1190B">
        <w:rPr>
          <w:rStyle w:val="CharSectno"/>
        </w:rPr>
        <w:lastRenderedPageBreak/>
        <w:t>7</w:t>
      </w:r>
      <w:r w:rsidRPr="00C1190B">
        <w:t xml:space="preserve">  Application to the external Territories</w:t>
      </w:r>
      <w:bookmarkEnd w:id="12"/>
    </w:p>
    <w:p w:rsidR="00A73433" w:rsidRPr="00C1190B" w:rsidRDefault="00A73433">
      <w:pPr>
        <w:pStyle w:val="subsection"/>
        <w:rPr>
          <w:sz w:val="24"/>
        </w:rPr>
      </w:pPr>
      <w:r w:rsidRPr="00C1190B">
        <w:tab/>
      </w:r>
      <w:r w:rsidRPr="00C1190B">
        <w:tab/>
        <w:t xml:space="preserve">This Act extends to every external </w:t>
      </w:r>
      <w:r w:rsidRPr="00C1190B">
        <w:rPr>
          <w:sz w:val="24"/>
        </w:rPr>
        <w:t>Territory.</w:t>
      </w:r>
    </w:p>
    <w:p w:rsidR="00A73433" w:rsidRPr="00C1190B" w:rsidRDefault="00A73433" w:rsidP="00F24EDF">
      <w:pPr>
        <w:pStyle w:val="ActHead2"/>
        <w:pageBreakBefore/>
      </w:pPr>
      <w:bookmarkStart w:id="13" w:name="_Toc357514774"/>
      <w:r w:rsidRPr="00C1190B">
        <w:rPr>
          <w:rStyle w:val="CharPartNo"/>
        </w:rPr>
        <w:lastRenderedPageBreak/>
        <w:t>Part</w:t>
      </w:r>
      <w:r w:rsidR="00C1190B" w:rsidRPr="00C1190B">
        <w:rPr>
          <w:rStyle w:val="CharPartNo"/>
        </w:rPr>
        <w:t> </w:t>
      </w:r>
      <w:r w:rsidRPr="00C1190B">
        <w:rPr>
          <w:rStyle w:val="CharPartNo"/>
        </w:rPr>
        <w:t>2</w:t>
      </w:r>
      <w:r w:rsidRPr="00C1190B">
        <w:t>—</w:t>
      </w:r>
      <w:r w:rsidRPr="00C1190B">
        <w:rPr>
          <w:rStyle w:val="CharPartText"/>
        </w:rPr>
        <w:t>Registering for ABN purposes</w:t>
      </w:r>
      <w:bookmarkEnd w:id="13"/>
    </w:p>
    <w:p w:rsidR="00A73433" w:rsidRPr="00C1190B" w:rsidRDefault="00A73433" w:rsidP="00413527">
      <w:pPr>
        <w:pStyle w:val="ActHead3"/>
      </w:pPr>
      <w:bookmarkStart w:id="14" w:name="_Toc357514775"/>
      <w:r w:rsidRPr="00C1190B">
        <w:rPr>
          <w:rStyle w:val="CharDivNo"/>
        </w:rPr>
        <w:t>Division</w:t>
      </w:r>
      <w:r w:rsidR="00C1190B" w:rsidRPr="00C1190B">
        <w:rPr>
          <w:rStyle w:val="CharDivNo"/>
        </w:rPr>
        <w:t> </w:t>
      </w:r>
      <w:r w:rsidRPr="00C1190B">
        <w:rPr>
          <w:rStyle w:val="CharDivNo"/>
        </w:rPr>
        <w:t>4</w:t>
      </w:r>
      <w:r w:rsidRPr="00C1190B">
        <w:t>—</w:t>
      </w:r>
      <w:r w:rsidRPr="00C1190B">
        <w:rPr>
          <w:rStyle w:val="CharDivText"/>
        </w:rPr>
        <w:t>Registration</w:t>
      </w:r>
      <w:bookmarkEnd w:id="14"/>
    </w:p>
    <w:p w:rsidR="00A73433" w:rsidRPr="00C1190B" w:rsidRDefault="00A73433" w:rsidP="00413527">
      <w:pPr>
        <w:pStyle w:val="ActHead5"/>
      </w:pPr>
      <w:bookmarkStart w:id="15" w:name="_Toc357514776"/>
      <w:r w:rsidRPr="00C1190B">
        <w:rPr>
          <w:rStyle w:val="CharSectno"/>
        </w:rPr>
        <w:t>8</w:t>
      </w:r>
      <w:r w:rsidRPr="00C1190B">
        <w:t xml:space="preserve">  Are you entitled to an ABN?</w:t>
      </w:r>
      <w:bookmarkEnd w:id="15"/>
    </w:p>
    <w:p w:rsidR="00A73433" w:rsidRPr="00C1190B" w:rsidRDefault="00A73433">
      <w:pPr>
        <w:pStyle w:val="subsection"/>
      </w:pPr>
      <w:r w:rsidRPr="00C1190B">
        <w:tab/>
        <w:t>(1)</w:t>
      </w:r>
      <w:r w:rsidRPr="00C1190B">
        <w:tab/>
      </w:r>
      <w:r w:rsidR="00C1190B" w:rsidRPr="00C1190B">
        <w:rPr>
          <w:position w:val="6"/>
          <w:sz w:val="16"/>
        </w:rPr>
        <w:t>*</w:t>
      </w:r>
      <w:r w:rsidRPr="00C1190B">
        <w:t>You are entitled to have an Australian Business Number (</w:t>
      </w:r>
      <w:r w:rsidR="00C1190B" w:rsidRPr="00C1190B">
        <w:rPr>
          <w:position w:val="6"/>
          <w:sz w:val="16"/>
        </w:rPr>
        <w:t>*</w:t>
      </w:r>
      <w:r w:rsidRPr="00C1190B">
        <w:t>ABN) if:</w:t>
      </w:r>
    </w:p>
    <w:p w:rsidR="00A73433" w:rsidRPr="00C1190B" w:rsidRDefault="00A73433">
      <w:pPr>
        <w:pStyle w:val="paragraph"/>
      </w:pPr>
      <w:r w:rsidRPr="00C1190B">
        <w:tab/>
        <w:t>(a)</w:t>
      </w:r>
      <w:r w:rsidRPr="00C1190B">
        <w:tab/>
        <w:t xml:space="preserve">you are </w:t>
      </w:r>
      <w:r w:rsidR="00C1190B" w:rsidRPr="00C1190B">
        <w:rPr>
          <w:position w:val="6"/>
          <w:sz w:val="16"/>
        </w:rPr>
        <w:t>*</w:t>
      </w:r>
      <w:r w:rsidRPr="00C1190B">
        <w:t xml:space="preserve">carrying on an </w:t>
      </w:r>
      <w:r w:rsidR="00C1190B" w:rsidRPr="00C1190B">
        <w:rPr>
          <w:position w:val="6"/>
          <w:sz w:val="16"/>
        </w:rPr>
        <w:t>*</w:t>
      </w:r>
      <w:r w:rsidRPr="00C1190B">
        <w:t xml:space="preserve">enterprise in </w:t>
      </w:r>
      <w:r w:rsidR="00C1190B" w:rsidRPr="00C1190B">
        <w:rPr>
          <w:position w:val="6"/>
          <w:sz w:val="16"/>
        </w:rPr>
        <w:t>*</w:t>
      </w:r>
      <w:r w:rsidRPr="00C1190B">
        <w:t>Australia; or</w:t>
      </w:r>
    </w:p>
    <w:p w:rsidR="00A73433" w:rsidRPr="00C1190B" w:rsidRDefault="00A73433">
      <w:pPr>
        <w:pStyle w:val="paragraph"/>
      </w:pPr>
      <w:r w:rsidRPr="00C1190B">
        <w:tab/>
        <w:t>(b)</w:t>
      </w:r>
      <w:r w:rsidRPr="00C1190B">
        <w:tab/>
        <w:t xml:space="preserve">in the course or furtherance of carrying on an enterprise, you make </w:t>
      </w:r>
      <w:r w:rsidR="00C1190B" w:rsidRPr="00C1190B">
        <w:rPr>
          <w:position w:val="6"/>
          <w:sz w:val="16"/>
        </w:rPr>
        <w:t>*</w:t>
      </w:r>
      <w:r w:rsidRPr="00C1190B">
        <w:t xml:space="preserve">supplies that are </w:t>
      </w:r>
      <w:r w:rsidR="00C1190B" w:rsidRPr="00C1190B">
        <w:rPr>
          <w:position w:val="6"/>
          <w:sz w:val="16"/>
        </w:rPr>
        <w:t>*</w:t>
      </w:r>
      <w:r w:rsidRPr="00C1190B">
        <w:t xml:space="preserve">connected with </w:t>
      </w:r>
      <w:smartTag w:uri="urn:schemas-microsoft-com:office:smarttags" w:element="country-region">
        <w:smartTag w:uri="urn:schemas-microsoft-com:office:smarttags" w:element="place">
          <w:r w:rsidRPr="00C1190B">
            <w:t>Australia</w:t>
          </w:r>
        </w:smartTag>
      </w:smartTag>
      <w:r w:rsidRPr="00C1190B">
        <w:t>.</w:t>
      </w:r>
    </w:p>
    <w:p w:rsidR="00C55177" w:rsidRPr="00C1190B" w:rsidRDefault="00C55177" w:rsidP="00C55177">
      <w:pPr>
        <w:pStyle w:val="SubsectionHead"/>
      </w:pPr>
      <w:r w:rsidRPr="00C1190B">
        <w:t>ACNC types of entities and deductible gift recipients</w:t>
      </w:r>
    </w:p>
    <w:p w:rsidR="00C55177" w:rsidRPr="00C1190B" w:rsidRDefault="00C55177" w:rsidP="00C55177">
      <w:pPr>
        <w:pStyle w:val="subsection"/>
      </w:pPr>
      <w:r w:rsidRPr="00C1190B">
        <w:tab/>
        <w:t>(1A)</w:t>
      </w:r>
      <w:r w:rsidRPr="00C1190B">
        <w:tab/>
      </w:r>
      <w:r w:rsidR="00C1190B">
        <w:t>Subsections (</w:t>
      </w:r>
      <w:r w:rsidRPr="00C1190B">
        <w:t>1B) and (1C) apply if:</w:t>
      </w:r>
    </w:p>
    <w:p w:rsidR="00C55177" w:rsidRPr="00C1190B" w:rsidRDefault="00C55177" w:rsidP="00C55177">
      <w:pPr>
        <w:pStyle w:val="paragraph"/>
      </w:pPr>
      <w:r w:rsidRPr="00C1190B">
        <w:tab/>
        <w:t>(a)</w:t>
      </w:r>
      <w:r w:rsidRPr="00C1190B">
        <w:tab/>
        <w:t>you would be entitled to be endorsed under Subdivision</w:t>
      </w:r>
      <w:r w:rsidR="00C1190B">
        <w:t> </w:t>
      </w:r>
      <w:r w:rsidRPr="00C1190B">
        <w:t>30</w:t>
      </w:r>
      <w:r w:rsidR="00C1190B">
        <w:noBreakHyphen/>
      </w:r>
      <w:r w:rsidRPr="00C1190B">
        <w:t xml:space="preserve">BA of the </w:t>
      </w:r>
      <w:r w:rsidRPr="00C1190B">
        <w:rPr>
          <w:i/>
        </w:rPr>
        <w:t>Income Tax Assessment Act 1997</w:t>
      </w:r>
      <w:r w:rsidRPr="00C1190B">
        <w:t xml:space="preserve"> as a deductible gift recipient if you had an </w:t>
      </w:r>
      <w:r w:rsidR="00C1190B" w:rsidRPr="00C1190B">
        <w:rPr>
          <w:position w:val="6"/>
          <w:sz w:val="16"/>
        </w:rPr>
        <w:t>*</w:t>
      </w:r>
      <w:r w:rsidRPr="00C1190B">
        <w:t>ABN, because you are described (but not by name) in item</w:t>
      </w:r>
      <w:r w:rsidR="00C1190B">
        <w:t> </w:t>
      </w:r>
      <w:r w:rsidRPr="00C1190B">
        <w:t>1 or 2 of the table in section</w:t>
      </w:r>
      <w:r w:rsidR="00C1190B">
        <w:t> </w:t>
      </w:r>
      <w:r w:rsidRPr="00C1190B">
        <w:t>30</w:t>
      </w:r>
      <w:r w:rsidR="00C1190B">
        <w:noBreakHyphen/>
      </w:r>
      <w:r w:rsidRPr="00C1190B">
        <w:t>15; or</w:t>
      </w:r>
    </w:p>
    <w:p w:rsidR="00C55177" w:rsidRPr="00C1190B" w:rsidRDefault="00C55177" w:rsidP="00C55177">
      <w:pPr>
        <w:pStyle w:val="paragraph"/>
      </w:pPr>
      <w:r w:rsidRPr="00C1190B">
        <w:tab/>
        <w:t>(b)</w:t>
      </w:r>
      <w:r w:rsidRPr="00C1190B">
        <w:tab/>
        <w:t>you meet the description of a type of entity in column 1 of the table in subsection</w:t>
      </w:r>
      <w:r w:rsidR="00C1190B">
        <w:t> </w:t>
      </w:r>
      <w:r w:rsidRPr="00C1190B">
        <w:t>25</w:t>
      </w:r>
      <w:r w:rsidR="00C1190B">
        <w:noBreakHyphen/>
      </w:r>
      <w:r w:rsidRPr="00C1190B">
        <w:t xml:space="preserve">5(5) of the </w:t>
      </w:r>
      <w:r w:rsidRPr="00C1190B">
        <w:rPr>
          <w:i/>
        </w:rPr>
        <w:t>Australian Charities and Not</w:t>
      </w:r>
      <w:r w:rsidR="00C1190B">
        <w:rPr>
          <w:i/>
        </w:rPr>
        <w:noBreakHyphen/>
      </w:r>
      <w:r w:rsidRPr="00C1190B">
        <w:rPr>
          <w:i/>
        </w:rPr>
        <w:t>for</w:t>
      </w:r>
      <w:r w:rsidR="00C1190B">
        <w:rPr>
          <w:i/>
        </w:rPr>
        <w:noBreakHyphen/>
      </w:r>
      <w:r w:rsidRPr="00C1190B">
        <w:rPr>
          <w:i/>
        </w:rPr>
        <w:t>profits Commission Act 2012</w:t>
      </w:r>
      <w:r w:rsidRPr="00C1190B">
        <w:t>.</w:t>
      </w:r>
    </w:p>
    <w:p w:rsidR="00C55177" w:rsidRPr="00C1190B" w:rsidRDefault="00C55177" w:rsidP="00C55177">
      <w:pPr>
        <w:pStyle w:val="subsection"/>
      </w:pPr>
      <w:r w:rsidRPr="00C1190B">
        <w:tab/>
        <w:t>(1B)</w:t>
      </w:r>
      <w:r w:rsidRPr="00C1190B">
        <w:tab/>
        <w:t xml:space="preserve">The reference in </w:t>
      </w:r>
      <w:r w:rsidR="00C1190B">
        <w:t>paragraph (</w:t>
      </w:r>
      <w:r w:rsidRPr="00C1190B">
        <w:t xml:space="preserve">1)(a) of this section to </w:t>
      </w:r>
      <w:r w:rsidR="00C1190B" w:rsidRPr="00C1190B">
        <w:rPr>
          <w:position w:val="6"/>
          <w:sz w:val="16"/>
        </w:rPr>
        <w:t>*</w:t>
      </w:r>
      <w:r w:rsidRPr="00C1190B">
        <w:t>Australia is treated as including a reference to the external Territories.</w:t>
      </w:r>
    </w:p>
    <w:p w:rsidR="00C55177" w:rsidRPr="00C1190B" w:rsidRDefault="00C55177" w:rsidP="00C55177">
      <w:pPr>
        <w:pStyle w:val="subsection"/>
      </w:pPr>
      <w:r w:rsidRPr="00C1190B">
        <w:tab/>
        <w:t>(1C)</w:t>
      </w:r>
      <w:r w:rsidRPr="00C1190B">
        <w:tab/>
      </w:r>
      <w:r w:rsidRPr="00C1190B">
        <w:rPr>
          <w:sz w:val="24"/>
        </w:rPr>
        <w:t>T</w:t>
      </w:r>
      <w:r w:rsidRPr="00C1190B">
        <w:t xml:space="preserve">he reference in </w:t>
      </w:r>
      <w:r w:rsidR="00C1190B">
        <w:t>paragraph (</w:t>
      </w:r>
      <w:r w:rsidRPr="00C1190B">
        <w:t xml:space="preserve">1)(b) to </w:t>
      </w:r>
      <w:r w:rsidR="00C1190B" w:rsidRPr="00C1190B">
        <w:rPr>
          <w:position w:val="6"/>
          <w:sz w:val="16"/>
        </w:rPr>
        <w:t>*</w:t>
      </w:r>
      <w:r w:rsidRPr="00C1190B">
        <w:t xml:space="preserve">supplies that are </w:t>
      </w:r>
      <w:r w:rsidR="00C1190B" w:rsidRPr="00C1190B">
        <w:rPr>
          <w:position w:val="6"/>
          <w:sz w:val="16"/>
        </w:rPr>
        <w:t>*</w:t>
      </w:r>
      <w:r w:rsidRPr="00C1190B">
        <w:t>connected with Australia is treated as including a reference to supplies that would be connected with Australia if, for the purposes of section</w:t>
      </w:r>
      <w:r w:rsidR="00C1190B">
        <w:t> </w:t>
      </w:r>
      <w:r w:rsidRPr="00C1190B">
        <w:t>9</w:t>
      </w:r>
      <w:r w:rsidR="00C1190B">
        <w:noBreakHyphen/>
      </w:r>
      <w:r w:rsidRPr="00C1190B">
        <w:t xml:space="preserve">25 of the </w:t>
      </w:r>
      <w:r w:rsidRPr="00C1190B">
        <w:rPr>
          <w:i/>
        </w:rPr>
        <w:t>A New Tax System (Goods and Services Tax) Act 1999</w:t>
      </w:r>
      <w:r w:rsidRPr="00C1190B">
        <w:t>, Australia included the external Territories.</w:t>
      </w:r>
    </w:p>
    <w:p w:rsidR="00C55177" w:rsidRPr="00C1190B" w:rsidRDefault="00C55177" w:rsidP="00C55177">
      <w:pPr>
        <w:pStyle w:val="SubsectionHead"/>
      </w:pPr>
      <w:r w:rsidRPr="00C1190B">
        <w:t>Corporations Act companies</w:t>
      </w:r>
    </w:p>
    <w:p w:rsidR="00A73433" w:rsidRPr="00C1190B" w:rsidRDefault="00A73433">
      <w:pPr>
        <w:pStyle w:val="subsection"/>
      </w:pPr>
      <w:r w:rsidRPr="00C1190B">
        <w:tab/>
        <w:t>(2)</w:t>
      </w:r>
      <w:r w:rsidRPr="00C1190B">
        <w:tab/>
        <w:t xml:space="preserve">A </w:t>
      </w:r>
      <w:r w:rsidR="00C1190B" w:rsidRPr="00C1190B">
        <w:rPr>
          <w:position w:val="6"/>
          <w:sz w:val="16"/>
        </w:rPr>
        <w:t>*</w:t>
      </w:r>
      <w:r w:rsidRPr="00C1190B">
        <w:t>Corporations Act company is entitled to have an Australian Business Number (</w:t>
      </w:r>
      <w:r w:rsidR="00C1190B" w:rsidRPr="00C1190B">
        <w:rPr>
          <w:position w:val="6"/>
          <w:sz w:val="16"/>
        </w:rPr>
        <w:t>*</w:t>
      </w:r>
      <w:r w:rsidRPr="00C1190B">
        <w:t>ABN).</w:t>
      </w:r>
    </w:p>
    <w:p w:rsidR="001C031A" w:rsidRPr="00C1190B" w:rsidRDefault="001C031A" w:rsidP="001C031A">
      <w:pPr>
        <w:pStyle w:val="ActHead5"/>
      </w:pPr>
      <w:bookmarkStart w:id="16" w:name="_Toc357514777"/>
      <w:r w:rsidRPr="00C1190B">
        <w:rPr>
          <w:rStyle w:val="CharSectno"/>
        </w:rPr>
        <w:lastRenderedPageBreak/>
        <w:t>9</w:t>
      </w:r>
      <w:r w:rsidRPr="00C1190B">
        <w:t xml:space="preserve">  Applying for an ABN</w:t>
      </w:r>
      <w:bookmarkEnd w:id="16"/>
    </w:p>
    <w:p w:rsidR="00A73433" w:rsidRPr="00C1190B" w:rsidRDefault="00A73433">
      <w:pPr>
        <w:pStyle w:val="subsection"/>
      </w:pPr>
      <w:r w:rsidRPr="00C1190B">
        <w:tab/>
        <w:t>(1)</w:t>
      </w:r>
      <w:r w:rsidRPr="00C1190B">
        <w:tab/>
        <w:t xml:space="preserve">To get an </w:t>
      </w:r>
      <w:r w:rsidR="00C1190B" w:rsidRPr="00C1190B">
        <w:rPr>
          <w:position w:val="6"/>
          <w:sz w:val="16"/>
        </w:rPr>
        <w:t>*</w:t>
      </w:r>
      <w:r w:rsidRPr="00C1190B">
        <w:t xml:space="preserve">ABN, </w:t>
      </w:r>
      <w:r w:rsidR="00C1190B" w:rsidRPr="00C1190B">
        <w:rPr>
          <w:position w:val="6"/>
          <w:sz w:val="16"/>
        </w:rPr>
        <w:t>*</w:t>
      </w:r>
      <w:r w:rsidRPr="00C1190B">
        <w:t>you must apply</w:t>
      </w:r>
      <w:r w:rsidR="00453776" w:rsidRPr="00C1190B">
        <w:t xml:space="preserve"> to the </w:t>
      </w:r>
      <w:r w:rsidR="00C1190B" w:rsidRPr="00C1190B">
        <w:rPr>
          <w:position w:val="6"/>
          <w:sz w:val="16"/>
        </w:rPr>
        <w:t>*</w:t>
      </w:r>
      <w:r w:rsidR="00453776" w:rsidRPr="00C1190B">
        <w:t>Registrar</w:t>
      </w:r>
      <w:r w:rsidRPr="00C1190B">
        <w:t xml:space="preserve"> to be registered in the </w:t>
      </w:r>
      <w:r w:rsidR="00C1190B" w:rsidRPr="00C1190B">
        <w:rPr>
          <w:position w:val="6"/>
          <w:sz w:val="16"/>
        </w:rPr>
        <w:t>*</w:t>
      </w:r>
      <w:r w:rsidRPr="00C1190B">
        <w:t>Australian Business Register.</w:t>
      </w:r>
    </w:p>
    <w:p w:rsidR="00A73433" w:rsidRPr="00C1190B" w:rsidRDefault="00A73433">
      <w:pPr>
        <w:pStyle w:val="notetext"/>
      </w:pPr>
      <w:r w:rsidRPr="00C1190B">
        <w:t>Note 1:</w:t>
      </w:r>
      <w:r w:rsidRPr="00C1190B">
        <w:tab/>
        <w:t>You may apply yourself or someone may apply on your behalf.</w:t>
      </w:r>
    </w:p>
    <w:p w:rsidR="00A73433" w:rsidRPr="00C1190B" w:rsidRDefault="00A73433">
      <w:pPr>
        <w:pStyle w:val="notetext"/>
      </w:pPr>
      <w:r w:rsidRPr="00C1190B">
        <w:t>Note 2:</w:t>
      </w:r>
      <w:r w:rsidRPr="00C1190B">
        <w:tab/>
        <w:t>If you are registered, you will be allocated an ABN and your ABN will be entered in the Register (see subsection</w:t>
      </w:r>
      <w:r w:rsidR="00C1190B">
        <w:t> </w:t>
      </w:r>
      <w:r w:rsidRPr="00C1190B">
        <w:t>11(1)).</w:t>
      </w:r>
    </w:p>
    <w:p w:rsidR="00453776" w:rsidRPr="00C1190B" w:rsidRDefault="00453776" w:rsidP="00453776">
      <w:pPr>
        <w:pStyle w:val="subsection"/>
      </w:pPr>
      <w:r w:rsidRPr="00C1190B">
        <w:tab/>
        <w:t>(2)</w:t>
      </w:r>
      <w:r w:rsidRPr="00C1190B">
        <w:tab/>
      </w:r>
      <w:r w:rsidR="00C1190B" w:rsidRPr="00C1190B">
        <w:rPr>
          <w:position w:val="6"/>
          <w:sz w:val="16"/>
        </w:rPr>
        <w:t>*</w:t>
      </w:r>
      <w:r w:rsidRPr="00C1190B">
        <w:t xml:space="preserve">Your application must be in the </w:t>
      </w:r>
      <w:r w:rsidR="00C1190B" w:rsidRPr="00C1190B">
        <w:rPr>
          <w:position w:val="6"/>
          <w:sz w:val="16"/>
        </w:rPr>
        <w:t>*</w:t>
      </w:r>
      <w:r w:rsidRPr="00C1190B">
        <w:t>approved form.</w:t>
      </w:r>
    </w:p>
    <w:p w:rsidR="00453776" w:rsidRPr="00C1190B" w:rsidRDefault="00453776" w:rsidP="00453776">
      <w:pPr>
        <w:pStyle w:val="subsection"/>
      </w:pPr>
      <w:r w:rsidRPr="00C1190B">
        <w:tab/>
        <w:t>(3)</w:t>
      </w:r>
      <w:r w:rsidRPr="00C1190B">
        <w:tab/>
        <w:t xml:space="preserve">That form may request, but not compel, </w:t>
      </w:r>
      <w:r w:rsidR="00C1190B" w:rsidRPr="00C1190B">
        <w:rPr>
          <w:position w:val="6"/>
          <w:sz w:val="16"/>
        </w:rPr>
        <w:t>*</w:t>
      </w:r>
      <w:r w:rsidRPr="00C1190B">
        <w:t xml:space="preserve">you to provide your </w:t>
      </w:r>
      <w:r w:rsidR="00C1190B" w:rsidRPr="00C1190B">
        <w:rPr>
          <w:position w:val="6"/>
          <w:sz w:val="16"/>
        </w:rPr>
        <w:t>*</w:t>
      </w:r>
      <w:r w:rsidRPr="00C1190B">
        <w:t xml:space="preserve">TFN or that of an </w:t>
      </w:r>
      <w:r w:rsidR="00C1190B" w:rsidRPr="00C1190B">
        <w:rPr>
          <w:position w:val="6"/>
          <w:sz w:val="16"/>
        </w:rPr>
        <w:t>*</w:t>
      </w:r>
      <w:r w:rsidRPr="00C1190B">
        <w:t>associate.</w:t>
      </w:r>
    </w:p>
    <w:p w:rsidR="00453776" w:rsidRPr="00C1190B" w:rsidRDefault="00453776" w:rsidP="00453776">
      <w:pPr>
        <w:pStyle w:val="notetext"/>
      </w:pPr>
      <w:r w:rsidRPr="00C1190B">
        <w:t>Note:</w:t>
      </w:r>
      <w:r w:rsidRPr="00C1190B">
        <w:tab/>
        <w:t>Including a TFN in an application will not be an offence against subsection</w:t>
      </w:r>
      <w:r w:rsidR="00C1190B">
        <w:t> </w:t>
      </w:r>
      <w:r w:rsidRPr="00C1190B">
        <w:t xml:space="preserve">8WB(1) of the </w:t>
      </w:r>
      <w:r w:rsidRPr="00C1190B">
        <w:rPr>
          <w:i/>
        </w:rPr>
        <w:t>Taxation Administration Act 1953</w:t>
      </w:r>
      <w:r w:rsidRPr="00C1190B">
        <w:t xml:space="preserve"> (see paragraph</w:t>
      </w:r>
      <w:r w:rsidR="00C1190B">
        <w:t> </w:t>
      </w:r>
      <w:r w:rsidRPr="00C1190B">
        <w:t>8WB(1A)(a) of that Act).</w:t>
      </w:r>
    </w:p>
    <w:p w:rsidR="006B2D86" w:rsidRPr="00C1190B" w:rsidRDefault="006B2D86" w:rsidP="006B2D86">
      <w:pPr>
        <w:pStyle w:val="ActHead5"/>
      </w:pPr>
      <w:bookmarkStart w:id="17" w:name="_Toc357514778"/>
      <w:r w:rsidRPr="00C1190B">
        <w:rPr>
          <w:rStyle w:val="CharSectno"/>
        </w:rPr>
        <w:t>9A</w:t>
      </w:r>
      <w:r w:rsidRPr="00C1190B">
        <w:t xml:space="preserve">  Applying for registration of representatives</w:t>
      </w:r>
      <w:bookmarkEnd w:id="17"/>
    </w:p>
    <w:p w:rsidR="006B2D86" w:rsidRPr="00C1190B" w:rsidRDefault="006B2D86" w:rsidP="006B2D86">
      <w:pPr>
        <w:pStyle w:val="subsection"/>
      </w:pPr>
      <w:r w:rsidRPr="00C1190B">
        <w:tab/>
        <w:t>(1)</w:t>
      </w:r>
      <w:r w:rsidRPr="00C1190B">
        <w:tab/>
        <w:t xml:space="preserve">If </w:t>
      </w:r>
      <w:r w:rsidR="00C1190B" w:rsidRPr="00C1190B">
        <w:rPr>
          <w:position w:val="6"/>
          <w:sz w:val="16"/>
        </w:rPr>
        <w:t>*</w:t>
      </w:r>
      <w:r w:rsidRPr="00C1190B">
        <w:t xml:space="preserve">you are registered in the </w:t>
      </w:r>
      <w:r w:rsidR="00C1190B" w:rsidRPr="00C1190B">
        <w:rPr>
          <w:position w:val="6"/>
          <w:sz w:val="16"/>
        </w:rPr>
        <w:t>*</w:t>
      </w:r>
      <w:r w:rsidRPr="00C1190B">
        <w:t xml:space="preserve">Australian Business Register, or you are applying to be so registered, you may make an application to the </w:t>
      </w:r>
      <w:r w:rsidR="00C1190B" w:rsidRPr="00C1190B">
        <w:rPr>
          <w:position w:val="6"/>
          <w:sz w:val="16"/>
        </w:rPr>
        <w:t>*</w:t>
      </w:r>
      <w:r w:rsidRPr="00C1190B">
        <w:t xml:space="preserve">Registrar requesting the Registrar to register details about a nominated representative (who is an individual) for the purpose of facilitating your electronic dealings with </w:t>
      </w:r>
      <w:r w:rsidR="00C1190B" w:rsidRPr="00C1190B">
        <w:rPr>
          <w:position w:val="6"/>
          <w:sz w:val="16"/>
        </w:rPr>
        <w:t>*</w:t>
      </w:r>
      <w:r w:rsidRPr="00C1190B">
        <w:t>government entities.</w:t>
      </w:r>
    </w:p>
    <w:p w:rsidR="006B2D86" w:rsidRPr="00C1190B" w:rsidRDefault="006B2D86" w:rsidP="00113539">
      <w:pPr>
        <w:pStyle w:val="subsection"/>
        <w:keepNext/>
        <w:keepLines/>
      </w:pPr>
      <w:r w:rsidRPr="00C1190B">
        <w:tab/>
        <w:t>(2)</w:t>
      </w:r>
      <w:r w:rsidRPr="00C1190B">
        <w:tab/>
        <w:t xml:space="preserve">An application must be in the </w:t>
      </w:r>
      <w:r w:rsidR="00C1190B" w:rsidRPr="00C1190B">
        <w:rPr>
          <w:position w:val="6"/>
          <w:sz w:val="16"/>
        </w:rPr>
        <w:t>*</w:t>
      </w:r>
      <w:r w:rsidRPr="00C1190B">
        <w:t>approved form.</w:t>
      </w:r>
    </w:p>
    <w:p w:rsidR="006B2D86" w:rsidRPr="00C1190B" w:rsidRDefault="006B2D86" w:rsidP="006B2D86">
      <w:pPr>
        <w:pStyle w:val="subsection"/>
      </w:pPr>
      <w:r w:rsidRPr="00C1190B">
        <w:tab/>
        <w:t>(3)</w:t>
      </w:r>
      <w:r w:rsidRPr="00C1190B">
        <w:tab/>
        <w:t>That form may request, but not compel, the provision of:</w:t>
      </w:r>
    </w:p>
    <w:p w:rsidR="006B2D86" w:rsidRPr="00C1190B" w:rsidRDefault="006B2D86" w:rsidP="006B2D86">
      <w:pPr>
        <w:pStyle w:val="paragraph"/>
      </w:pPr>
      <w:r w:rsidRPr="00C1190B">
        <w:tab/>
        <w:t>(a)</w:t>
      </w:r>
      <w:r w:rsidRPr="00C1190B">
        <w:tab/>
        <w:t xml:space="preserve">the </w:t>
      </w:r>
      <w:r w:rsidR="00C1190B" w:rsidRPr="00C1190B">
        <w:rPr>
          <w:position w:val="6"/>
          <w:sz w:val="16"/>
        </w:rPr>
        <w:t>*</w:t>
      </w:r>
      <w:r w:rsidRPr="00C1190B">
        <w:t>TFN of the representative; and</w:t>
      </w:r>
    </w:p>
    <w:p w:rsidR="006B2D86" w:rsidRPr="00C1190B" w:rsidRDefault="006B2D86" w:rsidP="006B2D86">
      <w:pPr>
        <w:pStyle w:val="paragraph"/>
      </w:pPr>
      <w:r w:rsidRPr="00C1190B">
        <w:tab/>
        <w:t>(b)</w:t>
      </w:r>
      <w:r w:rsidRPr="00C1190B">
        <w:tab/>
        <w:t xml:space="preserve">the TFN of the individual (the </w:t>
      </w:r>
      <w:r w:rsidRPr="00C1190B">
        <w:rPr>
          <w:b/>
          <w:i/>
        </w:rPr>
        <w:t>nominating individual</w:t>
      </w:r>
      <w:r w:rsidRPr="00C1190B">
        <w:t>) who is to sign the declaration in the form.</w:t>
      </w:r>
    </w:p>
    <w:p w:rsidR="006B2D86" w:rsidRPr="00C1190B" w:rsidRDefault="006B2D86" w:rsidP="006B2D86">
      <w:pPr>
        <w:pStyle w:val="notetext"/>
      </w:pPr>
      <w:r w:rsidRPr="00C1190B">
        <w:t>Note:</w:t>
      </w:r>
      <w:r w:rsidRPr="00C1190B">
        <w:tab/>
        <w:t>Including a TFN in an application will not be an offence against subsection</w:t>
      </w:r>
      <w:r w:rsidR="00C1190B">
        <w:t> </w:t>
      </w:r>
      <w:r w:rsidRPr="00C1190B">
        <w:t xml:space="preserve">8WB(1) of the </w:t>
      </w:r>
      <w:r w:rsidRPr="00C1190B">
        <w:rPr>
          <w:i/>
        </w:rPr>
        <w:t>Taxation Administration Act 1953</w:t>
      </w:r>
      <w:r w:rsidRPr="00C1190B">
        <w:t xml:space="preserve"> (see paragraph</w:t>
      </w:r>
      <w:r w:rsidR="00C1190B">
        <w:t> </w:t>
      </w:r>
      <w:r w:rsidRPr="00C1190B">
        <w:t>8WB(1A)(a) of that Act).</w:t>
      </w:r>
    </w:p>
    <w:p w:rsidR="00A73433" w:rsidRPr="00C1190B" w:rsidRDefault="00A73433" w:rsidP="00413527">
      <w:pPr>
        <w:pStyle w:val="ActHead5"/>
      </w:pPr>
      <w:bookmarkStart w:id="18" w:name="_Toc357514779"/>
      <w:r w:rsidRPr="00C1190B">
        <w:rPr>
          <w:rStyle w:val="CharSectno"/>
        </w:rPr>
        <w:t>10</w:t>
      </w:r>
      <w:r w:rsidRPr="00C1190B">
        <w:t xml:space="preserve">  Registrar must register you if conditions met</w:t>
      </w:r>
      <w:bookmarkEnd w:id="18"/>
    </w:p>
    <w:p w:rsidR="00A73433" w:rsidRPr="00C1190B" w:rsidRDefault="00A73433">
      <w:pPr>
        <w:pStyle w:val="subsection"/>
      </w:pPr>
      <w:r w:rsidRPr="00C1190B">
        <w:tab/>
        <w:t>(1)</w:t>
      </w:r>
      <w:r w:rsidRPr="00C1190B">
        <w:tab/>
        <w:t xml:space="preserve">The </w:t>
      </w:r>
      <w:r w:rsidR="00C1190B" w:rsidRPr="00C1190B">
        <w:rPr>
          <w:position w:val="6"/>
          <w:sz w:val="16"/>
        </w:rPr>
        <w:t>*</w:t>
      </w:r>
      <w:r w:rsidRPr="00C1190B">
        <w:t xml:space="preserve">Registrar must register </w:t>
      </w:r>
      <w:r w:rsidR="00C1190B" w:rsidRPr="00C1190B">
        <w:rPr>
          <w:position w:val="6"/>
          <w:sz w:val="16"/>
        </w:rPr>
        <w:t>*</w:t>
      </w:r>
      <w:r w:rsidRPr="00C1190B">
        <w:t xml:space="preserve">you in the </w:t>
      </w:r>
      <w:r w:rsidR="00C1190B" w:rsidRPr="00C1190B">
        <w:rPr>
          <w:position w:val="6"/>
          <w:sz w:val="16"/>
        </w:rPr>
        <w:t>*</w:t>
      </w:r>
      <w:r w:rsidRPr="00C1190B">
        <w:t>Australian Business Register if:</w:t>
      </w:r>
    </w:p>
    <w:p w:rsidR="00A73433" w:rsidRPr="00C1190B" w:rsidRDefault="00A73433">
      <w:pPr>
        <w:pStyle w:val="paragraph"/>
      </w:pPr>
      <w:r w:rsidRPr="00C1190B">
        <w:tab/>
        <w:t>(a)</w:t>
      </w:r>
      <w:r w:rsidRPr="00C1190B">
        <w:tab/>
        <w:t>you have applied under section</w:t>
      </w:r>
      <w:r w:rsidR="00C1190B">
        <w:t> </w:t>
      </w:r>
      <w:r w:rsidRPr="00C1190B">
        <w:t>9; and</w:t>
      </w:r>
    </w:p>
    <w:p w:rsidR="00A73433" w:rsidRPr="00C1190B" w:rsidRDefault="00A73433">
      <w:pPr>
        <w:pStyle w:val="paragraph"/>
      </w:pPr>
      <w:r w:rsidRPr="00C1190B">
        <w:tab/>
        <w:t>(b)</w:t>
      </w:r>
      <w:r w:rsidRPr="00C1190B">
        <w:tab/>
        <w:t>the Registrar is satisfied that you:</w:t>
      </w:r>
    </w:p>
    <w:p w:rsidR="00A73433" w:rsidRPr="00C1190B" w:rsidRDefault="00A73433">
      <w:pPr>
        <w:pStyle w:val="paragraphsub"/>
      </w:pPr>
      <w:r w:rsidRPr="00C1190B">
        <w:tab/>
        <w:t>(i)</w:t>
      </w:r>
      <w:r w:rsidRPr="00C1190B">
        <w:tab/>
        <w:t xml:space="preserve">are entitled to have an </w:t>
      </w:r>
      <w:r w:rsidR="00C1190B" w:rsidRPr="00C1190B">
        <w:rPr>
          <w:position w:val="6"/>
          <w:sz w:val="16"/>
        </w:rPr>
        <w:t>*</w:t>
      </w:r>
      <w:r w:rsidRPr="00C1190B">
        <w:t>ABN; or</w:t>
      </w:r>
    </w:p>
    <w:p w:rsidR="00A73433" w:rsidRPr="00C1190B" w:rsidRDefault="00A73433">
      <w:pPr>
        <w:pStyle w:val="paragraphsub"/>
      </w:pPr>
      <w:r w:rsidRPr="00C1190B">
        <w:lastRenderedPageBreak/>
        <w:tab/>
        <w:t>(ii)</w:t>
      </w:r>
      <w:r w:rsidRPr="00C1190B">
        <w:tab/>
        <w:t>are likely to be entitled to have an ABN by the date specified in your application; and</w:t>
      </w:r>
    </w:p>
    <w:p w:rsidR="00A73433" w:rsidRPr="00C1190B" w:rsidRDefault="00A73433">
      <w:pPr>
        <w:pStyle w:val="paragraph"/>
      </w:pPr>
      <w:r w:rsidRPr="00C1190B">
        <w:tab/>
        <w:t>(c)</w:t>
      </w:r>
      <w:r w:rsidRPr="00C1190B">
        <w:tab/>
        <w:t>the Registrar is satisfied that your identity has been established; and</w:t>
      </w:r>
    </w:p>
    <w:p w:rsidR="00453776" w:rsidRPr="00C1190B" w:rsidRDefault="00453776" w:rsidP="00453776">
      <w:pPr>
        <w:pStyle w:val="paragraph"/>
      </w:pPr>
      <w:r w:rsidRPr="00C1190B">
        <w:tab/>
        <w:t>(ca)</w:t>
      </w:r>
      <w:r w:rsidRPr="00C1190B">
        <w:tab/>
        <w:t xml:space="preserve">if details about an </w:t>
      </w:r>
      <w:r w:rsidR="00C1190B" w:rsidRPr="00C1190B">
        <w:rPr>
          <w:position w:val="6"/>
          <w:sz w:val="16"/>
        </w:rPr>
        <w:t>*</w:t>
      </w:r>
      <w:r w:rsidRPr="00C1190B">
        <w:t xml:space="preserve">associate of yours were requested in the </w:t>
      </w:r>
      <w:r w:rsidR="00C1190B" w:rsidRPr="00C1190B">
        <w:rPr>
          <w:position w:val="6"/>
          <w:sz w:val="16"/>
        </w:rPr>
        <w:t>*</w:t>
      </w:r>
      <w:r w:rsidRPr="00C1190B">
        <w:t>approved form for registration—the Registrar is satisfied that the identity of the associate has been established; and</w:t>
      </w:r>
    </w:p>
    <w:p w:rsidR="00A73433" w:rsidRPr="00C1190B" w:rsidRDefault="00A73433">
      <w:pPr>
        <w:pStyle w:val="paragraph"/>
      </w:pPr>
      <w:r w:rsidRPr="00C1190B">
        <w:tab/>
        <w:t>(d)</w:t>
      </w:r>
      <w:r w:rsidRPr="00C1190B">
        <w:tab/>
        <w:t>you are not already registered in the Register.</w:t>
      </w:r>
    </w:p>
    <w:p w:rsidR="00A73433" w:rsidRPr="00C1190B" w:rsidRDefault="00A73433">
      <w:pPr>
        <w:pStyle w:val="subsection"/>
      </w:pPr>
      <w:r w:rsidRPr="00C1190B">
        <w:tab/>
        <w:t>(2)</w:t>
      </w:r>
      <w:r w:rsidRPr="00C1190B">
        <w:tab/>
        <w:t xml:space="preserve">The </w:t>
      </w:r>
      <w:r w:rsidR="00C1190B" w:rsidRPr="00C1190B">
        <w:rPr>
          <w:position w:val="6"/>
          <w:sz w:val="16"/>
        </w:rPr>
        <w:t>*</w:t>
      </w:r>
      <w:r w:rsidRPr="00C1190B">
        <w:t xml:space="preserve">Registrar may request </w:t>
      </w:r>
      <w:r w:rsidR="00C1190B" w:rsidRPr="00C1190B">
        <w:rPr>
          <w:position w:val="6"/>
          <w:sz w:val="16"/>
        </w:rPr>
        <w:t>*</w:t>
      </w:r>
      <w:r w:rsidRPr="00C1190B">
        <w:t>you to give the Registrar specified information or a specified document the Registrar needs to be satisfied that:</w:t>
      </w:r>
    </w:p>
    <w:p w:rsidR="00A73433" w:rsidRPr="00C1190B" w:rsidRDefault="00A73433">
      <w:pPr>
        <w:pStyle w:val="paragraph"/>
      </w:pPr>
      <w:r w:rsidRPr="00C1190B">
        <w:tab/>
        <w:t>(a)</w:t>
      </w:r>
      <w:r w:rsidRPr="00C1190B">
        <w:tab/>
        <w:t xml:space="preserve">you are entitled to have an </w:t>
      </w:r>
      <w:r w:rsidR="00C1190B" w:rsidRPr="00C1190B">
        <w:rPr>
          <w:position w:val="6"/>
          <w:sz w:val="16"/>
        </w:rPr>
        <w:t>*</w:t>
      </w:r>
      <w:r w:rsidRPr="00C1190B">
        <w:t>ABN; or</w:t>
      </w:r>
    </w:p>
    <w:p w:rsidR="00A73433" w:rsidRPr="00C1190B" w:rsidRDefault="00A73433">
      <w:pPr>
        <w:pStyle w:val="paragraph"/>
      </w:pPr>
      <w:r w:rsidRPr="00C1190B">
        <w:tab/>
        <w:t>(b)</w:t>
      </w:r>
      <w:r w:rsidRPr="00C1190B">
        <w:tab/>
        <w:t>your identity</w:t>
      </w:r>
      <w:r w:rsidR="00453776" w:rsidRPr="00C1190B">
        <w:t xml:space="preserve">, or that of an </w:t>
      </w:r>
      <w:r w:rsidR="00C1190B" w:rsidRPr="00C1190B">
        <w:rPr>
          <w:position w:val="6"/>
          <w:sz w:val="16"/>
        </w:rPr>
        <w:t>*</w:t>
      </w:r>
      <w:r w:rsidR="00453776" w:rsidRPr="00C1190B">
        <w:t xml:space="preserve">associate referred to in </w:t>
      </w:r>
      <w:r w:rsidR="00C1190B">
        <w:t>paragraph (</w:t>
      </w:r>
      <w:r w:rsidR="00453776" w:rsidRPr="00C1190B">
        <w:t>1)(ca),</w:t>
      </w:r>
      <w:r w:rsidRPr="00C1190B">
        <w:t xml:space="preserve"> is established.</w:t>
      </w:r>
    </w:p>
    <w:p w:rsidR="008C2728" w:rsidRPr="00C1190B" w:rsidRDefault="008C2728" w:rsidP="008C2728">
      <w:pPr>
        <w:pStyle w:val="ActHead5"/>
      </w:pPr>
      <w:bookmarkStart w:id="19" w:name="_Toc357514780"/>
      <w:r w:rsidRPr="00C1190B">
        <w:rPr>
          <w:rStyle w:val="CharSectno"/>
        </w:rPr>
        <w:t>10A</w:t>
      </w:r>
      <w:r w:rsidRPr="00C1190B">
        <w:t xml:space="preserve">  Registrar must register your representative if conditions met</w:t>
      </w:r>
      <w:bookmarkEnd w:id="19"/>
    </w:p>
    <w:p w:rsidR="008C2728" w:rsidRPr="00C1190B" w:rsidRDefault="008C2728" w:rsidP="008C2728">
      <w:pPr>
        <w:pStyle w:val="subsection"/>
      </w:pPr>
      <w:r w:rsidRPr="00C1190B">
        <w:tab/>
        <w:t>(1)</w:t>
      </w:r>
      <w:r w:rsidRPr="00C1190B">
        <w:tab/>
        <w:t xml:space="preserve">The </w:t>
      </w:r>
      <w:r w:rsidR="00C1190B" w:rsidRPr="00C1190B">
        <w:rPr>
          <w:position w:val="6"/>
          <w:sz w:val="16"/>
        </w:rPr>
        <w:t>*</w:t>
      </w:r>
      <w:r w:rsidRPr="00C1190B">
        <w:t xml:space="preserve">Registrar must register </w:t>
      </w:r>
      <w:r w:rsidR="00C1190B" w:rsidRPr="00C1190B">
        <w:rPr>
          <w:position w:val="6"/>
          <w:sz w:val="16"/>
        </w:rPr>
        <w:t>*</w:t>
      </w:r>
      <w:r w:rsidRPr="00C1190B">
        <w:t xml:space="preserve">your representative in the </w:t>
      </w:r>
      <w:r w:rsidR="00C1190B" w:rsidRPr="00C1190B">
        <w:rPr>
          <w:position w:val="6"/>
          <w:sz w:val="16"/>
        </w:rPr>
        <w:t>*</w:t>
      </w:r>
      <w:r w:rsidRPr="00C1190B">
        <w:t>Australian Business Register if:</w:t>
      </w:r>
    </w:p>
    <w:p w:rsidR="008C2728" w:rsidRPr="00C1190B" w:rsidRDefault="008C2728" w:rsidP="008C2728">
      <w:pPr>
        <w:pStyle w:val="paragraph"/>
      </w:pPr>
      <w:r w:rsidRPr="00C1190B">
        <w:tab/>
        <w:t>(a)</w:t>
      </w:r>
      <w:r w:rsidRPr="00C1190B">
        <w:tab/>
        <w:t>an application has been made under section</w:t>
      </w:r>
      <w:r w:rsidR="00C1190B">
        <w:t> </w:t>
      </w:r>
      <w:r w:rsidRPr="00C1190B">
        <w:t>9A; and</w:t>
      </w:r>
    </w:p>
    <w:p w:rsidR="008C2728" w:rsidRPr="00C1190B" w:rsidRDefault="008C2728" w:rsidP="008C2728">
      <w:pPr>
        <w:pStyle w:val="paragraph"/>
      </w:pPr>
      <w:r w:rsidRPr="00C1190B">
        <w:tab/>
        <w:t>(b)</w:t>
      </w:r>
      <w:r w:rsidRPr="00C1190B">
        <w:tab/>
        <w:t>the Registrar is satisfied that the identity of the nominating individual (see paragraph</w:t>
      </w:r>
      <w:r w:rsidR="00C1190B">
        <w:t> </w:t>
      </w:r>
      <w:r w:rsidRPr="00C1190B">
        <w:t>9A(3)(b)) has been established; and</w:t>
      </w:r>
    </w:p>
    <w:p w:rsidR="008C2728" w:rsidRPr="00C1190B" w:rsidRDefault="008C2728" w:rsidP="008C2728">
      <w:pPr>
        <w:pStyle w:val="paragraph"/>
      </w:pPr>
      <w:r w:rsidRPr="00C1190B">
        <w:tab/>
        <w:t>(c)</w:t>
      </w:r>
      <w:r w:rsidRPr="00C1190B">
        <w:tab/>
        <w:t>if the representative is to be authorised to nominate other representatives of yours—the Registrar is satisfied that the identity of the representative has been established; and</w:t>
      </w:r>
    </w:p>
    <w:p w:rsidR="008C2728" w:rsidRPr="00C1190B" w:rsidRDefault="008C2728" w:rsidP="008C2728">
      <w:pPr>
        <w:pStyle w:val="paragraph"/>
      </w:pPr>
      <w:r w:rsidRPr="00C1190B">
        <w:tab/>
        <w:t>(d)</w:t>
      </w:r>
      <w:r w:rsidRPr="00C1190B">
        <w:tab/>
        <w:t xml:space="preserve">the representative’s details are not already registered in the </w:t>
      </w:r>
      <w:r w:rsidR="00C1190B" w:rsidRPr="00C1190B">
        <w:rPr>
          <w:position w:val="6"/>
          <w:sz w:val="16"/>
        </w:rPr>
        <w:t>*</w:t>
      </w:r>
      <w:r w:rsidRPr="00C1190B">
        <w:t>Australian Business Register in relation to you.</w:t>
      </w:r>
    </w:p>
    <w:p w:rsidR="008C2728" w:rsidRPr="00C1190B" w:rsidRDefault="008C2728" w:rsidP="008C2728">
      <w:pPr>
        <w:pStyle w:val="subsection"/>
      </w:pPr>
      <w:r w:rsidRPr="00C1190B">
        <w:tab/>
        <w:t>(2)</w:t>
      </w:r>
      <w:r w:rsidRPr="00C1190B">
        <w:tab/>
        <w:t xml:space="preserve">If </w:t>
      </w:r>
      <w:r w:rsidR="00C1190B" w:rsidRPr="00C1190B">
        <w:rPr>
          <w:position w:val="6"/>
          <w:sz w:val="16"/>
        </w:rPr>
        <w:t>*</w:t>
      </w:r>
      <w:r w:rsidRPr="00C1190B">
        <w:t xml:space="preserve">your proposed representative is to be authorised to nominate other representatives of yours, the </w:t>
      </w:r>
      <w:r w:rsidR="00C1190B" w:rsidRPr="00C1190B">
        <w:rPr>
          <w:position w:val="6"/>
          <w:sz w:val="16"/>
        </w:rPr>
        <w:t>*</w:t>
      </w:r>
      <w:r w:rsidRPr="00C1190B">
        <w:t>Registrar may request you or your proposed representative to give the Registrar specified information or a specified document the Registrar needs to be satisfied that the identity of the proposed representative is established.</w:t>
      </w:r>
    </w:p>
    <w:p w:rsidR="00A73433" w:rsidRPr="00C1190B" w:rsidRDefault="00A73433" w:rsidP="00413527">
      <w:pPr>
        <w:pStyle w:val="ActHead5"/>
      </w:pPr>
      <w:bookmarkStart w:id="20" w:name="_Toc357514781"/>
      <w:r w:rsidRPr="00C1190B">
        <w:rPr>
          <w:rStyle w:val="CharSectno"/>
        </w:rPr>
        <w:t>11</w:t>
      </w:r>
      <w:r w:rsidRPr="00C1190B">
        <w:t xml:space="preserve">  Steps taken by Registrar to register you</w:t>
      </w:r>
      <w:bookmarkEnd w:id="20"/>
    </w:p>
    <w:p w:rsidR="00A73433" w:rsidRPr="00C1190B" w:rsidRDefault="00A73433">
      <w:pPr>
        <w:pStyle w:val="subsection"/>
      </w:pPr>
      <w:r w:rsidRPr="00C1190B">
        <w:tab/>
        <w:t>(1)</w:t>
      </w:r>
      <w:r w:rsidRPr="00C1190B">
        <w:tab/>
        <w:t xml:space="preserve">The </w:t>
      </w:r>
      <w:r w:rsidR="00C1190B" w:rsidRPr="00C1190B">
        <w:rPr>
          <w:position w:val="6"/>
          <w:sz w:val="16"/>
        </w:rPr>
        <w:t>*</w:t>
      </w:r>
      <w:r w:rsidRPr="00C1190B">
        <w:t xml:space="preserve">Registrar registers </w:t>
      </w:r>
      <w:r w:rsidR="00C1190B" w:rsidRPr="00C1190B">
        <w:rPr>
          <w:position w:val="6"/>
          <w:sz w:val="16"/>
        </w:rPr>
        <w:t>*</w:t>
      </w:r>
      <w:r w:rsidRPr="00C1190B">
        <w:t xml:space="preserve">you </w:t>
      </w:r>
      <w:r w:rsidR="008C2728" w:rsidRPr="00C1190B">
        <w:t>(for an application under section</w:t>
      </w:r>
      <w:r w:rsidR="00C1190B">
        <w:t> </w:t>
      </w:r>
      <w:r w:rsidR="008C2728" w:rsidRPr="00C1190B">
        <w:t xml:space="preserve">9) </w:t>
      </w:r>
      <w:r w:rsidRPr="00C1190B">
        <w:t>by:</w:t>
      </w:r>
    </w:p>
    <w:p w:rsidR="00A73433" w:rsidRPr="00C1190B" w:rsidRDefault="00A73433">
      <w:pPr>
        <w:pStyle w:val="paragraph"/>
      </w:pPr>
      <w:r w:rsidRPr="00C1190B">
        <w:tab/>
        <w:t>(a)</w:t>
      </w:r>
      <w:r w:rsidRPr="00C1190B">
        <w:tab/>
        <w:t xml:space="preserve">allocating you an </w:t>
      </w:r>
      <w:r w:rsidR="00C1190B" w:rsidRPr="00C1190B">
        <w:rPr>
          <w:position w:val="6"/>
          <w:sz w:val="16"/>
        </w:rPr>
        <w:t>*</w:t>
      </w:r>
      <w:r w:rsidRPr="00C1190B">
        <w:t>ABN; and</w:t>
      </w:r>
    </w:p>
    <w:p w:rsidR="00A73433" w:rsidRPr="00C1190B" w:rsidRDefault="00A73433">
      <w:pPr>
        <w:pStyle w:val="paragraph"/>
      </w:pPr>
      <w:r w:rsidRPr="00C1190B">
        <w:lastRenderedPageBreak/>
        <w:tab/>
        <w:t>(b)</w:t>
      </w:r>
      <w:r w:rsidRPr="00C1190B">
        <w:tab/>
        <w:t xml:space="preserve">entering in the </w:t>
      </w:r>
      <w:r w:rsidR="00C1190B" w:rsidRPr="00C1190B">
        <w:rPr>
          <w:position w:val="6"/>
          <w:sz w:val="16"/>
        </w:rPr>
        <w:t>*</w:t>
      </w:r>
      <w:r w:rsidRPr="00C1190B">
        <w:t>Australian Business Register:</w:t>
      </w:r>
    </w:p>
    <w:p w:rsidR="00A73433" w:rsidRPr="00C1190B" w:rsidRDefault="00A73433">
      <w:pPr>
        <w:pStyle w:val="paragraphsub"/>
      </w:pPr>
      <w:r w:rsidRPr="00C1190B">
        <w:tab/>
        <w:t>(i)</w:t>
      </w:r>
      <w:r w:rsidRPr="00C1190B">
        <w:tab/>
        <w:t>your name; and</w:t>
      </w:r>
    </w:p>
    <w:p w:rsidR="00A73433" w:rsidRPr="00C1190B" w:rsidRDefault="00A73433">
      <w:pPr>
        <w:pStyle w:val="paragraphsub"/>
      </w:pPr>
      <w:r w:rsidRPr="00C1190B">
        <w:tab/>
        <w:t>(ii)</w:t>
      </w:r>
      <w:r w:rsidRPr="00C1190B">
        <w:tab/>
        <w:t>your ABN; and</w:t>
      </w:r>
    </w:p>
    <w:p w:rsidR="00A73433" w:rsidRPr="00C1190B" w:rsidRDefault="00A73433">
      <w:pPr>
        <w:pStyle w:val="paragraphsub"/>
      </w:pPr>
      <w:r w:rsidRPr="00C1190B">
        <w:tab/>
        <w:t>(iii)</w:t>
      </w:r>
      <w:r w:rsidRPr="00C1190B">
        <w:tab/>
        <w:t>the date of effect of the registration.</w:t>
      </w:r>
    </w:p>
    <w:p w:rsidR="00BF3296" w:rsidRPr="00C1190B" w:rsidRDefault="00BF3296" w:rsidP="00BF3296">
      <w:pPr>
        <w:pStyle w:val="notetext"/>
      </w:pPr>
      <w:r w:rsidRPr="00C1190B">
        <w:t>Note:</w:t>
      </w:r>
      <w:r w:rsidRPr="00C1190B">
        <w:tab/>
        <w:t>A decision setting the date of effect of your registration is a reviewable ABN decision.</w:t>
      </w:r>
    </w:p>
    <w:p w:rsidR="00A73433" w:rsidRPr="00C1190B" w:rsidRDefault="00A73433">
      <w:pPr>
        <w:pStyle w:val="subsection"/>
      </w:pPr>
      <w:r w:rsidRPr="00C1190B">
        <w:tab/>
        <w:t>(2)</w:t>
      </w:r>
      <w:r w:rsidRPr="00C1190B">
        <w:tab/>
        <w:t xml:space="preserve">The date specified as the date of effect of </w:t>
      </w:r>
      <w:r w:rsidR="00C1190B" w:rsidRPr="00C1190B">
        <w:rPr>
          <w:position w:val="6"/>
          <w:sz w:val="16"/>
        </w:rPr>
        <w:t>*</w:t>
      </w:r>
      <w:r w:rsidRPr="00C1190B">
        <w:t>your registration may be any date (including a date before your application for registration was made).</w:t>
      </w:r>
    </w:p>
    <w:p w:rsidR="00A73433" w:rsidRPr="00C1190B" w:rsidRDefault="00A73433">
      <w:pPr>
        <w:pStyle w:val="subsection"/>
      </w:pPr>
      <w:r w:rsidRPr="00C1190B">
        <w:tab/>
        <w:t>(3)</w:t>
      </w:r>
      <w:r w:rsidRPr="00C1190B">
        <w:tab/>
        <w:t xml:space="preserve">The </w:t>
      </w:r>
      <w:r w:rsidR="00C1190B" w:rsidRPr="00C1190B">
        <w:rPr>
          <w:position w:val="6"/>
          <w:sz w:val="16"/>
        </w:rPr>
        <w:t>*</w:t>
      </w:r>
      <w:r w:rsidRPr="00C1190B">
        <w:t xml:space="preserve">Registrar must give </w:t>
      </w:r>
      <w:r w:rsidR="00C1190B" w:rsidRPr="00C1190B">
        <w:rPr>
          <w:position w:val="6"/>
          <w:sz w:val="16"/>
        </w:rPr>
        <w:t>*</w:t>
      </w:r>
      <w:r w:rsidRPr="00C1190B">
        <w:t>you a written notice of:</w:t>
      </w:r>
    </w:p>
    <w:p w:rsidR="00A73433" w:rsidRPr="00C1190B" w:rsidRDefault="00A73433">
      <w:pPr>
        <w:pStyle w:val="paragraph"/>
      </w:pPr>
      <w:r w:rsidRPr="00C1190B">
        <w:tab/>
        <w:t>(a)</w:t>
      </w:r>
      <w:r w:rsidRPr="00C1190B">
        <w:tab/>
        <w:t>the fact that you have been registered; and</w:t>
      </w:r>
    </w:p>
    <w:p w:rsidR="00A73433" w:rsidRPr="00C1190B" w:rsidRDefault="00A73433">
      <w:pPr>
        <w:pStyle w:val="paragraph"/>
      </w:pPr>
      <w:r w:rsidRPr="00C1190B">
        <w:tab/>
        <w:t>(b)</w:t>
      </w:r>
      <w:r w:rsidRPr="00C1190B">
        <w:tab/>
        <w:t xml:space="preserve">your </w:t>
      </w:r>
      <w:r w:rsidR="00C1190B" w:rsidRPr="00C1190B">
        <w:rPr>
          <w:position w:val="6"/>
          <w:sz w:val="16"/>
        </w:rPr>
        <w:t>*</w:t>
      </w:r>
      <w:r w:rsidRPr="00C1190B">
        <w:t>ABN; and</w:t>
      </w:r>
    </w:p>
    <w:p w:rsidR="00A73433" w:rsidRPr="00C1190B" w:rsidRDefault="00A73433">
      <w:pPr>
        <w:pStyle w:val="paragraph"/>
      </w:pPr>
      <w:r w:rsidRPr="00C1190B">
        <w:tab/>
        <w:t>(c)</w:t>
      </w:r>
      <w:r w:rsidRPr="00C1190B">
        <w:tab/>
        <w:t>the date of effect of your registration; and</w:t>
      </w:r>
    </w:p>
    <w:p w:rsidR="00A73433" w:rsidRPr="00C1190B" w:rsidRDefault="00A73433">
      <w:pPr>
        <w:pStyle w:val="paragraph"/>
      </w:pPr>
      <w:r w:rsidRPr="00C1190B">
        <w:tab/>
        <w:t>(d)</w:t>
      </w:r>
      <w:r w:rsidRPr="00C1190B">
        <w:tab/>
        <w:t xml:space="preserve">the other details entered in relation to you in the </w:t>
      </w:r>
      <w:r w:rsidR="00C1190B" w:rsidRPr="00C1190B">
        <w:rPr>
          <w:position w:val="6"/>
          <w:sz w:val="16"/>
        </w:rPr>
        <w:t>*</w:t>
      </w:r>
      <w:r w:rsidRPr="00C1190B">
        <w:t>Australian Business Register (see section</w:t>
      </w:r>
      <w:r w:rsidR="00C1190B">
        <w:t> </w:t>
      </w:r>
      <w:r w:rsidRPr="00C1190B">
        <w:t>25).</w:t>
      </w:r>
    </w:p>
    <w:p w:rsidR="00A73433" w:rsidRPr="00C1190B" w:rsidRDefault="00A73433">
      <w:pPr>
        <w:pStyle w:val="notetext"/>
      </w:pPr>
      <w:r w:rsidRPr="00C1190B">
        <w:t>Note:</w:t>
      </w:r>
      <w:r w:rsidRPr="00C1190B">
        <w:tab/>
        <w:t>Section</w:t>
      </w:r>
      <w:r w:rsidR="00C1190B">
        <w:t> </w:t>
      </w:r>
      <w:r w:rsidRPr="00C1190B">
        <w:t xml:space="preserve">12 deals with giving notice to </w:t>
      </w:r>
      <w:r w:rsidR="00BF3296" w:rsidRPr="00C1190B">
        <w:t>an entity registered under this section</w:t>
      </w:r>
      <w:r w:rsidRPr="00C1190B">
        <w:t>.</w:t>
      </w:r>
    </w:p>
    <w:p w:rsidR="008C2728" w:rsidRPr="00C1190B" w:rsidRDefault="008C2728" w:rsidP="008C2728">
      <w:pPr>
        <w:pStyle w:val="ActHead5"/>
      </w:pPr>
      <w:bookmarkStart w:id="21" w:name="_Toc357514782"/>
      <w:r w:rsidRPr="00C1190B">
        <w:rPr>
          <w:rStyle w:val="CharSectno"/>
        </w:rPr>
        <w:t>11A</w:t>
      </w:r>
      <w:r w:rsidRPr="00C1190B">
        <w:t xml:space="preserve">  Steps taken by Registrar to register your representative</w:t>
      </w:r>
      <w:bookmarkEnd w:id="21"/>
    </w:p>
    <w:p w:rsidR="008C2728" w:rsidRPr="00C1190B" w:rsidRDefault="008C2728" w:rsidP="008C2728">
      <w:pPr>
        <w:pStyle w:val="subsection"/>
      </w:pPr>
      <w:r w:rsidRPr="00C1190B">
        <w:tab/>
      </w:r>
      <w:r w:rsidRPr="00C1190B">
        <w:tab/>
        <w:t xml:space="preserve">The </w:t>
      </w:r>
      <w:r w:rsidR="00C1190B" w:rsidRPr="00C1190B">
        <w:rPr>
          <w:position w:val="6"/>
          <w:sz w:val="16"/>
        </w:rPr>
        <w:t>*</w:t>
      </w:r>
      <w:r w:rsidRPr="00C1190B">
        <w:t xml:space="preserve">Registrar registers </w:t>
      </w:r>
      <w:r w:rsidR="00C1190B" w:rsidRPr="00C1190B">
        <w:rPr>
          <w:position w:val="6"/>
          <w:sz w:val="16"/>
        </w:rPr>
        <w:t>*</w:t>
      </w:r>
      <w:r w:rsidRPr="00C1190B">
        <w:t>your representative (for an application under section</w:t>
      </w:r>
      <w:r w:rsidR="00C1190B">
        <w:t> </w:t>
      </w:r>
      <w:r w:rsidRPr="00C1190B">
        <w:t xml:space="preserve">9A) by entering in the </w:t>
      </w:r>
      <w:r w:rsidR="00C1190B" w:rsidRPr="00C1190B">
        <w:rPr>
          <w:position w:val="6"/>
          <w:sz w:val="16"/>
        </w:rPr>
        <w:t>*</w:t>
      </w:r>
      <w:r w:rsidRPr="00C1190B">
        <w:t>Australian Business Register in relation to you:</w:t>
      </w:r>
    </w:p>
    <w:p w:rsidR="008C2728" w:rsidRPr="00C1190B" w:rsidRDefault="008C2728" w:rsidP="008C2728">
      <w:pPr>
        <w:pStyle w:val="paragraph"/>
      </w:pPr>
      <w:r w:rsidRPr="00C1190B">
        <w:tab/>
        <w:t>(a)</w:t>
      </w:r>
      <w:r w:rsidRPr="00C1190B">
        <w:tab/>
        <w:t>the name of the representative; and</w:t>
      </w:r>
    </w:p>
    <w:p w:rsidR="008C2728" w:rsidRPr="00C1190B" w:rsidRDefault="008C2728" w:rsidP="008C2728">
      <w:pPr>
        <w:pStyle w:val="paragraph"/>
      </w:pPr>
      <w:r w:rsidRPr="00C1190B">
        <w:tab/>
        <w:t>(b)</w:t>
      </w:r>
      <w:r w:rsidRPr="00C1190B">
        <w:tab/>
        <w:t>the representative’s email address; and</w:t>
      </w:r>
    </w:p>
    <w:p w:rsidR="008C2728" w:rsidRPr="00C1190B" w:rsidRDefault="008C2728" w:rsidP="008C2728">
      <w:pPr>
        <w:pStyle w:val="paragraph"/>
      </w:pPr>
      <w:r w:rsidRPr="00C1190B">
        <w:tab/>
        <w:t>(c)</w:t>
      </w:r>
      <w:r w:rsidRPr="00C1190B">
        <w:tab/>
        <w:t>the date of effect of the registration.</w:t>
      </w:r>
    </w:p>
    <w:p w:rsidR="00A73433" w:rsidRPr="00C1190B" w:rsidRDefault="00A73433" w:rsidP="00413527">
      <w:pPr>
        <w:pStyle w:val="ActHead5"/>
      </w:pPr>
      <w:bookmarkStart w:id="22" w:name="_Toc357514783"/>
      <w:r w:rsidRPr="00C1190B">
        <w:rPr>
          <w:rStyle w:val="CharSectno"/>
        </w:rPr>
        <w:t>12</w:t>
      </w:r>
      <w:r w:rsidRPr="00C1190B">
        <w:t xml:space="preserve">  If you are registered, notices may be sent to you at your registered address for service</w:t>
      </w:r>
      <w:bookmarkEnd w:id="22"/>
      <w:r w:rsidRPr="00C1190B">
        <w:t xml:space="preserve"> </w:t>
      </w:r>
    </w:p>
    <w:p w:rsidR="00A73433" w:rsidRPr="00C1190B" w:rsidRDefault="00A73433">
      <w:pPr>
        <w:pStyle w:val="subsection"/>
      </w:pPr>
      <w:r w:rsidRPr="00C1190B">
        <w:tab/>
        <w:t>(1)</w:t>
      </w:r>
      <w:r w:rsidRPr="00C1190B">
        <w:tab/>
        <w:t xml:space="preserve">If </w:t>
      </w:r>
      <w:r w:rsidR="00C1190B" w:rsidRPr="00C1190B">
        <w:rPr>
          <w:position w:val="6"/>
          <w:sz w:val="16"/>
        </w:rPr>
        <w:t>*</w:t>
      </w:r>
      <w:r w:rsidRPr="00C1190B">
        <w:t xml:space="preserve">you are registered in the </w:t>
      </w:r>
      <w:r w:rsidR="00C1190B" w:rsidRPr="00C1190B">
        <w:rPr>
          <w:position w:val="6"/>
          <w:sz w:val="16"/>
        </w:rPr>
        <w:t>*</w:t>
      </w:r>
      <w:r w:rsidRPr="00C1190B">
        <w:t>Australian Business Register, a notice under this Act, or the regulations, may be given to you by leaving it at, or sending it by pre</w:t>
      </w:r>
      <w:r w:rsidR="00C1190B">
        <w:noBreakHyphen/>
      </w:r>
      <w:r w:rsidRPr="00C1190B">
        <w:t>paid post to, the address shown in the Register as your address for service.</w:t>
      </w:r>
    </w:p>
    <w:p w:rsidR="00BF3296" w:rsidRPr="00C1190B" w:rsidRDefault="00BF3296" w:rsidP="00BF3296">
      <w:pPr>
        <w:pStyle w:val="notetext"/>
      </w:pPr>
      <w:r w:rsidRPr="00C1190B">
        <w:t>Note:</w:t>
      </w:r>
      <w:r w:rsidRPr="00C1190B">
        <w:tab/>
        <w:t>This subsection applies only to entities registered under section</w:t>
      </w:r>
      <w:r w:rsidR="00C1190B">
        <w:t> </w:t>
      </w:r>
      <w:r w:rsidRPr="00C1190B">
        <w:t>11.</w:t>
      </w:r>
    </w:p>
    <w:p w:rsidR="00A73433" w:rsidRPr="00C1190B" w:rsidRDefault="00A73433">
      <w:pPr>
        <w:pStyle w:val="subsection"/>
      </w:pPr>
      <w:r w:rsidRPr="00C1190B">
        <w:tab/>
        <w:t>(2)</w:t>
      </w:r>
      <w:r w:rsidRPr="00C1190B">
        <w:tab/>
      </w:r>
      <w:r w:rsidR="00C1190B">
        <w:t>Subsection (</w:t>
      </w:r>
      <w:r w:rsidRPr="00C1190B">
        <w:t>1):</w:t>
      </w:r>
    </w:p>
    <w:p w:rsidR="00A73433" w:rsidRPr="00C1190B" w:rsidRDefault="00A73433">
      <w:pPr>
        <w:pStyle w:val="paragraph"/>
      </w:pPr>
      <w:r w:rsidRPr="00C1190B">
        <w:lastRenderedPageBreak/>
        <w:tab/>
        <w:t>(a)</w:t>
      </w:r>
      <w:r w:rsidRPr="00C1190B">
        <w:tab/>
        <w:t>does not affect the operation of any other law of the Commonwealth, or any law of a State or Territory, that authorises the service of a document in some other way; and</w:t>
      </w:r>
    </w:p>
    <w:p w:rsidR="00A73433" w:rsidRPr="00C1190B" w:rsidRDefault="00A73433">
      <w:pPr>
        <w:pStyle w:val="paragraph"/>
      </w:pPr>
      <w:r w:rsidRPr="00C1190B">
        <w:tab/>
        <w:t>(b)</w:t>
      </w:r>
      <w:r w:rsidRPr="00C1190B">
        <w:tab/>
        <w:t>does not affect the power of a court to authorise service of a document in some other way.</w:t>
      </w:r>
    </w:p>
    <w:p w:rsidR="00A73433" w:rsidRPr="00C1190B" w:rsidRDefault="00A73433" w:rsidP="00413527">
      <w:pPr>
        <w:pStyle w:val="ActHead5"/>
      </w:pPr>
      <w:bookmarkStart w:id="23" w:name="_Toc357514784"/>
      <w:r w:rsidRPr="00C1190B">
        <w:rPr>
          <w:rStyle w:val="CharSectno"/>
        </w:rPr>
        <w:t>13</w:t>
      </w:r>
      <w:r w:rsidRPr="00C1190B">
        <w:t xml:space="preserve">  Refusal to register</w:t>
      </w:r>
      <w:bookmarkEnd w:id="23"/>
    </w:p>
    <w:p w:rsidR="00A73433" w:rsidRPr="00C1190B" w:rsidRDefault="00A73433">
      <w:pPr>
        <w:pStyle w:val="subsection"/>
      </w:pPr>
      <w:r w:rsidRPr="00C1190B">
        <w:tab/>
        <w:t>(1)</w:t>
      </w:r>
      <w:r w:rsidRPr="00C1190B">
        <w:tab/>
        <w:t xml:space="preserve">If the </w:t>
      </w:r>
      <w:r w:rsidR="00C1190B" w:rsidRPr="00C1190B">
        <w:rPr>
          <w:position w:val="6"/>
          <w:sz w:val="16"/>
        </w:rPr>
        <w:t>*</w:t>
      </w:r>
      <w:r w:rsidRPr="00C1190B">
        <w:t xml:space="preserve">Registrar refuses </w:t>
      </w:r>
      <w:r w:rsidR="00C1190B" w:rsidRPr="00C1190B">
        <w:rPr>
          <w:position w:val="6"/>
          <w:sz w:val="16"/>
        </w:rPr>
        <w:t>*</w:t>
      </w:r>
      <w:r w:rsidRPr="00C1190B">
        <w:t>your application for registration</w:t>
      </w:r>
      <w:r w:rsidR="008C2728" w:rsidRPr="00C1190B">
        <w:t xml:space="preserve"> under section</w:t>
      </w:r>
      <w:r w:rsidR="00C1190B">
        <w:t> </w:t>
      </w:r>
      <w:r w:rsidR="008C2728" w:rsidRPr="00C1190B">
        <w:t>9 or your application for registration of your representative under section</w:t>
      </w:r>
      <w:r w:rsidR="00C1190B">
        <w:t> </w:t>
      </w:r>
      <w:r w:rsidR="008C2728" w:rsidRPr="00C1190B">
        <w:t>9A</w:t>
      </w:r>
      <w:r w:rsidRPr="00C1190B">
        <w:t>, the Registrar must give you written notice of:</w:t>
      </w:r>
    </w:p>
    <w:p w:rsidR="00A73433" w:rsidRPr="00C1190B" w:rsidRDefault="00A73433">
      <w:pPr>
        <w:pStyle w:val="paragraph"/>
      </w:pPr>
      <w:r w:rsidRPr="00C1190B">
        <w:tab/>
        <w:t>(a)</w:t>
      </w:r>
      <w:r w:rsidRPr="00C1190B">
        <w:tab/>
        <w:t>the refusal; and</w:t>
      </w:r>
    </w:p>
    <w:p w:rsidR="00A73433" w:rsidRPr="00C1190B" w:rsidRDefault="00A73433">
      <w:pPr>
        <w:pStyle w:val="paragraph"/>
      </w:pPr>
      <w:r w:rsidRPr="00C1190B">
        <w:tab/>
        <w:t>(b)</w:t>
      </w:r>
      <w:r w:rsidRPr="00C1190B">
        <w:tab/>
        <w:t>the reasons for the refusal.</w:t>
      </w:r>
    </w:p>
    <w:p w:rsidR="00BF3296" w:rsidRPr="00C1190B" w:rsidRDefault="00BF3296" w:rsidP="00BF3296">
      <w:pPr>
        <w:pStyle w:val="notetext"/>
      </w:pPr>
      <w:r w:rsidRPr="00C1190B">
        <w:t>Note:</w:t>
      </w:r>
      <w:r w:rsidRPr="00C1190B">
        <w:tab/>
        <w:t>A decision refusing to register you</w:t>
      </w:r>
      <w:r w:rsidR="008C2728" w:rsidRPr="00C1190B">
        <w:t xml:space="preserve"> or your representative</w:t>
      </w:r>
      <w:r w:rsidRPr="00C1190B">
        <w:t xml:space="preserve"> is a reviewable ABN decision.</w:t>
      </w:r>
    </w:p>
    <w:p w:rsidR="00A73433" w:rsidRPr="00C1190B" w:rsidRDefault="00A73433">
      <w:pPr>
        <w:pStyle w:val="subsection"/>
      </w:pPr>
      <w:r w:rsidRPr="00C1190B">
        <w:tab/>
        <w:t>(2)</w:t>
      </w:r>
      <w:r w:rsidRPr="00C1190B">
        <w:tab/>
        <w:t xml:space="preserve">If the </w:t>
      </w:r>
      <w:r w:rsidR="00C1190B" w:rsidRPr="00C1190B">
        <w:rPr>
          <w:position w:val="6"/>
          <w:sz w:val="16"/>
        </w:rPr>
        <w:t>*</w:t>
      </w:r>
      <w:r w:rsidRPr="00C1190B">
        <w:t xml:space="preserve">Registrar has not decided </w:t>
      </w:r>
      <w:r w:rsidR="00C1190B" w:rsidRPr="00C1190B">
        <w:rPr>
          <w:position w:val="6"/>
          <w:sz w:val="16"/>
        </w:rPr>
        <w:t>*</w:t>
      </w:r>
      <w:r w:rsidRPr="00C1190B">
        <w:t>your application for registration</w:t>
      </w:r>
      <w:r w:rsidR="008C2728" w:rsidRPr="00C1190B">
        <w:t xml:space="preserve"> under section</w:t>
      </w:r>
      <w:r w:rsidR="00C1190B">
        <w:t> </w:t>
      </w:r>
      <w:r w:rsidR="008C2728" w:rsidRPr="00C1190B">
        <w:t>9, or your application for registration of your representative under section</w:t>
      </w:r>
      <w:r w:rsidR="00C1190B">
        <w:t> </w:t>
      </w:r>
      <w:r w:rsidR="008C2728" w:rsidRPr="00C1190B">
        <w:t>9A,</w:t>
      </w:r>
      <w:r w:rsidRPr="00C1190B">
        <w:t xml:space="preserve"> within 28 days after your application is made, you may, at any time, give the Registrar written notice that you wish to treat your application as having been refused.</w:t>
      </w:r>
    </w:p>
    <w:p w:rsidR="00A73433" w:rsidRPr="00C1190B" w:rsidRDefault="00A73433">
      <w:pPr>
        <w:pStyle w:val="subsection"/>
      </w:pPr>
      <w:r w:rsidRPr="00C1190B">
        <w:tab/>
        <w:t>(3)</w:t>
      </w:r>
      <w:r w:rsidRPr="00C1190B">
        <w:tab/>
        <w:t>For the purposes of section</w:t>
      </w:r>
      <w:r w:rsidR="00C1190B">
        <w:t> </w:t>
      </w:r>
      <w:r w:rsidRPr="00C1190B">
        <w:t xml:space="preserve">21, if </w:t>
      </w:r>
      <w:r w:rsidR="00C1190B" w:rsidRPr="00C1190B">
        <w:rPr>
          <w:position w:val="6"/>
          <w:sz w:val="16"/>
        </w:rPr>
        <w:t>*</w:t>
      </w:r>
      <w:r w:rsidRPr="00C1190B">
        <w:t xml:space="preserve">you give notice under </w:t>
      </w:r>
      <w:r w:rsidR="00C1190B">
        <w:t>subsection (</w:t>
      </w:r>
      <w:r w:rsidRPr="00C1190B">
        <w:t xml:space="preserve">2), the </w:t>
      </w:r>
      <w:r w:rsidR="00C1190B" w:rsidRPr="00C1190B">
        <w:rPr>
          <w:position w:val="6"/>
          <w:sz w:val="16"/>
        </w:rPr>
        <w:t>*</w:t>
      </w:r>
      <w:r w:rsidRPr="00C1190B">
        <w:t>Registrar is taken to have refused your application for registration on the day on which the notice is given.</w:t>
      </w:r>
    </w:p>
    <w:p w:rsidR="008C2728" w:rsidRPr="00C1190B" w:rsidRDefault="008C2728" w:rsidP="008C2728">
      <w:pPr>
        <w:pStyle w:val="subsection"/>
      </w:pPr>
      <w:r w:rsidRPr="00C1190B">
        <w:tab/>
        <w:t>(4)</w:t>
      </w:r>
      <w:r w:rsidRPr="00C1190B">
        <w:tab/>
        <w:t xml:space="preserve">For the purposes of measuring the 28 days mentioned in </w:t>
      </w:r>
      <w:r w:rsidR="00C1190B">
        <w:t>subsection (</w:t>
      </w:r>
      <w:r w:rsidRPr="00C1190B">
        <w:t xml:space="preserve">2) for </w:t>
      </w:r>
      <w:r w:rsidR="00C1190B" w:rsidRPr="00C1190B">
        <w:rPr>
          <w:position w:val="6"/>
          <w:sz w:val="16"/>
        </w:rPr>
        <w:t>*</w:t>
      </w:r>
      <w:r w:rsidRPr="00C1190B">
        <w:t>your application under section</w:t>
      </w:r>
      <w:r w:rsidR="00C1190B">
        <w:t> </w:t>
      </w:r>
      <w:r w:rsidRPr="00C1190B">
        <w:t>9, disregard each period (if any):</w:t>
      </w:r>
    </w:p>
    <w:p w:rsidR="008C2728" w:rsidRPr="00C1190B" w:rsidRDefault="008C2728" w:rsidP="008C2728">
      <w:pPr>
        <w:pStyle w:val="paragraph"/>
      </w:pPr>
      <w:r w:rsidRPr="00C1190B">
        <w:tab/>
        <w:t>(a)</w:t>
      </w:r>
      <w:r w:rsidRPr="00C1190B">
        <w:tab/>
        <w:t xml:space="preserve">starting on the day when the </w:t>
      </w:r>
      <w:r w:rsidR="00C1190B" w:rsidRPr="00C1190B">
        <w:rPr>
          <w:position w:val="6"/>
          <w:sz w:val="16"/>
        </w:rPr>
        <w:t>*</w:t>
      </w:r>
      <w:r w:rsidRPr="00C1190B">
        <w:t>Registrar requests you under subsection</w:t>
      </w:r>
      <w:r w:rsidR="00C1190B">
        <w:t> </w:t>
      </w:r>
      <w:r w:rsidRPr="00C1190B">
        <w:t>10(2) to give the Registrar specified information or a specified document; and</w:t>
      </w:r>
    </w:p>
    <w:p w:rsidR="008C2728" w:rsidRPr="00C1190B" w:rsidRDefault="008C2728" w:rsidP="008C2728">
      <w:pPr>
        <w:pStyle w:val="paragraph"/>
      </w:pPr>
      <w:r w:rsidRPr="00C1190B">
        <w:tab/>
        <w:t>(b)</w:t>
      </w:r>
      <w:r w:rsidRPr="00C1190B">
        <w:tab/>
        <w:t>ending at the end of the day you give the Registrar the specified information or document.</w:t>
      </w:r>
    </w:p>
    <w:p w:rsidR="008C2728" w:rsidRPr="00C1190B" w:rsidRDefault="008C2728" w:rsidP="008C2728">
      <w:pPr>
        <w:pStyle w:val="subsection"/>
      </w:pPr>
      <w:r w:rsidRPr="00C1190B">
        <w:tab/>
        <w:t>(5)</w:t>
      </w:r>
      <w:r w:rsidRPr="00C1190B">
        <w:tab/>
        <w:t xml:space="preserve">For the purposes of measuring the 28 days mentioned in </w:t>
      </w:r>
      <w:r w:rsidR="00C1190B">
        <w:t>subsection (</w:t>
      </w:r>
      <w:r w:rsidRPr="00C1190B">
        <w:t xml:space="preserve">2) for </w:t>
      </w:r>
      <w:r w:rsidR="00C1190B" w:rsidRPr="00C1190B">
        <w:rPr>
          <w:position w:val="6"/>
          <w:sz w:val="16"/>
        </w:rPr>
        <w:t>*</w:t>
      </w:r>
      <w:r w:rsidRPr="00C1190B">
        <w:t>your application under section</w:t>
      </w:r>
      <w:r w:rsidR="00C1190B">
        <w:t> </w:t>
      </w:r>
      <w:r w:rsidRPr="00C1190B">
        <w:t>9A, disregard each period (if any):</w:t>
      </w:r>
    </w:p>
    <w:p w:rsidR="008C2728" w:rsidRPr="00C1190B" w:rsidRDefault="008C2728" w:rsidP="008C2728">
      <w:pPr>
        <w:pStyle w:val="paragraph"/>
      </w:pPr>
      <w:r w:rsidRPr="00C1190B">
        <w:tab/>
        <w:t>(a)</w:t>
      </w:r>
      <w:r w:rsidRPr="00C1190B">
        <w:tab/>
        <w:t xml:space="preserve">starting on the day when the </w:t>
      </w:r>
      <w:r w:rsidR="00C1190B" w:rsidRPr="00C1190B">
        <w:rPr>
          <w:position w:val="6"/>
          <w:sz w:val="16"/>
        </w:rPr>
        <w:t>*</w:t>
      </w:r>
      <w:r w:rsidRPr="00C1190B">
        <w:t>Registrar requests you, or your proposed representative, under subsection</w:t>
      </w:r>
      <w:r w:rsidR="00C1190B">
        <w:t> </w:t>
      </w:r>
      <w:r w:rsidRPr="00C1190B">
        <w:t>10A(2) to give the Registrar specified information or a specified document; and</w:t>
      </w:r>
    </w:p>
    <w:p w:rsidR="008C2728" w:rsidRPr="00C1190B" w:rsidRDefault="008C2728" w:rsidP="008C2728">
      <w:pPr>
        <w:pStyle w:val="paragraph"/>
      </w:pPr>
      <w:r w:rsidRPr="00C1190B">
        <w:lastRenderedPageBreak/>
        <w:tab/>
        <w:t>(b)</w:t>
      </w:r>
      <w:r w:rsidRPr="00C1190B">
        <w:tab/>
        <w:t>ending at the end of the day you give the Registrar the specified information or document.</w:t>
      </w:r>
    </w:p>
    <w:p w:rsidR="00A73433" w:rsidRPr="00C1190B" w:rsidRDefault="00A73433" w:rsidP="00F24EDF">
      <w:pPr>
        <w:pStyle w:val="ActHead3"/>
        <w:pageBreakBefore/>
      </w:pPr>
      <w:bookmarkStart w:id="24" w:name="_Toc357514785"/>
      <w:r w:rsidRPr="00C1190B">
        <w:rPr>
          <w:rStyle w:val="CharDivNo"/>
        </w:rPr>
        <w:lastRenderedPageBreak/>
        <w:t>Division</w:t>
      </w:r>
      <w:r w:rsidR="00C1190B" w:rsidRPr="00C1190B">
        <w:rPr>
          <w:rStyle w:val="CharDivNo"/>
        </w:rPr>
        <w:t> </w:t>
      </w:r>
      <w:r w:rsidRPr="00C1190B">
        <w:rPr>
          <w:rStyle w:val="CharDivNo"/>
        </w:rPr>
        <w:t>5</w:t>
      </w:r>
      <w:r w:rsidRPr="00C1190B">
        <w:t>—</w:t>
      </w:r>
      <w:r w:rsidRPr="00C1190B">
        <w:rPr>
          <w:rStyle w:val="CharDivText"/>
        </w:rPr>
        <w:t>Your obligations if you are registered</w:t>
      </w:r>
      <w:bookmarkEnd w:id="24"/>
    </w:p>
    <w:p w:rsidR="00A73433" w:rsidRPr="00C1190B" w:rsidRDefault="00A73433" w:rsidP="00413527">
      <w:pPr>
        <w:pStyle w:val="ActHead5"/>
      </w:pPr>
      <w:bookmarkStart w:id="25" w:name="_Toc357514786"/>
      <w:r w:rsidRPr="00C1190B">
        <w:rPr>
          <w:rStyle w:val="CharSectno"/>
        </w:rPr>
        <w:t>14</w:t>
      </w:r>
      <w:r w:rsidRPr="00C1190B">
        <w:t xml:space="preserve">  You must notify Registrar of changes to matters set out in the Register</w:t>
      </w:r>
      <w:bookmarkEnd w:id="25"/>
    </w:p>
    <w:p w:rsidR="00A73433" w:rsidRPr="00C1190B" w:rsidRDefault="00A73433">
      <w:pPr>
        <w:pStyle w:val="subsection"/>
      </w:pPr>
      <w:r w:rsidRPr="00C1190B">
        <w:tab/>
        <w:t>(1)</w:t>
      </w:r>
      <w:r w:rsidRPr="00C1190B">
        <w:tab/>
        <w:t>If:</w:t>
      </w:r>
    </w:p>
    <w:p w:rsidR="00A73433" w:rsidRPr="00C1190B" w:rsidRDefault="00A73433">
      <w:pPr>
        <w:pStyle w:val="paragraph"/>
      </w:pPr>
      <w:r w:rsidRPr="00C1190B">
        <w:tab/>
        <w:t>(a)</w:t>
      </w:r>
      <w:r w:rsidRPr="00C1190B">
        <w:tab/>
      </w:r>
      <w:r w:rsidR="00C1190B" w:rsidRPr="00C1190B">
        <w:rPr>
          <w:position w:val="6"/>
          <w:sz w:val="16"/>
        </w:rPr>
        <w:t>*</w:t>
      </w:r>
      <w:r w:rsidRPr="00C1190B">
        <w:t xml:space="preserve">you give information to the </w:t>
      </w:r>
      <w:r w:rsidR="00C1190B" w:rsidRPr="00C1190B">
        <w:rPr>
          <w:position w:val="6"/>
          <w:sz w:val="16"/>
        </w:rPr>
        <w:t>*</w:t>
      </w:r>
      <w:r w:rsidRPr="00C1190B">
        <w:t>Registrar; and</w:t>
      </w:r>
    </w:p>
    <w:p w:rsidR="00A73433" w:rsidRPr="00C1190B" w:rsidRDefault="00A73433">
      <w:pPr>
        <w:pStyle w:val="paragraph"/>
      </w:pPr>
      <w:r w:rsidRPr="00C1190B">
        <w:tab/>
        <w:t>(b)</w:t>
      </w:r>
      <w:r w:rsidRPr="00C1190B">
        <w:tab/>
        <w:t xml:space="preserve">the information is recorded in relation to you in the </w:t>
      </w:r>
      <w:r w:rsidR="00C1190B" w:rsidRPr="00C1190B">
        <w:rPr>
          <w:position w:val="6"/>
          <w:sz w:val="16"/>
        </w:rPr>
        <w:t>*</w:t>
      </w:r>
      <w:r w:rsidRPr="00C1190B">
        <w:t>Australian Business Register under section</w:t>
      </w:r>
      <w:r w:rsidR="00C1190B">
        <w:t> </w:t>
      </w:r>
      <w:r w:rsidRPr="00C1190B">
        <w:t>25; and</w:t>
      </w:r>
    </w:p>
    <w:p w:rsidR="00A73433" w:rsidRPr="00C1190B" w:rsidRDefault="00A73433">
      <w:pPr>
        <w:pStyle w:val="paragraph"/>
      </w:pPr>
      <w:r w:rsidRPr="00C1190B">
        <w:tab/>
        <w:t>(c)</w:t>
      </w:r>
      <w:r w:rsidRPr="00C1190B">
        <w:tab/>
        <w:t>circumstances change so that the information you gave the Registrar is no longer correct;</w:t>
      </w:r>
    </w:p>
    <w:p w:rsidR="00A73433" w:rsidRPr="00C1190B" w:rsidRDefault="00A73433">
      <w:pPr>
        <w:pStyle w:val="subsection2"/>
      </w:pPr>
      <w:r w:rsidRPr="00C1190B">
        <w:t>you must notify the Registrar of the change within 28 days after you become aware of the change.</w:t>
      </w:r>
    </w:p>
    <w:p w:rsidR="00A73433" w:rsidRPr="00C1190B" w:rsidRDefault="00A73433">
      <w:pPr>
        <w:pStyle w:val="notetext"/>
      </w:pPr>
      <w:r w:rsidRPr="00C1190B">
        <w:t>Note 1:</w:t>
      </w:r>
      <w:r w:rsidRPr="00C1190B">
        <w:tab/>
        <w:t>The information may have been given to the Registrar as part of applying for registration or it may have been given in a previous notice under this subsection or section</w:t>
      </w:r>
      <w:r w:rsidR="00C1190B">
        <w:t> </w:t>
      </w:r>
      <w:r w:rsidRPr="00C1190B">
        <w:t>15.</w:t>
      </w:r>
    </w:p>
    <w:p w:rsidR="00A73433" w:rsidRPr="00C1190B" w:rsidRDefault="00A73433">
      <w:pPr>
        <w:pStyle w:val="notetext"/>
      </w:pPr>
      <w:r w:rsidRPr="00C1190B">
        <w:t>Note 2:</w:t>
      </w:r>
      <w:r w:rsidRPr="00C1190B">
        <w:tab/>
        <w:t xml:space="preserve">This Act is a taxation law for the purposes of the </w:t>
      </w:r>
      <w:r w:rsidRPr="00C1190B">
        <w:rPr>
          <w:i/>
        </w:rPr>
        <w:t>Taxation Administration Act 1953</w:t>
      </w:r>
      <w:r w:rsidRPr="00C1190B">
        <w:t>. If you fail to comply with this subsection, you commit an offence against section</w:t>
      </w:r>
      <w:r w:rsidR="00C1190B">
        <w:t> </w:t>
      </w:r>
      <w:r w:rsidRPr="00C1190B">
        <w:t>8C of that Act.</w:t>
      </w:r>
    </w:p>
    <w:p w:rsidR="00A73433" w:rsidRPr="00C1190B" w:rsidRDefault="00A73433">
      <w:pPr>
        <w:pStyle w:val="subsection"/>
      </w:pPr>
      <w:r w:rsidRPr="00C1190B">
        <w:tab/>
        <w:t>(2)</w:t>
      </w:r>
      <w:r w:rsidRPr="00C1190B">
        <w:tab/>
        <w:t>The notice:</w:t>
      </w:r>
    </w:p>
    <w:p w:rsidR="00A73433" w:rsidRPr="00C1190B" w:rsidRDefault="00A73433">
      <w:pPr>
        <w:pStyle w:val="paragraph"/>
      </w:pPr>
      <w:r w:rsidRPr="00C1190B">
        <w:tab/>
        <w:t>(a)</w:t>
      </w:r>
      <w:r w:rsidRPr="00C1190B">
        <w:tab/>
        <w:t xml:space="preserve">must be lodged with the </w:t>
      </w:r>
      <w:r w:rsidR="00C1190B" w:rsidRPr="00C1190B">
        <w:rPr>
          <w:position w:val="6"/>
          <w:sz w:val="16"/>
        </w:rPr>
        <w:t>*</w:t>
      </w:r>
      <w:r w:rsidRPr="00C1190B">
        <w:t>Registrar; and</w:t>
      </w:r>
    </w:p>
    <w:p w:rsidR="00BF3296" w:rsidRPr="00C1190B" w:rsidRDefault="00BF3296" w:rsidP="00BF3296">
      <w:pPr>
        <w:pStyle w:val="paragraph"/>
      </w:pPr>
      <w:r w:rsidRPr="00C1190B">
        <w:tab/>
        <w:t>(b)</w:t>
      </w:r>
      <w:r w:rsidRPr="00C1190B">
        <w:tab/>
        <w:t xml:space="preserve">must be in the </w:t>
      </w:r>
      <w:r w:rsidR="00C1190B" w:rsidRPr="00C1190B">
        <w:rPr>
          <w:position w:val="6"/>
          <w:sz w:val="16"/>
        </w:rPr>
        <w:t>*</w:t>
      </w:r>
      <w:r w:rsidRPr="00C1190B">
        <w:t>approved form.</w:t>
      </w:r>
    </w:p>
    <w:p w:rsidR="00BF3296" w:rsidRPr="00C1190B" w:rsidRDefault="00BF3296" w:rsidP="00BF3296">
      <w:pPr>
        <w:pStyle w:val="ActHead5"/>
      </w:pPr>
      <w:bookmarkStart w:id="26" w:name="_Toc357514787"/>
      <w:r w:rsidRPr="00C1190B">
        <w:rPr>
          <w:rStyle w:val="CharSectno"/>
        </w:rPr>
        <w:t>15</w:t>
      </w:r>
      <w:r w:rsidRPr="00C1190B">
        <w:t xml:space="preserve">  Obligation to give Registrar information if requested</w:t>
      </w:r>
      <w:bookmarkEnd w:id="26"/>
    </w:p>
    <w:p w:rsidR="00BF3296" w:rsidRPr="00C1190B" w:rsidRDefault="00BF3296" w:rsidP="00BF3296">
      <w:pPr>
        <w:pStyle w:val="subsection"/>
      </w:pPr>
      <w:r w:rsidRPr="00C1190B">
        <w:tab/>
        <w:t>(1)</w:t>
      </w:r>
      <w:r w:rsidRPr="00C1190B">
        <w:tab/>
        <w:t xml:space="preserve">The </w:t>
      </w:r>
      <w:r w:rsidR="00C1190B" w:rsidRPr="00C1190B">
        <w:rPr>
          <w:position w:val="6"/>
          <w:sz w:val="16"/>
        </w:rPr>
        <w:t>*</w:t>
      </w:r>
      <w:r w:rsidRPr="00C1190B">
        <w:t xml:space="preserve">Registrar may request an </w:t>
      </w:r>
      <w:r w:rsidR="00C1190B" w:rsidRPr="00C1190B">
        <w:rPr>
          <w:position w:val="6"/>
          <w:sz w:val="16"/>
        </w:rPr>
        <w:t>*</w:t>
      </w:r>
      <w:r w:rsidRPr="00C1190B">
        <w:t>entity to give the Registrar information in accordance with the following table. The entity must comply with the request.</w:t>
      </w:r>
    </w:p>
    <w:p w:rsidR="00BF3296" w:rsidRPr="00C1190B" w:rsidRDefault="00BF3296" w:rsidP="00A60DE2">
      <w:pPr>
        <w:pStyle w:val="Tabletext"/>
      </w:pPr>
    </w:p>
    <w:tbl>
      <w:tblPr>
        <w:tblW w:w="0" w:type="auto"/>
        <w:tblInd w:w="113" w:type="dxa"/>
        <w:tblLayout w:type="fixed"/>
        <w:tblLook w:val="0000" w:firstRow="0" w:lastRow="0" w:firstColumn="0" w:lastColumn="0" w:noHBand="0" w:noVBand="0"/>
      </w:tblPr>
      <w:tblGrid>
        <w:gridCol w:w="714"/>
        <w:gridCol w:w="3187"/>
        <w:gridCol w:w="3187"/>
      </w:tblGrid>
      <w:tr w:rsidR="00BF3296" w:rsidRPr="00C1190B" w:rsidTr="00AC3298">
        <w:trPr>
          <w:tblHeader/>
        </w:trPr>
        <w:tc>
          <w:tcPr>
            <w:tcW w:w="7088" w:type="dxa"/>
            <w:gridSpan w:val="3"/>
            <w:tcBorders>
              <w:top w:val="single" w:sz="12" w:space="0" w:color="auto"/>
              <w:bottom w:val="single" w:sz="6" w:space="0" w:color="auto"/>
            </w:tcBorders>
            <w:shd w:val="clear" w:color="auto" w:fill="auto"/>
          </w:tcPr>
          <w:p w:rsidR="00BF3296" w:rsidRPr="00C1190B" w:rsidRDefault="00BF3296" w:rsidP="00AC3298">
            <w:pPr>
              <w:pStyle w:val="Tabletext"/>
              <w:keepNext/>
              <w:rPr>
                <w:b/>
              </w:rPr>
            </w:pPr>
            <w:r w:rsidRPr="00C1190B">
              <w:rPr>
                <w:b/>
              </w:rPr>
              <w:t>Entities that can be requested to give information</w:t>
            </w:r>
          </w:p>
        </w:tc>
      </w:tr>
      <w:tr w:rsidR="00BF3296" w:rsidRPr="00C1190B" w:rsidTr="00AC3298">
        <w:trPr>
          <w:tblHeader/>
        </w:trPr>
        <w:tc>
          <w:tcPr>
            <w:tcW w:w="714" w:type="dxa"/>
            <w:tcBorders>
              <w:top w:val="single" w:sz="6" w:space="0" w:color="auto"/>
              <w:bottom w:val="single" w:sz="12" w:space="0" w:color="auto"/>
            </w:tcBorders>
            <w:shd w:val="clear" w:color="auto" w:fill="auto"/>
          </w:tcPr>
          <w:p w:rsidR="00BF3296" w:rsidRPr="00C1190B" w:rsidRDefault="00BF3296" w:rsidP="00AC3298">
            <w:pPr>
              <w:pStyle w:val="Tabletext"/>
              <w:keepNext/>
              <w:rPr>
                <w:b/>
              </w:rPr>
            </w:pPr>
            <w:r w:rsidRPr="00C1190B">
              <w:rPr>
                <w:b/>
              </w:rPr>
              <w:t>Item</w:t>
            </w:r>
          </w:p>
        </w:tc>
        <w:tc>
          <w:tcPr>
            <w:tcW w:w="3187" w:type="dxa"/>
            <w:tcBorders>
              <w:top w:val="single" w:sz="6" w:space="0" w:color="auto"/>
              <w:bottom w:val="single" w:sz="12" w:space="0" w:color="auto"/>
            </w:tcBorders>
            <w:shd w:val="clear" w:color="auto" w:fill="auto"/>
          </w:tcPr>
          <w:p w:rsidR="00BF3296" w:rsidRPr="00C1190B" w:rsidRDefault="00BF3296" w:rsidP="00AC3298">
            <w:pPr>
              <w:pStyle w:val="Tabletext"/>
              <w:keepNext/>
              <w:rPr>
                <w:b/>
              </w:rPr>
            </w:pPr>
            <w:r w:rsidRPr="00C1190B">
              <w:rPr>
                <w:b/>
              </w:rPr>
              <w:t>These entities ...</w:t>
            </w:r>
          </w:p>
        </w:tc>
        <w:tc>
          <w:tcPr>
            <w:tcW w:w="3187" w:type="dxa"/>
            <w:tcBorders>
              <w:top w:val="single" w:sz="6" w:space="0" w:color="auto"/>
              <w:bottom w:val="single" w:sz="12" w:space="0" w:color="auto"/>
            </w:tcBorders>
            <w:shd w:val="clear" w:color="auto" w:fill="auto"/>
          </w:tcPr>
          <w:p w:rsidR="00BF3296" w:rsidRPr="00C1190B" w:rsidRDefault="00BF3296" w:rsidP="00AC3298">
            <w:pPr>
              <w:pStyle w:val="Tabletext"/>
              <w:keepNext/>
              <w:rPr>
                <w:b/>
              </w:rPr>
            </w:pPr>
            <w:r w:rsidRPr="00C1190B">
              <w:rPr>
                <w:b/>
              </w:rPr>
              <w:t>can be requested to give this information ...</w:t>
            </w:r>
          </w:p>
        </w:tc>
      </w:tr>
      <w:tr w:rsidR="00BF3296" w:rsidRPr="00C1190B" w:rsidTr="00AC3298">
        <w:tc>
          <w:tcPr>
            <w:tcW w:w="714" w:type="dxa"/>
            <w:tcBorders>
              <w:top w:val="single" w:sz="12" w:space="0" w:color="auto"/>
              <w:bottom w:val="single" w:sz="2" w:space="0" w:color="auto"/>
            </w:tcBorders>
            <w:shd w:val="clear" w:color="auto" w:fill="auto"/>
          </w:tcPr>
          <w:p w:rsidR="00BF3296" w:rsidRPr="00C1190B" w:rsidRDefault="00BF3296" w:rsidP="00AC3298">
            <w:pPr>
              <w:pStyle w:val="Tabletext"/>
            </w:pPr>
            <w:r w:rsidRPr="00C1190B">
              <w:t>1</w:t>
            </w:r>
          </w:p>
        </w:tc>
        <w:tc>
          <w:tcPr>
            <w:tcW w:w="3187" w:type="dxa"/>
            <w:tcBorders>
              <w:top w:val="single" w:sz="12" w:space="0" w:color="auto"/>
              <w:bottom w:val="single" w:sz="2" w:space="0" w:color="auto"/>
            </w:tcBorders>
            <w:shd w:val="clear" w:color="auto" w:fill="auto"/>
          </w:tcPr>
          <w:p w:rsidR="00BF3296" w:rsidRPr="00C1190B" w:rsidRDefault="00C1190B" w:rsidP="00AC3298">
            <w:pPr>
              <w:pStyle w:val="Tabletext"/>
            </w:pPr>
            <w:r w:rsidRPr="00C1190B">
              <w:rPr>
                <w:position w:val="6"/>
                <w:sz w:val="16"/>
              </w:rPr>
              <w:t>*</w:t>
            </w:r>
            <w:r w:rsidR="00BF3296" w:rsidRPr="00C1190B">
              <w:t xml:space="preserve">You, if you are registered in the </w:t>
            </w:r>
            <w:r w:rsidRPr="00C1190B">
              <w:rPr>
                <w:position w:val="6"/>
                <w:sz w:val="16"/>
              </w:rPr>
              <w:t>*</w:t>
            </w:r>
            <w:r w:rsidR="00BF3296" w:rsidRPr="00C1190B">
              <w:t>Australian Business Register</w:t>
            </w:r>
          </w:p>
        </w:tc>
        <w:tc>
          <w:tcPr>
            <w:tcW w:w="3187" w:type="dxa"/>
            <w:tcBorders>
              <w:top w:val="single" w:sz="12" w:space="0" w:color="auto"/>
              <w:bottom w:val="single" w:sz="2" w:space="0" w:color="auto"/>
            </w:tcBorders>
            <w:shd w:val="clear" w:color="auto" w:fill="auto"/>
          </w:tcPr>
          <w:p w:rsidR="00BF3296" w:rsidRPr="00C1190B" w:rsidRDefault="00BF3296" w:rsidP="00AC3298">
            <w:pPr>
              <w:pStyle w:val="Tabletext"/>
            </w:pPr>
            <w:r w:rsidRPr="00C1190B">
              <w:t>information that is relevant to:</w:t>
            </w:r>
          </w:p>
          <w:p w:rsidR="00BF3296" w:rsidRPr="00C1190B" w:rsidRDefault="00BF3296" w:rsidP="00AC3298">
            <w:pPr>
              <w:pStyle w:val="Tablea"/>
            </w:pPr>
            <w:r w:rsidRPr="00C1190B">
              <w:t>(a) your entitlement to be registered; or</w:t>
            </w:r>
          </w:p>
          <w:p w:rsidR="00BF3296" w:rsidRPr="00C1190B" w:rsidRDefault="00BF3296" w:rsidP="00AC3298">
            <w:pPr>
              <w:pStyle w:val="Tablea"/>
            </w:pPr>
            <w:r w:rsidRPr="00C1190B">
              <w:t>(b) confirming your identity; or</w:t>
            </w:r>
          </w:p>
          <w:p w:rsidR="00BF3296" w:rsidRPr="00C1190B" w:rsidRDefault="00BF3296" w:rsidP="00AC3298">
            <w:pPr>
              <w:pStyle w:val="Tablea"/>
            </w:pPr>
            <w:r w:rsidRPr="00C1190B">
              <w:t>(c) the details entered in relation to you in the Register</w:t>
            </w:r>
          </w:p>
        </w:tc>
      </w:tr>
      <w:tr w:rsidR="00BF3296" w:rsidRPr="00C1190B" w:rsidTr="00903C34">
        <w:tc>
          <w:tcPr>
            <w:tcW w:w="714" w:type="dxa"/>
            <w:tcBorders>
              <w:top w:val="single" w:sz="2" w:space="0" w:color="auto"/>
              <w:bottom w:val="single" w:sz="2" w:space="0" w:color="auto"/>
            </w:tcBorders>
            <w:shd w:val="clear" w:color="auto" w:fill="auto"/>
          </w:tcPr>
          <w:p w:rsidR="00BF3296" w:rsidRPr="00C1190B" w:rsidRDefault="00BF3296" w:rsidP="00AC3298">
            <w:pPr>
              <w:pStyle w:val="Tabletext"/>
            </w:pPr>
            <w:r w:rsidRPr="00C1190B">
              <w:lastRenderedPageBreak/>
              <w:t>2</w:t>
            </w:r>
          </w:p>
        </w:tc>
        <w:tc>
          <w:tcPr>
            <w:tcW w:w="3187" w:type="dxa"/>
            <w:tcBorders>
              <w:top w:val="single" w:sz="2" w:space="0" w:color="auto"/>
              <w:bottom w:val="single" w:sz="2" w:space="0" w:color="auto"/>
            </w:tcBorders>
            <w:shd w:val="clear" w:color="auto" w:fill="auto"/>
          </w:tcPr>
          <w:p w:rsidR="00BF3296" w:rsidRPr="00C1190B" w:rsidRDefault="00C1190B" w:rsidP="00AC3298">
            <w:pPr>
              <w:pStyle w:val="Tabletext"/>
            </w:pPr>
            <w:r w:rsidRPr="00C1190B">
              <w:rPr>
                <w:position w:val="6"/>
                <w:sz w:val="16"/>
              </w:rPr>
              <w:t>*</w:t>
            </w:r>
            <w:r w:rsidR="00BF3296" w:rsidRPr="00C1190B">
              <w:t xml:space="preserve">Your </w:t>
            </w:r>
            <w:r w:rsidRPr="00C1190B">
              <w:rPr>
                <w:position w:val="6"/>
                <w:sz w:val="16"/>
              </w:rPr>
              <w:t>*</w:t>
            </w:r>
            <w:r w:rsidR="00BF3296" w:rsidRPr="00C1190B">
              <w:t xml:space="preserve">associate (if any) entered in the </w:t>
            </w:r>
            <w:r w:rsidRPr="00C1190B">
              <w:rPr>
                <w:position w:val="6"/>
                <w:sz w:val="16"/>
              </w:rPr>
              <w:t>*</w:t>
            </w:r>
            <w:r w:rsidR="00BF3296" w:rsidRPr="00C1190B">
              <w:t>Australian Business Register in relation to you</w:t>
            </w:r>
          </w:p>
        </w:tc>
        <w:tc>
          <w:tcPr>
            <w:tcW w:w="3187" w:type="dxa"/>
            <w:tcBorders>
              <w:top w:val="single" w:sz="2" w:space="0" w:color="auto"/>
              <w:bottom w:val="single" w:sz="2" w:space="0" w:color="auto"/>
            </w:tcBorders>
            <w:shd w:val="clear" w:color="auto" w:fill="auto"/>
          </w:tcPr>
          <w:p w:rsidR="00BF3296" w:rsidRPr="00C1190B" w:rsidRDefault="00BF3296" w:rsidP="00AC3298">
            <w:pPr>
              <w:pStyle w:val="Tabletext"/>
            </w:pPr>
            <w:r w:rsidRPr="00C1190B">
              <w:t>information relevant to confirming the associate’s identity</w:t>
            </w:r>
          </w:p>
        </w:tc>
      </w:tr>
      <w:tr w:rsidR="00903C34" w:rsidRPr="00C1190B" w:rsidTr="00AC3298">
        <w:tc>
          <w:tcPr>
            <w:tcW w:w="714" w:type="dxa"/>
            <w:tcBorders>
              <w:top w:val="single" w:sz="2" w:space="0" w:color="auto"/>
              <w:bottom w:val="single" w:sz="12" w:space="0" w:color="auto"/>
            </w:tcBorders>
            <w:shd w:val="clear" w:color="auto" w:fill="auto"/>
          </w:tcPr>
          <w:p w:rsidR="00903C34" w:rsidRPr="00C1190B" w:rsidRDefault="00903C34" w:rsidP="00AC3298">
            <w:pPr>
              <w:pStyle w:val="Tabletext"/>
            </w:pPr>
            <w:r w:rsidRPr="00C1190B">
              <w:t>3</w:t>
            </w:r>
          </w:p>
        </w:tc>
        <w:tc>
          <w:tcPr>
            <w:tcW w:w="3187" w:type="dxa"/>
            <w:tcBorders>
              <w:top w:val="single" w:sz="2" w:space="0" w:color="auto"/>
              <w:bottom w:val="single" w:sz="12" w:space="0" w:color="auto"/>
            </w:tcBorders>
            <w:shd w:val="clear" w:color="auto" w:fill="auto"/>
          </w:tcPr>
          <w:p w:rsidR="00903C34" w:rsidRPr="00C1190B" w:rsidRDefault="00903C34" w:rsidP="00903C34">
            <w:pPr>
              <w:pStyle w:val="Tabletext"/>
            </w:pPr>
            <w:r w:rsidRPr="00C1190B">
              <w:t>Either:</w:t>
            </w:r>
          </w:p>
          <w:p w:rsidR="00903C34" w:rsidRPr="00C1190B" w:rsidRDefault="00903C34" w:rsidP="00903C34">
            <w:pPr>
              <w:pStyle w:val="Tablea"/>
            </w:pPr>
            <w:r w:rsidRPr="00C1190B">
              <w:t xml:space="preserve">(a) </w:t>
            </w:r>
            <w:r w:rsidR="00C1190B" w:rsidRPr="00C1190B">
              <w:rPr>
                <w:position w:val="6"/>
                <w:sz w:val="16"/>
              </w:rPr>
              <w:t>*</w:t>
            </w:r>
            <w:r w:rsidRPr="00C1190B">
              <w:t xml:space="preserve">your representative (if any) registered in the </w:t>
            </w:r>
            <w:r w:rsidR="00C1190B" w:rsidRPr="00C1190B">
              <w:rPr>
                <w:position w:val="6"/>
                <w:sz w:val="16"/>
              </w:rPr>
              <w:t>*</w:t>
            </w:r>
            <w:r w:rsidRPr="00C1190B">
              <w:t>Australian Business Register in relation to you; or</w:t>
            </w:r>
          </w:p>
          <w:p w:rsidR="00903C34" w:rsidRPr="00C1190B" w:rsidRDefault="00903C34" w:rsidP="00A53D99">
            <w:pPr>
              <w:pStyle w:val="Tablea"/>
              <w:rPr>
                <w:position w:val="6"/>
                <w:sz w:val="16"/>
              </w:rPr>
            </w:pPr>
            <w:r w:rsidRPr="00C1190B">
              <w:t>(b) you</w:t>
            </w:r>
          </w:p>
        </w:tc>
        <w:tc>
          <w:tcPr>
            <w:tcW w:w="3187" w:type="dxa"/>
            <w:tcBorders>
              <w:top w:val="single" w:sz="2" w:space="0" w:color="auto"/>
              <w:bottom w:val="single" w:sz="12" w:space="0" w:color="auto"/>
            </w:tcBorders>
            <w:shd w:val="clear" w:color="auto" w:fill="auto"/>
          </w:tcPr>
          <w:p w:rsidR="00903C34" w:rsidRPr="00C1190B" w:rsidRDefault="00903C34" w:rsidP="00903C34">
            <w:pPr>
              <w:pStyle w:val="Tabletext"/>
            </w:pPr>
            <w:r w:rsidRPr="00C1190B">
              <w:t>information relevant to:</w:t>
            </w:r>
          </w:p>
          <w:p w:rsidR="00903C34" w:rsidRPr="00C1190B" w:rsidRDefault="00903C34" w:rsidP="00903C34">
            <w:pPr>
              <w:pStyle w:val="Tablea"/>
            </w:pPr>
            <w:r w:rsidRPr="00C1190B">
              <w:t>(a) confirming the representative’s identity; or</w:t>
            </w:r>
          </w:p>
          <w:p w:rsidR="00903C34" w:rsidRPr="00C1190B" w:rsidRDefault="00903C34" w:rsidP="00A53D99">
            <w:pPr>
              <w:pStyle w:val="Tablea"/>
            </w:pPr>
            <w:r w:rsidRPr="00C1190B">
              <w:t>(b) the details entered in relation to the representative in the Register</w:t>
            </w:r>
          </w:p>
        </w:tc>
      </w:tr>
    </w:tbl>
    <w:p w:rsidR="00BF3296" w:rsidRPr="00C1190B" w:rsidRDefault="00BF3296" w:rsidP="00BF3296">
      <w:pPr>
        <w:pStyle w:val="notetext"/>
      </w:pPr>
      <w:r w:rsidRPr="00C1190B">
        <w:t>Note:</w:t>
      </w:r>
      <w:r w:rsidRPr="00C1190B">
        <w:tab/>
        <w:t xml:space="preserve">This Act is a taxation law for the purposes of the </w:t>
      </w:r>
      <w:r w:rsidRPr="00C1190B">
        <w:rPr>
          <w:i/>
        </w:rPr>
        <w:t>Taxation Administration Act 1953</w:t>
      </w:r>
      <w:r w:rsidRPr="00C1190B">
        <w:t>. If an entity fails to comply with this subsection, the entity commits an offence against section</w:t>
      </w:r>
      <w:r w:rsidR="00C1190B">
        <w:t> </w:t>
      </w:r>
      <w:r w:rsidRPr="00C1190B">
        <w:t>8C of that Act.</w:t>
      </w:r>
    </w:p>
    <w:p w:rsidR="00BF3296" w:rsidRPr="00C1190B" w:rsidRDefault="00BF3296" w:rsidP="00BF3296">
      <w:pPr>
        <w:pStyle w:val="subsection"/>
        <w:keepNext/>
      </w:pPr>
      <w:r w:rsidRPr="00C1190B">
        <w:tab/>
        <w:t>(2)</w:t>
      </w:r>
      <w:r w:rsidRPr="00C1190B">
        <w:tab/>
        <w:t xml:space="preserve">A request under </w:t>
      </w:r>
      <w:r w:rsidR="00C1190B">
        <w:t>subsection (</w:t>
      </w:r>
      <w:r w:rsidRPr="00C1190B">
        <w:t xml:space="preserve">1) to an </w:t>
      </w:r>
      <w:r w:rsidR="00C1190B" w:rsidRPr="00C1190B">
        <w:rPr>
          <w:position w:val="6"/>
          <w:sz w:val="16"/>
        </w:rPr>
        <w:t>*</w:t>
      </w:r>
      <w:r w:rsidRPr="00C1190B">
        <w:t>entity:</w:t>
      </w:r>
    </w:p>
    <w:p w:rsidR="00BF3296" w:rsidRPr="00C1190B" w:rsidRDefault="00BF3296" w:rsidP="00BF3296">
      <w:pPr>
        <w:pStyle w:val="paragraph"/>
        <w:keepNext/>
      </w:pPr>
      <w:r w:rsidRPr="00C1190B">
        <w:tab/>
        <w:t>(a)</w:t>
      </w:r>
      <w:r w:rsidRPr="00C1190B">
        <w:tab/>
        <w:t>is to be made by notice in writing to the entity; and</w:t>
      </w:r>
    </w:p>
    <w:p w:rsidR="00BF3296" w:rsidRPr="00C1190B" w:rsidRDefault="00BF3296" w:rsidP="00BF3296">
      <w:pPr>
        <w:pStyle w:val="paragraph"/>
        <w:keepNext/>
      </w:pPr>
      <w:r w:rsidRPr="00C1190B">
        <w:tab/>
        <w:t>(b)</w:t>
      </w:r>
      <w:r w:rsidRPr="00C1190B">
        <w:tab/>
        <w:t>may ask the entity to give the information in writing; and</w:t>
      </w:r>
    </w:p>
    <w:p w:rsidR="00BF3296" w:rsidRPr="00C1190B" w:rsidRDefault="00BF3296" w:rsidP="00BF3296">
      <w:pPr>
        <w:pStyle w:val="paragraph"/>
      </w:pPr>
      <w:r w:rsidRPr="00C1190B">
        <w:tab/>
        <w:t>(c)</w:t>
      </w:r>
      <w:r w:rsidRPr="00C1190B">
        <w:tab/>
        <w:t>must specify:</w:t>
      </w:r>
    </w:p>
    <w:p w:rsidR="00BF3296" w:rsidRPr="00C1190B" w:rsidRDefault="00BF3296" w:rsidP="00BF3296">
      <w:pPr>
        <w:pStyle w:val="paragraphsub"/>
      </w:pPr>
      <w:r w:rsidRPr="00C1190B">
        <w:tab/>
        <w:t>(i)</w:t>
      </w:r>
      <w:r w:rsidRPr="00C1190B">
        <w:tab/>
        <w:t>the information the entity is to give; and</w:t>
      </w:r>
    </w:p>
    <w:p w:rsidR="00BF3296" w:rsidRPr="00C1190B" w:rsidRDefault="00BF3296" w:rsidP="00BF3296">
      <w:pPr>
        <w:pStyle w:val="paragraphsub"/>
      </w:pPr>
      <w:r w:rsidRPr="00C1190B">
        <w:tab/>
        <w:t>(ii)</w:t>
      </w:r>
      <w:r w:rsidRPr="00C1190B">
        <w:tab/>
        <w:t>the period within which the entity is to give the information.</w:t>
      </w:r>
    </w:p>
    <w:p w:rsidR="00BF3296" w:rsidRPr="00C1190B" w:rsidRDefault="00BF3296" w:rsidP="00BF3296">
      <w:pPr>
        <w:pStyle w:val="subsection2"/>
      </w:pPr>
      <w:r w:rsidRPr="00C1190B">
        <w:t xml:space="preserve">The period specified under </w:t>
      </w:r>
      <w:r w:rsidR="00C1190B">
        <w:t>subparagraph (</w:t>
      </w:r>
      <w:r w:rsidRPr="00C1190B">
        <w:t>c)(ii) must end at least 14 days after the notice is given.</w:t>
      </w:r>
    </w:p>
    <w:p w:rsidR="00BF3296" w:rsidRPr="00C1190B" w:rsidRDefault="00BF3296" w:rsidP="00BF3296">
      <w:pPr>
        <w:pStyle w:val="notetext"/>
      </w:pPr>
      <w:r w:rsidRPr="00C1190B">
        <w:t>Note:</w:t>
      </w:r>
      <w:r w:rsidRPr="00C1190B">
        <w:tab/>
        <w:t>Section</w:t>
      </w:r>
      <w:r w:rsidR="00C1190B">
        <w:t> </w:t>
      </w:r>
      <w:r w:rsidRPr="00C1190B">
        <w:t>12 deals with giving notice to an entity registered under section</w:t>
      </w:r>
      <w:r w:rsidR="00C1190B">
        <w:t> </w:t>
      </w:r>
      <w:r w:rsidRPr="00C1190B">
        <w:t>11.</w:t>
      </w:r>
    </w:p>
    <w:p w:rsidR="00BF3296" w:rsidRPr="00C1190B" w:rsidRDefault="00BF3296" w:rsidP="00BF3296">
      <w:pPr>
        <w:pStyle w:val="subsection"/>
      </w:pPr>
      <w:r w:rsidRPr="00C1190B">
        <w:tab/>
        <w:t>(3)</w:t>
      </w:r>
      <w:r w:rsidRPr="00C1190B">
        <w:tab/>
        <w:t xml:space="preserve">If the request asks the </w:t>
      </w:r>
      <w:r w:rsidR="00C1190B" w:rsidRPr="00C1190B">
        <w:rPr>
          <w:position w:val="6"/>
          <w:sz w:val="16"/>
        </w:rPr>
        <w:t>*</w:t>
      </w:r>
      <w:r w:rsidRPr="00C1190B">
        <w:t>entity to give the information in writing, the information:</w:t>
      </w:r>
    </w:p>
    <w:p w:rsidR="00BF3296" w:rsidRPr="00C1190B" w:rsidRDefault="00BF3296" w:rsidP="00BF3296">
      <w:pPr>
        <w:pStyle w:val="paragraph"/>
      </w:pPr>
      <w:r w:rsidRPr="00C1190B">
        <w:tab/>
        <w:t>(a)</w:t>
      </w:r>
      <w:r w:rsidRPr="00C1190B">
        <w:tab/>
        <w:t xml:space="preserve">must be lodged with the </w:t>
      </w:r>
      <w:r w:rsidR="00C1190B" w:rsidRPr="00C1190B">
        <w:rPr>
          <w:position w:val="6"/>
          <w:sz w:val="16"/>
        </w:rPr>
        <w:t>*</w:t>
      </w:r>
      <w:r w:rsidRPr="00C1190B">
        <w:t>Registrar; and</w:t>
      </w:r>
    </w:p>
    <w:p w:rsidR="00BF3296" w:rsidRPr="00C1190B" w:rsidRDefault="00BF3296" w:rsidP="00BF3296">
      <w:pPr>
        <w:pStyle w:val="paragraph"/>
      </w:pPr>
      <w:r w:rsidRPr="00C1190B">
        <w:tab/>
        <w:t>(b)</w:t>
      </w:r>
      <w:r w:rsidRPr="00C1190B">
        <w:tab/>
        <w:t xml:space="preserve">must be in the </w:t>
      </w:r>
      <w:r w:rsidR="00C1190B" w:rsidRPr="00C1190B">
        <w:rPr>
          <w:position w:val="6"/>
          <w:sz w:val="16"/>
        </w:rPr>
        <w:t>*</w:t>
      </w:r>
      <w:r w:rsidRPr="00C1190B">
        <w:t>approved form.</w:t>
      </w:r>
    </w:p>
    <w:p w:rsidR="00966E19" w:rsidRPr="00C1190B" w:rsidRDefault="00966E19" w:rsidP="00966E19">
      <w:pPr>
        <w:pStyle w:val="ActHead5"/>
      </w:pPr>
      <w:bookmarkStart w:id="27" w:name="_Toc357514788"/>
      <w:r w:rsidRPr="00C1190B">
        <w:rPr>
          <w:rStyle w:val="CharSectno"/>
        </w:rPr>
        <w:lastRenderedPageBreak/>
        <w:t>16</w:t>
      </w:r>
      <w:r w:rsidRPr="00C1190B">
        <w:t xml:space="preserve">  Application of sections</w:t>
      </w:r>
      <w:r w:rsidR="00C1190B">
        <w:t> </w:t>
      </w:r>
      <w:r w:rsidRPr="00C1190B">
        <w:t>14 and 15 to partnerships, unincorporated associations and bodies and certain RSE licensees</w:t>
      </w:r>
      <w:bookmarkEnd w:id="27"/>
    </w:p>
    <w:p w:rsidR="00A73433" w:rsidRPr="00C1190B" w:rsidRDefault="00A73433">
      <w:pPr>
        <w:pStyle w:val="SubsectionHead"/>
      </w:pPr>
      <w:r w:rsidRPr="00C1190B">
        <w:t>Application to partnerships</w:t>
      </w:r>
    </w:p>
    <w:p w:rsidR="00A73433" w:rsidRPr="00C1190B" w:rsidRDefault="00A73433">
      <w:pPr>
        <w:pStyle w:val="subsection"/>
      </w:pPr>
      <w:r w:rsidRPr="00C1190B">
        <w:tab/>
        <w:t>(1)</w:t>
      </w:r>
      <w:r w:rsidRPr="00C1190B">
        <w:tab/>
        <w:t>If, but for this subsection, section</w:t>
      </w:r>
      <w:r w:rsidR="00C1190B">
        <w:t> </w:t>
      </w:r>
      <w:r w:rsidRPr="00C1190B">
        <w:t xml:space="preserve">14 or 15 would impose an obligation on a </w:t>
      </w:r>
      <w:r w:rsidR="00C1190B" w:rsidRPr="00C1190B">
        <w:rPr>
          <w:position w:val="6"/>
          <w:sz w:val="16"/>
        </w:rPr>
        <w:t>*</w:t>
      </w:r>
      <w:r w:rsidRPr="00C1190B">
        <w:t>partnership, the obligation is imposed on each partner, but may be discharged by any of the partners.</w:t>
      </w:r>
    </w:p>
    <w:p w:rsidR="00A73433" w:rsidRPr="00C1190B" w:rsidRDefault="00A73433">
      <w:pPr>
        <w:pStyle w:val="SubsectionHead"/>
      </w:pPr>
      <w:r w:rsidRPr="00C1190B">
        <w:t>Application to unincorporated association or body</w:t>
      </w:r>
    </w:p>
    <w:p w:rsidR="00A73433" w:rsidRPr="00C1190B" w:rsidRDefault="00A73433">
      <w:pPr>
        <w:pStyle w:val="subsection"/>
      </w:pPr>
      <w:r w:rsidRPr="00C1190B">
        <w:tab/>
        <w:t>(2)</w:t>
      </w:r>
      <w:r w:rsidRPr="00C1190B">
        <w:tab/>
        <w:t>If, but for this subsection, section</w:t>
      </w:r>
      <w:r w:rsidR="00C1190B">
        <w:t> </w:t>
      </w:r>
      <w:r w:rsidRPr="00C1190B">
        <w:t>14 or 15 would impose an obligation on an unincorporated association or body, the obligation is imposed on each member of the committee of management of the association or body, but may be discharged by any of the members of the committee.</w:t>
      </w:r>
    </w:p>
    <w:p w:rsidR="00291521" w:rsidRPr="00C1190B" w:rsidRDefault="00291521" w:rsidP="00291521">
      <w:pPr>
        <w:pStyle w:val="SubsectionHead"/>
      </w:pPr>
      <w:r w:rsidRPr="00C1190B">
        <w:t>Application to RSE licensee that is a group of individual trustees</w:t>
      </w:r>
    </w:p>
    <w:p w:rsidR="00966E19" w:rsidRPr="00C1190B" w:rsidRDefault="00966E19" w:rsidP="00966E19">
      <w:pPr>
        <w:pStyle w:val="subsection"/>
      </w:pPr>
      <w:r w:rsidRPr="00C1190B">
        <w:tab/>
        <w:t>(2A)</w:t>
      </w:r>
      <w:r w:rsidRPr="00C1190B">
        <w:tab/>
        <w:t>If, but for this subsection, section</w:t>
      </w:r>
      <w:r w:rsidR="00C1190B">
        <w:t> </w:t>
      </w:r>
      <w:r w:rsidRPr="00C1190B">
        <w:t xml:space="preserve">14 or 15 would impose an obligation on an </w:t>
      </w:r>
      <w:r w:rsidR="00C1190B" w:rsidRPr="00C1190B">
        <w:rPr>
          <w:position w:val="6"/>
          <w:sz w:val="16"/>
        </w:rPr>
        <w:t>*</w:t>
      </w:r>
      <w:r w:rsidRPr="00C1190B">
        <w:t>RSE licensee that is a group of individual trustees, the obligation is imposed on each individual, but may be discharged by any of the individuals.</w:t>
      </w:r>
    </w:p>
    <w:p w:rsidR="00966E19" w:rsidRPr="00C1190B" w:rsidRDefault="00966E19" w:rsidP="00966E19">
      <w:pPr>
        <w:pStyle w:val="SubsectionHead"/>
      </w:pPr>
      <w:r w:rsidRPr="00C1190B">
        <w:t>Defences for partners, members of committee of management and certain RSE licensees</w:t>
      </w:r>
    </w:p>
    <w:p w:rsidR="00A73433" w:rsidRPr="00C1190B" w:rsidRDefault="00A73433">
      <w:pPr>
        <w:pStyle w:val="subsection"/>
      </w:pPr>
      <w:r w:rsidRPr="00C1190B">
        <w:tab/>
        <w:t>(3)</w:t>
      </w:r>
      <w:r w:rsidRPr="00C1190B">
        <w:tab/>
        <w:t xml:space="preserve">In a prosecution of a </w:t>
      </w:r>
      <w:r w:rsidR="00C1190B" w:rsidRPr="00C1190B">
        <w:rPr>
          <w:position w:val="6"/>
          <w:sz w:val="16"/>
        </w:rPr>
        <w:t>*</w:t>
      </w:r>
      <w:r w:rsidRPr="00C1190B">
        <w:t>person for an offence against section</w:t>
      </w:r>
      <w:r w:rsidR="00C1190B">
        <w:t> </w:t>
      </w:r>
      <w:r w:rsidRPr="00C1190B">
        <w:t xml:space="preserve">8C of the </w:t>
      </w:r>
      <w:r w:rsidRPr="00C1190B">
        <w:rPr>
          <w:i/>
        </w:rPr>
        <w:t>Taxation Administration Act 1953</w:t>
      </w:r>
      <w:r w:rsidRPr="00C1190B">
        <w:t xml:space="preserve"> because of </w:t>
      </w:r>
      <w:r w:rsidR="00C1190B">
        <w:t>subsection (</w:t>
      </w:r>
      <w:r w:rsidRPr="00C1190B">
        <w:t>1)</w:t>
      </w:r>
      <w:r w:rsidR="005D324A" w:rsidRPr="00C1190B">
        <w:t>, (2) or (2A)</w:t>
      </w:r>
      <w:r w:rsidRPr="00C1190B">
        <w:t>, it is a defence if the person proves that the person:</w:t>
      </w:r>
    </w:p>
    <w:p w:rsidR="00A73433" w:rsidRPr="00C1190B" w:rsidRDefault="00A73433">
      <w:pPr>
        <w:pStyle w:val="paragraph"/>
      </w:pPr>
      <w:r w:rsidRPr="00C1190B">
        <w:tab/>
        <w:t>(a)</w:t>
      </w:r>
      <w:r w:rsidRPr="00C1190B">
        <w:tab/>
        <w:t>did not aid, abet, counsel or procure the act or omission because of which the offence is taken to have been committed; and</w:t>
      </w:r>
    </w:p>
    <w:p w:rsidR="00A73433" w:rsidRPr="00C1190B" w:rsidRDefault="00A73433">
      <w:pPr>
        <w:pStyle w:val="paragraph"/>
      </w:pPr>
      <w:r w:rsidRPr="00C1190B">
        <w:tab/>
        <w:t>(b)</w:t>
      </w:r>
      <w:r w:rsidRPr="00C1190B">
        <w:tab/>
        <w:t>was not in any way, by act or omission, directly or indirectly, knowingly concerned in, or party to, the act or omission because of which the offence is taken to have been committed.</w:t>
      </w:r>
    </w:p>
    <w:p w:rsidR="00A73433" w:rsidRPr="00C1190B" w:rsidRDefault="00A73433">
      <w:pPr>
        <w:pStyle w:val="SubsectionHead"/>
      </w:pPr>
      <w:r w:rsidRPr="00C1190B">
        <w:t>Application to government entities headed by one person</w:t>
      </w:r>
    </w:p>
    <w:p w:rsidR="00A73433" w:rsidRPr="00C1190B" w:rsidRDefault="00A73433">
      <w:pPr>
        <w:pStyle w:val="subsection"/>
      </w:pPr>
      <w:r w:rsidRPr="00C1190B">
        <w:tab/>
        <w:t>(4)</w:t>
      </w:r>
      <w:r w:rsidRPr="00C1190B">
        <w:tab/>
        <w:t>If, apart from this subsection, section</w:t>
      </w:r>
      <w:r w:rsidR="00C1190B">
        <w:t> </w:t>
      </w:r>
      <w:r w:rsidRPr="00C1190B">
        <w:t>14 or 15 (as applied by section</w:t>
      </w:r>
      <w:r w:rsidR="00C1190B">
        <w:t> </w:t>
      </w:r>
      <w:r w:rsidRPr="00C1190B">
        <w:t xml:space="preserve">5) would impose an obligation on a </w:t>
      </w:r>
      <w:r w:rsidR="00C1190B" w:rsidRPr="00C1190B">
        <w:rPr>
          <w:position w:val="6"/>
          <w:sz w:val="16"/>
        </w:rPr>
        <w:t>*</w:t>
      </w:r>
      <w:r w:rsidRPr="00C1190B">
        <w:t>government entity:</w:t>
      </w:r>
    </w:p>
    <w:p w:rsidR="00A73433" w:rsidRPr="00C1190B" w:rsidRDefault="00A73433">
      <w:pPr>
        <w:pStyle w:val="paragraph"/>
      </w:pPr>
      <w:r w:rsidRPr="00C1190B">
        <w:tab/>
        <w:t>(a)</w:t>
      </w:r>
      <w:r w:rsidRPr="00C1190B">
        <w:tab/>
        <w:t>that is an unincorporated association or body; and</w:t>
      </w:r>
    </w:p>
    <w:p w:rsidR="00A73433" w:rsidRPr="00C1190B" w:rsidRDefault="00A73433">
      <w:pPr>
        <w:pStyle w:val="paragraph"/>
      </w:pPr>
      <w:r w:rsidRPr="00C1190B">
        <w:lastRenderedPageBreak/>
        <w:tab/>
        <w:t>(b)</w:t>
      </w:r>
      <w:r w:rsidRPr="00C1190B">
        <w:tab/>
        <w:t>for whose management a single person is responsible to persons or bodies outside the government entity;</w:t>
      </w:r>
    </w:p>
    <w:p w:rsidR="00A73433" w:rsidRPr="00C1190B" w:rsidRDefault="00A73433">
      <w:pPr>
        <w:pStyle w:val="subsection2"/>
      </w:pPr>
      <w:r w:rsidRPr="00C1190B">
        <w:t>the obligation is imposed on that person.</w:t>
      </w:r>
    </w:p>
    <w:p w:rsidR="00A73433" w:rsidRPr="00C1190B" w:rsidRDefault="00A73433">
      <w:pPr>
        <w:pStyle w:val="subsection"/>
      </w:pPr>
      <w:r w:rsidRPr="00C1190B">
        <w:tab/>
        <w:t>(5)</w:t>
      </w:r>
      <w:r w:rsidRPr="00C1190B">
        <w:tab/>
      </w:r>
      <w:r w:rsidR="00C1190B">
        <w:t>Subsection (</w:t>
      </w:r>
      <w:r w:rsidRPr="00C1190B">
        <w:t>4) has effect despite:</w:t>
      </w:r>
    </w:p>
    <w:p w:rsidR="00A73433" w:rsidRPr="00C1190B" w:rsidRDefault="00A73433">
      <w:pPr>
        <w:pStyle w:val="paragraph"/>
      </w:pPr>
      <w:r w:rsidRPr="00C1190B">
        <w:tab/>
        <w:t>(a)</w:t>
      </w:r>
      <w:r w:rsidRPr="00C1190B">
        <w:tab/>
      </w:r>
      <w:r w:rsidR="00C1190B">
        <w:t>subsection (</w:t>
      </w:r>
      <w:r w:rsidRPr="00C1190B">
        <w:t>2); and</w:t>
      </w:r>
    </w:p>
    <w:p w:rsidR="00A73433" w:rsidRPr="00C1190B" w:rsidRDefault="00A73433">
      <w:pPr>
        <w:pStyle w:val="paragraph"/>
      </w:pPr>
      <w:r w:rsidRPr="00C1190B">
        <w:tab/>
        <w:t>(b)</w:t>
      </w:r>
      <w:r w:rsidRPr="00C1190B">
        <w:tab/>
        <w:t>sections</w:t>
      </w:r>
      <w:r w:rsidR="00C1190B">
        <w:t> </w:t>
      </w:r>
      <w:r w:rsidRPr="00C1190B">
        <w:t>14 and 15 as they apply because of section</w:t>
      </w:r>
      <w:r w:rsidR="00C1190B">
        <w:t> </w:t>
      </w:r>
      <w:r w:rsidRPr="00C1190B">
        <w:t>5.</w:t>
      </w:r>
    </w:p>
    <w:p w:rsidR="00A73433" w:rsidRPr="00C1190B" w:rsidRDefault="00A73433" w:rsidP="00F24EDF">
      <w:pPr>
        <w:pStyle w:val="ActHead3"/>
        <w:pageBreakBefore/>
      </w:pPr>
      <w:bookmarkStart w:id="28" w:name="_Toc357514789"/>
      <w:r w:rsidRPr="00C1190B">
        <w:rPr>
          <w:rStyle w:val="CharDivNo"/>
        </w:rPr>
        <w:lastRenderedPageBreak/>
        <w:t>Division</w:t>
      </w:r>
      <w:r w:rsidR="00C1190B" w:rsidRPr="00C1190B">
        <w:rPr>
          <w:rStyle w:val="CharDivNo"/>
        </w:rPr>
        <w:t> </w:t>
      </w:r>
      <w:r w:rsidRPr="00C1190B">
        <w:rPr>
          <w:rStyle w:val="CharDivNo"/>
        </w:rPr>
        <w:t>6</w:t>
      </w:r>
      <w:r w:rsidRPr="00C1190B">
        <w:t>—</w:t>
      </w:r>
      <w:r w:rsidRPr="00C1190B">
        <w:rPr>
          <w:rStyle w:val="CharDivText"/>
        </w:rPr>
        <w:t>Variation and cancellation of registration</w:t>
      </w:r>
      <w:bookmarkEnd w:id="28"/>
    </w:p>
    <w:p w:rsidR="00A73433" w:rsidRPr="00C1190B" w:rsidRDefault="00A73433" w:rsidP="00413527">
      <w:pPr>
        <w:pStyle w:val="ActHead5"/>
      </w:pPr>
      <w:bookmarkStart w:id="29" w:name="_Toc357514790"/>
      <w:r w:rsidRPr="00C1190B">
        <w:rPr>
          <w:rStyle w:val="CharSectno"/>
        </w:rPr>
        <w:t>17</w:t>
      </w:r>
      <w:r w:rsidRPr="00C1190B">
        <w:t xml:space="preserve">  Registrar may change your ABN</w:t>
      </w:r>
      <w:bookmarkEnd w:id="29"/>
    </w:p>
    <w:p w:rsidR="00A73433" w:rsidRPr="00C1190B" w:rsidRDefault="00A73433">
      <w:pPr>
        <w:pStyle w:val="subsection"/>
      </w:pPr>
      <w:r w:rsidRPr="00C1190B">
        <w:tab/>
        <w:t>(1)</w:t>
      </w:r>
      <w:r w:rsidRPr="00C1190B">
        <w:tab/>
        <w:t xml:space="preserve">The </w:t>
      </w:r>
      <w:r w:rsidR="00C1190B" w:rsidRPr="00C1190B">
        <w:rPr>
          <w:position w:val="6"/>
          <w:sz w:val="16"/>
        </w:rPr>
        <w:t>*</w:t>
      </w:r>
      <w:r w:rsidRPr="00C1190B">
        <w:t xml:space="preserve">Registrar may, at any time, change </w:t>
      </w:r>
      <w:r w:rsidR="00C1190B" w:rsidRPr="00C1190B">
        <w:rPr>
          <w:position w:val="6"/>
          <w:sz w:val="16"/>
        </w:rPr>
        <w:t>*</w:t>
      </w:r>
      <w:r w:rsidRPr="00C1190B">
        <w:t xml:space="preserve">your </w:t>
      </w:r>
      <w:r w:rsidR="00C1190B" w:rsidRPr="00C1190B">
        <w:rPr>
          <w:position w:val="6"/>
          <w:sz w:val="16"/>
        </w:rPr>
        <w:t>*</w:t>
      </w:r>
      <w:r w:rsidRPr="00C1190B">
        <w:t>ABN by:</w:t>
      </w:r>
    </w:p>
    <w:p w:rsidR="00A73433" w:rsidRPr="00C1190B" w:rsidRDefault="00A73433">
      <w:pPr>
        <w:pStyle w:val="paragraph"/>
      </w:pPr>
      <w:r w:rsidRPr="00C1190B">
        <w:tab/>
        <w:t>(a)</w:t>
      </w:r>
      <w:r w:rsidRPr="00C1190B">
        <w:tab/>
        <w:t xml:space="preserve">making an appropriate change to the </w:t>
      </w:r>
      <w:r w:rsidR="00C1190B" w:rsidRPr="00C1190B">
        <w:rPr>
          <w:position w:val="6"/>
          <w:sz w:val="16"/>
        </w:rPr>
        <w:t>*</w:t>
      </w:r>
      <w:r w:rsidRPr="00C1190B">
        <w:t>Australian Business Register (including the date from which the new ABN has effect); and</w:t>
      </w:r>
    </w:p>
    <w:p w:rsidR="00A73433" w:rsidRPr="00C1190B" w:rsidRDefault="00A73433">
      <w:pPr>
        <w:pStyle w:val="paragraph"/>
      </w:pPr>
      <w:r w:rsidRPr="00C1190B">
        <w:tab/>
        <w:t>(b)</w:t>
      </w:r>
      <w:r w:rsidRPr="00C1190B">
        <w:tab/>
        <w:t>giving you written notice of the new ABN.</w:t>
      </w:r>
    </w:p>
    <w:p w:rsidR="00A73433" w:rsidRPr="00C1190B" w:rsidRDefault="00A73433">
      <w:pPr>
        <w:pStyle w:val="notetext"/>
      </w:pPr>
      <w:r w:rsidRPr="00C1190B">
        <w:t>Note:</w:t>
      </w:r>
      <w:r w:rsidRPr="00C1190B">
        <w:tab/>
        <w:t>Section</w:t>
      </w:r>
      <w:r w:rsidR="00C1190B">
        <w:t> </w:t>
      </w:r>
      <w:r w:rsidRPr="00C1190B">
        <w:t xml:space="preserve">12 deals with giving notice to </w:t>
      </w:r>
      <w:r w:rsidR="00BF3296" w:rsidRPr="00C1190B">
        <w:t>an entity registered under section</w:t>
      </w:r>
      <w:r w:rsidR="00C1190B">
        <w:t> </w:t>
      </w:r>
      <w:r w:rsidR="00BF3296" w:rsidRPr="00C1190B">
        <w:t>11</w:t>
      </w:r>
      <w:r w:rsidRPr="00C1190B">
        <w:t>.</w:t>
      </w:r>
    </w:p>
    <w:p w:rsidR="00A73433" w:rsidRPr="00C1190B" w:rsidRDefault="00A73433">
      <w:pPr>
        <w:pStyle w:val="subsection"/>
      </w:pPr>
      <w:r w:rsidRPr="00C1190B">
        <w:tab/>
        <w:t>(2)</w:t>
      </w:r>
      <w:r w:rsidRPr="00C1190B">
        <w:tab/>
        <w:t xml:space="preserve">The notice must state the date from which the new </w:t>
      </w:r>
      <w:r w:rsidR="00C1190B" w:rsidRPr="00C1190B">
        <w:rPr>
          <w:position w:val="6"/>
          <w:sz w:val="16"/>
        </w:rPr>
        <w:t>*</w:t>
      </w:r>
      <w:r w:rsidRPr="00C1190B">
        <w:t>ABN has effect.</w:t>
      </w:r>
    </w:p>
    <w:p w:rsidR="00A73433" w:rsidRPr="00C1190B" w:rsidRDefault="00A73433">
      <w:pPr>
        <w:pStyle w:val="subsection"/>
      </w:pPr>
      <w:r w:rsidRPr="00C1190B">
        <w:tab/>
        <w:t>(3)</w:t>
      </w:r>
      <w:r w:rsidRPr="00C1190B">
        <w:tab/>
        <w:t xml:space="preserve">The change to the </w:t>
      </w:r>
      <w:r w:rsidR="00C1190B" w:rsidRPr="00C1190B">
        <w:rPr>
          <w:position w:val="6"/>
          <w:sz w:val="16"/>
        </w:rPr>
        <w:t>*</w:t>
      </w:r>
      <w:r w:rsidRPr="00C1190B">
        <w:t xml:space="preserve">ABN takes effect on the date stated in the </w:t>
      </w:r>
      <w:r w:rsidR="00C1190B" w:rsidRPr="00C1190B">
        <w:rPr>
          <w:position w:val="6"/>
          <w:sz w:val="16"/>
        </w:rPr>
        <w:t>*</w:t>
      </w:r>
      <w:r w:rsidRPr="00C1190B">
        <w:t>Australian Business Register.</w:t>
      </w:r>
    </w:p>
    <w:p w:rsidR="00A73433" w:rsidRPr="00C1190B" w:rsidRDefault="00A73433" w:rsidP="00413527">
      <w:pPr>
        <w:pStyle w:val="ActHead5"/>
      </w:pPr>
      <w:bookmarkStart w:id="30" w:name="_Toc357514791"/>
      <w:r w:rsidRPr="00C1190B">
        <w:rPr>
          <w:rStyle w:val="CharSectno"/>
        </w:rPr>
        <w:t>18</w:t>
      </w:r>
      <w:r w:rsidRPr="00C1190B">
        <w:t xml:space="preserve">  When your registration can be cancelled</w:t>
      </w:r>
      <w:bookmarkEnd w:id="30"/>
    </w:p>
    <w:p w:rsidR="00A73433" w:rsidRPr="00C1190B" w:rsidRDefault="00A73433">
      <w:pPr>
        <w:pStyle w:val="SubsectionHead"/>
      </w:pPr>
      <w:r w:rsidRPr="00C1190B">
        <w:t>On Registrar’s initiative</w:t>
      </w:r>
    </w:p>
    <w:p w:rsidR="00A73433" w:rsidRPr="00C1190B" w:rsidRDefault="00A73433">
      <w:pPr>
        <w:pStyle w:val="subsection"/>
      </w:pPr>
      <w:r w:rsidRPr="00C1190B">
        <w:tab/>
        <w:t>(1)</w:t>
      </w:r>
      <w:r w:rsidRPr="00C1190B">
        <w:tab/>
        <w:t xml:space="preserve">The </w:t>
      </w:r>
      <w:r w:rsidR="00C1190B" w:rsidRPr="00C1190B">
        <w:rPr>
          <w:position w:val="6"/>
          <w:sz w:val="16"/>
        </w:rPr>
        <w:t>*</w:t>
      </w:r>
      <w:r w:rsidRPr="00C1190B">
        <w:t xml:space="preserve">Registrar may cancel </w:t>
      </w:r>
      <w:r w:rsidR="00C1190B" w:rsidRPr="00C1190B">
        <w:rPr>
          <w:position w:val="6"/>
          <w:sz w:val="16"/>
        </w:rPr>
        <w:t>*</w:t>
      </w:r>
      <w:r w:rsidRPr="00C1190B">
        <w:t xml:space="preserve">your registration in the </w:t>
      </w:r>
      <w:r w:rsidR="00C1190B" w:rsidRPr="00C1190B">
        <w:rPr>
          <w:position w:val="6"/>
          <w:sz w:val="16"/>
        </w:rPr>
        <w:t>*</w:t>
      </w:r>
      <w:r w:rsidRPr="00C1190B">
        <w:t>Australian Business Register if satisfied that:</w:t>
      </w:r>
    </w:p>
    <w:p w:rsidR="00A73433" w:rsidRPr="00C1190B" w:rsidRDefault="00A73433">
      <w:pPr>
        <w:pStyle w:val="paragraph"/>
      </w:pPr>
      <w:r w:rsidRPr="00C1190B">
        <w:tab/>
        <w:t>(a)</w:t>
      </w:r>
      <w:r w:rsidRPr="00C1190B">
        <w:tab/>
        <w:t>you are registered under an identity that is not your true identity; or</w:t>
      </w:r>
    </w:p>
    <w:p w:rsidR="00A73433" w:rsidRPr="00C1190B" w:rsidRDefault="00A73433">
      <w:pPr>
        <w:pStyle w:val="paragraph"/>
      </w:pPr>
      <w:r w:rsidRPr="00C1190B">
        <w:tab/>
        <w:t>(b)</w:t>
      </w:r>
      <w:r w:rsidRPr="00C1190B">
        <w:tab/>
        <w:t xml:space="preserve">at the time you were registered, you were not entitled to have an </w:t>
      </w:r>
      <w:r w:rsidR="00C1190B" w:rsidRPr="00C1190B">
        <w:rPr>
          <w:position w:val="6"/>
          <w:sz w:val="16"/>
        </w:rPr>
        <w:t>*</w:t>
      </w:r>
      <w:r w:rsidRPr="00C1190B">
        <w:t>ABN; or</w:t>
      </w:r>
    </w:p>
    <w:p w:rsidR="00A73433" w:rsidRPr="00C1190B" w:rsidRDefault="00A73433">
      <w:pPr>
        <w:pStyle w:val="paragraph"/>
      </w:pPr>
      <w:r w:rsidRPr="00C1190B">
        <w:tab/>
        <w:t>(c)</w:t>
      </w:r>
      <w:r w:rsidRPr="00C1190B">
        <w:tab/>
        <w:t>you are no longer entitled to have an ABN.</w:t>
      </w:r>
    </w:p>
    <w:p w:rsidR="00A73433" w:rsidRPr="00C1190B" w:rsidRDefault="00BF3296">
      <w:pPr>
        <w:pStyle w:val="notetext"/>
      </w:pPr>
      <w:r w:rsidRPr="00C1190B">
        <w:t>Note 1</w:t>
      </w:r>
      <w:r w:rsidR="00A73433" w:rsidRPr="00C1190B">
        <w:t>:</w:t>
      </w:r>
      <w:r w:rsidR="00A73433" w:rsidRPr="00C1190B">
        <w:tab/>
        <w:t xml:space="preserve">If your registration is cancelled, you cease to have an ABN (see the definition of </w:t>
      </w:r>
      <w:r w:rsidR="00A73433" w:rsidRPr="00C1190B">
        <w:rPr>
          <w:b/>
          <w:i/>
        </w:rPr>
        <w:t>ABN</w:t>
      </w:r>
      <w:r w:rsidR="00A73433" w:rsidRPr="00C1190B">
        <w:t xml:space="preserve"> in section</w:t>
      </w:r>
      <w:r w:rsidR="00C1190B">
        <w:t> </w:t>
      </w:r>
      <w:r w:rsidR="00A73433" w:rsidRPr="00C1190B">
        <w:t>41).</w:t>
      </w:r>
    </w:p>
    <w:p w:rsidR="00BF3296" w:rsidRPr="00C1190B" w:rsidRDefault="00BF3296" w:rsidP="00BF3296">
      <w:pPr>
        <w:pStyle w:val="notetext"/>
      </w:pPr>
      <w:r w:rsidRPr="00C1190B">
        <w:t>Note 2:</w:t>
      </w:r>
      <w:r w:rsidRPr="00C1190B">
        <w:tab/>
        <w:t>A decision to cancel your registration is a reviewable ABN decision.</w:t>
      </w:r>
    </w:p>
    <w:p w:rsidR="00814956" w:rsidRPr="00C1190B" w:rsidRDefault="00814956" w:rsidP="00814956">
      <w:pPr>
        <w:pStyle w:val="subsection"/>
      </w:pPr>
      <w:r w:rsidRPr="00C1190B">
        <w:tab/>
        <w:t>(1A)</w:t>
      </w:r>
      <w:r w:rsidRPr="00C1190B">
        <w:tab/>
        <w:t xml:space="preserve">The </w:t>
      </w:r>
      <w:r w:rsidR="00C1190B" w:rsidRPr="00C1190B">
        <w:rPr>
          <w:position w:val="6"/>
          <w:sz w:val="16"/>
        </w:rPr>
        <w:t>*</w:t>
      </w:r>
      <w:r w:rsidRPr="00C1190B">
        <w:t xml:space="preserve">Registrar may cancel the registration of </w:t>
      </w:r>
      <w:r w:rsidR="00C1190B" w:rsidRPr="00C1190B">
        <w:rPr>
          <w:position w:val="6"/>
          <w:sz w:val="16"/>
        </w:rPr>
        <w:t>*</w:t>
      </w:r>
      <w:r w:rsidRPr="00C1190B">
        <w:t xml:space="preserve">your representative in the </w:t>
      </w:r>
      <w:r w:rsidR="00C1190B" w:rsidRPr="00C1190B">
        <w:rPr>
          <w:position w:val="6"/>
          <w:sz w:val="16"/>
        </w:rPr>
        <w:t>*</w:t>
      </w:r>
      <w:r w:rsidRPr="00C1190B">
        <w:t>Australian Business Register if satisfied that:</w:t>
      </w:r>
    </w:p>
    <w:p w:rsidR="00814956" w:rsidRPr="00C1190B" w:rsidRDefault="00814956" w:rsidP="00814956">
      <w:pPr>
        <w:pStyle w:val="paragraph"/>
      </w:pPr>
      <w:r w:rsidRPr="00C1190B">
        <w:tab/>
        <w:t>(a)</w:t>
      </w:r>
      <w:r w:rsidRPr="00C1190B">
        <w:tab/>
        <w:t xml:space="preserve">your registration is cancelled under </w:t>
      </w:r>
      <w:r w:rsidR="00C1190B">
        <w:t>subsection (</w:t>
      </w:r>
      <w:r w:rsidRPr="00C1190B">
        <w:t>1); or</w:t>
      </w:r>
    </w:p>
    <w:p w:rsidR="00814956" w:rsidRPr="00C1190B" w:rsidRDefault="00814956" w:rsidP="00814956">
      <w:pPr>
        <w:pStyle w:val="paragraph"/>
      </w:pPr>
      <w:r w:rsidRPr="00C1190B">
        <w:tab/>
        <w:t>(b)</w:t>
      </w:r>
      <w:r w:rsidRPr="00C1190B">
        <w:tab/>
        <w:t>the representative no longer represents you; or</w:t>
      </w:r>
    </w:p>
    <w:p w:rsidR="00814956" w:rsidRPr="00C1190B" w:rsidRDefault="00814956" w:rsidP="00814956">
      <w:pPr>
        <w:pStyle w:val="paragraph"/>
      </w:pPr>
      <w:r w:rsidRPr="00C1190B">
        <w:tab/>
        <w:t>(c)</w:t>
      </w:r>
      <w:r w:rsidRPr="00C1190B">
        <w:tab/>
        <w:t>the representative is registered under an identity that is not the representative’s true identity; or</w:t>
      </w:r>
    </w:p>
    <w:p w:rsidR="00814956" w:rsidRPr="00C1190B" w:rsidRDefault="00814956" w:rsidP="00814956">
      <w:pPr>
        <w:pStyle w:val="paragraph"/>
      </w:pPr>
      <w:r w:rsidRPr="00C1190B">
        <w:lastRenderedPageBreak/>
        <w:tab/>
        <w:t>(d)</w:t>
      </w:r>
      <w:r w:rsidRPr="00C1190B">
        <w:tab/>
        <w:t>the representative’s identity is no longer satisfactorily established.</w:t>
      </w:r>
    </w:p>
    <w:p w:rsidR="00814956" w:rsidRPr="00C1190B" w:rsidRDefault="00814956" w:rsidP="00814956">
      <w:pPr>
        <w:pStyle w:val="notetext"/>
      </w:pPr>
      <w:r w:rsidRPr="00C1190B">
        <w:t>Note:</w:t>
      </w:r>
      <w:r w:rsidRPr="00C1190B">
        <w:tab/>
        <w:t>A decision to cancel the registration of your representative is a reviewable ABN decision.</w:t>
      </w:r>
    </w:p>
    <w:p w:rsidR="00A73433" w:rsidRPr="00C1190B" w:rsidRDefault="00A73433">
      <w:pPr>
        <w:pStyle w:val="subsection"/>
      </w:pPr>
      <w:r w:rsidRPr="00C1190B">
        <w:tab/>
        <w:t>(2)</w:t>
      </w:r>
      <w:r w:rsidRPr="00C1190B">
        <w:tab/>
        <w:t xml:space="preserve">The </w:t>
      </w:r>
      <w:r w:rsidR="00C1190B" w:rsidRPr="00C1190B">
        <w:rPr>
          <w:position w:val="6"/>
          <w:sz w:val="16"/>
        </w:rPr>
        <w:t>*</w:t>
      </w:r>
      <w:r w:rsidRPr="00C1190B">
        <w:t xml:space="preserve">Registrar must give </w:t>
      </w:r>
      <w:r w:rsidR="00C1190B" w:rsidRPr="00C1190B">
        <w:rPr>
          <w:position w:val="6"/>
          <w:sz w:val="16"/>
        </w:rPr>
        <w:t>*</w:t>
      </w:r>
      <w:r w:rsidRPr="00C1190B">
        <w:t>you written notice of the cancellation. The notice must state:</w:t>
      </w:r>
    </w:p>
    <w:p w:rsidR="00A73433" w:rsidRPr="00C1190B" w:rsidRDefault="00A73433">
      <w:pPr>
        <w:pStyle w:val="paragraph"/>
      </w:pPr>
      <w:r w:rsidRPr="00C1190B">
        <w:tab/>
        <w:t>(a)</w:t>
      </w:r>
      <w:r w:rsidRPr="00C1190B">
        <w:tab/>
        <w:t>the reasons for the cancellation; and</w:t>
      </w:r>
    </w:p>
    <w:p w:rsidR="00A73433" w:rsidRPr="00C1190B" w:rsidRDefault="00A73433">
      <w:pPr>
        <w:pStyle w:val="paragraph"/>
      </w:pPr>
      <w:r w:rsidRPr="00C1190B">
        <w:tab/>
        <w:t>(b)</w:t>
      </w:r>
      <w:r w:rsidRPr="00C1190B">
        <w:tab/>
        <w:t>the date of effect of the cancellation.</w:t>
      </w:r>
    </w:p>
    <w:p w:rsidR="00BF3296" w:rsidRPr="00C1190B" w:rsidRDefault="00BF3296" w:rsidP="00BF3296">
      <w:pPr>
        <w:pStyle w:val="notetext"/>
      </w:pPr>
      <w:r w:rsidRPr="00C1190B">
        <w:t>Note 1:</w:t>
      </w:r>
      <w:r w:rsidRPr="00C1190B">
        <w:tab/>
        <w:t>A decision setting the date of effect of a cancellation is a reviewable ABN decision.</w:t>
      </w:r>
    </w:p>
    <w:p w:rsidR="00A73433" w:rsidRPr="00C1190B" w:rsidRDefault="00A73433">
      <w:pPr>
        <w:pStyle w:val="notetext"/>
      </w:pPr>
      <w:r w:rsidRPr="00C1190B">
        <w:t>Note 2:</w:t>
      </w:r>
      <w:r w:rsidRPr="00C1190B">
        <w:tab/>
        <w:t>Section</w:t>
      </w:r>
      <w:r w:rsidR="00C1190B">
        <w:t> </w:t>
      </w:r>
      <w:r w:rsidRPr="00C1190B">
        <w:t xml:space="preserve">12 deals with giving notice to </w:t>
      </w:r>
      <w:r w:rsidR="00BF3296" w:rsidRPr="00C1190B">
        <w:t>an entity registered under section</w:t>
      </w:r>
      <w:r w:rsidR="00C1190B">
        <w:t> </w:t>
      </w:r>
      <w:r w:rsidR="00BF3296" w:rsidRPr="00C1190B">
        <w:t>11</w:t>
      </w:r>
      <w:r w:rsidRPr="00C1190B">
        <w:t>.</w:t>
      </w:r>
    </w:p>
    <w:p w:rsidR="00A73433" w:rsidRPr="00C1190B" w:rsidRDefault="00A73433" w:rsidP="008E1452">
      <w:pPr>
        <w:pStyle w:val="subsection"/>
        <w:keepNext/>
      </w:pPr>
      <w:r w:rsidRPr="00C1190B">
        <w:tab/>
        <w:t>(3)</w:t>
      </w:r>
      <w:r w:rsidRPr="00C1190B">
        <w:tab/>
        <w:t>The date of effect of the cancellation may be any of the following:</w:t>
      </w:r>
    </w:p>
    <w:p w:rsidR="00A73433" w:rsidRPr="00C1190B" w:rsidRDefault="00A73433">
      <w:pPr>
        <w:pStyle w:val="paragraph"/>
      </w:pPr>
      <w:r w:rsidRPr="00C1190B">
        <w:tab/>
        <w:t>(a)</w:t>
      </w:r>
      <w:r w:rsidRPr="00C1190B">
        <w:tab/>
        <w:t xml:space="preserve">the date on which </w:t>
      </w:r>
      <w:r w:rsidR="00C1190B" w:rsidRPr="00C1190B">
        <w:rPr>
          <w:position w:val="6"/>
          <w:sz w:val="16"/>
        </w:rPr>
        <w:t>*</w:t>
      </w:r>
      <w:r w:rsidRPr="00C1190B">
        <w:t xml:space="preserve">you are given notice under </w:t>
      </w:r>
      <w:r w:rsidR="00C1190B">
        <w:t>subsection (</w:t>
      </w:r>
      <w:r w:rsidRPr="00C1190B">
        <w:t>2);</w:t>
      </w:r>
    </w:p>
    <w:p w:rsidR="00A73433" w:rsidRPr="00C1190B" w:rsidRDefault="00A73433">
      <w:pPr>
        <w:pStyle w:val="paragraph"/>
      </w:pPr>
      <w:r w:rsidRPr="00C1190B">
        <w:tab/>
        <w:t>(b)</w:t>
      </w:r>
      <w:r w:rsidRPr="00C1190B">
        <w:tab/>
        <w:t>a specified date in the future;</w:t>
      </w:r>
    </w:p>
    <w:p w:rsidR="00A73433" w:rsidRPr="00C1190B" w:rsidRDefault="00A73433">
      <w:pPr>
        <w:pStyle w:val="paragraph"/>
      </w:pPr>
      <w:r w:rsidRPr="00C1190B">
        <w:tab/>
        <w:t>(c)</w:t>
      </w:r>
      <w:r w:rsidRPr="00C1190B">
        <w:tab/>
        <w:t>a date before the date on which the notice is given.</w:t>
      </w:r>
    </w:p>
    <w:p w:rsidR="00814956" w:rsidRPr="00C1190B" w:rsidRDefault="00814956" w:rsidP="00814956">
      <w:pPr>
        <w:pStyle w:val="SubsectionHead"/>
      </w:pPr>
      <w:r w:rsidRPr="00C1190B">
        <w:t>At your request</w:t>
      </w:r>
    </w:p>
    <w:p w:rsidR="00814956" w:rsidRPr="00C1190B" w:rsidRDefault="00814956" w:rsidP="00814956">
      <w:pPr>
        <w:pStyle w:val="subsection"/>
      </w:pPr>
      <w:r w:rsidRPr="00C1190B">
        <w:tab/>
        <w:t>(4)</w:t>
      </w:r>
      <w:r w:rsidRPr="00C1190B">
        <w:tab/>
        <w:t xml:space="preserve">The </w:t>
      </w:r>
      <w:r w:rsidR="00C1190B" w:rsidRPr="00C1190B">
        <w:rPr>
          <w:position w:val="6"/>
          <w:sz w:val="16"/>
        </w:rPr>
        <w:t>*</w:t>
      </w:r>
      <w:r w:rsidRPr="00C1190B">
        <w:t>Registrar may:</w:t>
      </w:r>
    </w:p>
    <w:p w:rsidR="00814956" w:rsidRPr="00C1190B" w:rsidRDefault="00814956" w:rsidP="00814956">
      <w:pPr>
        <w:pStyle w:val="paragraph"/>
      </w:pPr>
      <w:r w:rsidRPr="00C1190B">
        <w:tab/>
        <w:t>(a)</w:t>
      </w:r>
      <w:r w:rsidRPr="00C1190B">
        <w:tab/>
        <w:t xml:space="preserve">cancel </w:t>
      </w:r>
      <w:r w:rsidR="00C1190B" w:rsidRPr="00C1190B">
        <w:rPr>
          <w:position w:val="6"/>
          <w:sz w:val="16"/>
        </w:rPr>
        <w:t>*</w:t>
      </w:r>
      <w:r w:rsidRPr="00C1190B">
        <w:t xml:space="preserve">your registration if you apply to the Registrar for cancellation of the registration in the </w:t>
      </w:r>
      <w:r w:rsidR="00C1190B" w:rsidRPr="00C1190B">
        <w:rPr>
          <w:position w:val="6"/>
          <w:sz w:val="16"/>
        </w:rPr>
        <w:t>*</w:t>
      </w:r>
      <w:r w:rsidRPr="00C1190B">
        <w:t>approved form; or</w:t>
      </w:r>
    </w:p>
    <w:p w:rsidR="00814956" w:rsidRPr="00C1190B" w:rsidRDefault="00814956" w:rsidP="00814956">
      <w:pPr>
        <w:pStyle w:val="paragraph"/>
      </w:pPr>
      <w:r w:rsidRPr="00C1190B">
        <w:tab/>
        <w:t>(b)</w:t>
      </w:r>
      <w:r w:rsidRPr="00C1190B">
        <w:tab/>
        <w:t>cancel the registration of your representative, if you apply to the Registrar for cancellation of the registration in the approved form.</w:t>
      </w:r>
    </w:p>
    <w:p w:rsidR="00814956" w:rsidRPr="00C1190B" w:rsidRDefault="00814956" w:rsidP="00814956">
      <w:pPr>
        <w:pStyle w:val="notetext"/>
      </w:pPr>
      <w:r w:rsidRPr="00C1190B">
        <w:t>Note:</w:t>
      </w:r>
      <w:r w:rsidRPr="00C1190B">
        <w:tab/>
        <w:t>A decision to refuse to cancel your registration or that of your representative is a reviewable ABN decision.</w:t>
      </w:r>
    </w:p>
    <w:p w:rsidR="00A73433" w:rsidRPr="00C1190B" w:rsidRDefault="00A73433">
      <w:pPr>
        <w:pStyle w:val="subsection"/>
      </w:pPr>
      <w:r w:rsidRPr="00C1190B">
        <w:tab/>
        <w:t>(5)</w:t>
      </w:r>
      <w:r w:rsidRPr="00C1190B">
        <w:tab/>
        <w:t xml:space="preserve">The </w:t>
      </w:r>
      <w:r w:rsidR="00C1190B" w:rsidRPr="00C1190B">
        <w:rPr>
          <w:position w:val="6"/>
          <w:sz w:val="16"/>
        </w:rPr>
        <w:t>*</w:t>
      </w:r>
      <w:r w:rsidRPr="00C1190B">
        <w:t xml:space="preserve">Registrar must give </w:t>
      </w:r>
      <w:r w:rsidR="00C1190B" w:rsidRPr="00C1190B">
        <w:rPr>
          <w:position w:val="6"/>
          <w:sz w:val="16"/>
        </w:rPr>
        <w:t>*</w:t>
      </w:r>
      <w:r w:rsidRPr="00C1190B">
        <w:t>you written notice of the cancellation. The notice must state the date of effect of the cancellation.</w:t>
      </w:r>
    </w:p>
    <w:p w:rsidR="00BF3296" w:rsidRPr="00C1190B" w:rsidRDefault="00BF3296" w:rsidP="00BF3296">
      <w:pPr>
        <w:pStyle w:val="notetext"/>
      </w:pPr>
      <w:r w:rsidRPr="00C1190B">
        <w:t>Note 1:</w:t>
      </w:r>
      <w:r w:rsidRPr="00C1190B">
        <w:tab/>
        <w:t>Section</w:t>
      </w:r>
      <w:r w:rsidR="00C1190B">
        <w:t> </w:t>
      </w:r>
      <w:r w:rsidRPr="00C1190B">
        <w:t>12 deals with giving notice to an entity registered under section</w:t>
      </w:r>
      <w:r w:rsidR="00C1190B">
        <w:t> </w:t>
      </w:r>
      <w:r w:rsidRPr="00C1190B">
        <w:t>11.</w:t>
      </w:r>
    </w:p>
    <w:p w:rsidR="00BF3296" w:rsidRPr="00C1190B" w:rsidRDefault="00BF3296" w:rsidP="00BF3296">
      <w:pPr>
        <w:pStyle w:val="notetext"/>
      </w:pPr>
      <w:r w:rsidRPr="00C1190B">
        <w:t>Note 2:</w:t>
      </w:r>
      <w:r w:rsidRPr="00C1190B">
        <w:tab/>
        <w:t>A decision setting the date of effect of a cancellation is a reviewable ABN decision.</w:t>
      </w:r>
    </w:p>
    <w:p w:rsidR="00A73433" w:rsidRPr="00C1190B" w:rsidRDefault="00A73433">
      <w:pPr>
        <w:pStyle w:val="subsection"/>
      </w:pPr>
      <w:r w:rsidRPr="00C1190B">
        <w:tab/>
        <w:t>(6)</w:t>
      </w:r>
      <w:r w:rsidRPr="00C1190B">
        <w:tab/>
        <w:t>The date of effect of the cancellation may be any of the following:</w:t>
      </w:r>
    </w:p>
    <w:p w:rsidR="00A73433" w:rsidRPr="00C1190B" w:rsidRDefault="00A73433">
      <w:pPr>
        <w:pStyle w:val="paragraph"/>
      </w:pPr>
      <w:r w:rsidRPr="00C1190B">
        <w:tab/>
        <w:t>(a)</w:t>
      </w:r>
      <w:r w:rsidRPr="00C1190B">
        <w:tab/>
        <w:t xml:space="preserve">the date on which </w:t>
      </w:r>
      <w:r w:rsidR="00C1190B" w:rsidRPr="00C1190B">
        <w:rPr>
          <w:position w:val="6"/>
          <w:sz w:val="16"/>
        </w:rPr>
        <w:t>*</w:t>
      </w:r>
      <w:r w:rsidRPr="00C1190B">
        <w:t xml:space="preserve">you are given notice under </w:t>
      </w:r>
      <w:r w:rsidR="00C1190B">
        <w:t>subsection (</w:t>
      </w:r>
      <w:r w:rsidRPr="00C1190B">
        <w:t>5);</w:t>
      </w:r>
    </w:p>
    <w:p w:rsidR="00A73433" w:rsidRPr="00C1190B" w:rsidRDefault="00A73433">
      <w:pPr>
        <w:pStyle w:val="paragraph"/>
      </w:pPr>
      <w:r w:rsidRPr="00C1190B">
        <w:tab/>
        <w:t>(b)</w:t>
      </w:r>
      <w:r w:rsidRPr="00C1190B">
        <w:tab/>
        <w:t>a specified date in the future;</w:t>
      </w:r>
    </w:p>
    <w:p w:rsidR="00A73433" w:rsidRPr="00C1190B" w:rsidRDefault="00A73433">
      <w:pPr>
        <w:pStyle w:val="paragraph"/>
      </w:pPr>
      <w:r w:rsidRPr="00C1190B">
        <w:tab/>
        <w:t>(c)</w:t>
      </w:r>
      <w:r w:rsidRPr="00C1190B">
        <w:tab/>
        <w:t>a date before the date on which the notice is given.</w:t>
      </w:r>
    </w:p>
    <w:p w:rsidR="00A73433" w:rsidRPr="00C1190B" w:rsidRDefault="00A73433" w:rsidP="00413527">
      <w:pPr>
        <w:pStyle w:val="ActHead5"/>
      </w:pPr>
      <w:bookmarkStart w:id="31" w:name="_Toc357514792"/>
      <w:r w:rsidRPr="00C1190B">
        <w:rPr>
          <w:rStyle w:val="CharSectno"/>
        </w:rPr>
        <w:lastRenderedPageBreak/>
        <w:t>19</w:t>
      </w:r>
      <w:r w:rsidRPr="00C1190B">
        <w:t xml:space="preserve">  Reinstating your registration</w:t>
      </w:r>
      <w:bookmarkEnd w:id="31"/>
    </w:p>
    <w:p w:rsidR="00A73433" w:rsidRPr="00C1190B" w:rsidRDefault="00A73433">
      <w:pPr>
        <w:pStyle w:val="subsection"/>
      </w:pPr>
      <w:r w:rsidRPr="00C1190B">
        <w:tab/>
        <w:t>(1)</w:t>
      </w:r>
      <w:r w:rsidRPr="00C1190B">
        <w:tab/>
        <w:t xml:space="preserve">The </w:t>
      </w:r>
      <w:r w:rsidR="00C1190B" w:rsidRPr="00C1190B">
        <w:rPr>
          <w:position w:val="6"/>
          <w:sz w:val="16"/>
        </w:rPr>
        <w:t>*</w:t>
      </w:r>
      <w:r w:rsidRPr="00C1190B">
        <w:t xml:space="preserve">Registrar must reinstate </w:t>
      </w:r>
      <w:r w:rsidR="00C1190B" w:rsidRPr="00C1190B">
        <w:rPr>
          <w:position w:val="6"/>
          <w:sz w:val="16"/>
        </w:rPr>
        <w:t>*</w:t>
      </w:r>
      <w:r w:rsidRPr="00C1190B">
        <w:t>your registration</w:t>
      </w:r>
      <w:r w:rsidR="00814956" w:rsidRPr="00C1190B">
        <w:t>, or the registration of your representative,</w:t>
      </w:r>
      <w:r w:rsidRPr="00C1190B">
        <w:t xml:space="preserve"> in the </w:t>
      </w:r>
      <w:r w:rsidR="00C1190B" w:rsidRPr="00C1190B">
        <w:rPr>
          <w:position w:val="6"/>
          <w:sz w:val="16"/>
        </w:rPr>
        <w:t>*</w:t>
      </w:r>
      <w:r w:rsidRPr="00C1190B">
        <w:t>Australian Business Register if the Registrar is satisfied that the registration should not have been cancelled.</w:t>
      </w:r>
    </w:p>
    <w:p w:rsidR="00A73433" w:rsidRPr="00C1190B" w:rsidRDefault="00A73433">
      <w:pPr>
        <w:pStyle w:val="subsection"/>
      </w:pPr>
      <w:r w:rsidRPr="00C1190B">
        <w:tab/>
        <w:t>(2)</w:t>
      </w:r>
      <w:r w:rsidRPr="00C1190B">
        <w:tab/>
        <w:t xml:space="preserve">The </w:t>
      </w:r>
      <w:r w:rsidR="00C1190B" w:rsidRPr="00C1190B">
        <w:rPr>
          <w:position w:val="6"/>
          <w:sz w:val="16"/>
        </w:rPr>
        <w:t>*</w:t>
      </w:r>
      <w:r w:rsidRPr="00C1190B">
        <w:t xml:space="preserve">Registrar must give </w:t>
      </w:r>
      <w:r w:rsidR="00C1190B" w:rsidRPr="00C1190B">
        <w:rPr>
          <w:position w:val="6"/>
          <w:sz w:val="16"/>
        </w:rPr>
        <w:t>*</w:t>
      </w:r>
      <w:r w:rsidRPr="00C1190B">
        <w:t>you written notice of the reinstatement.</w:t>
      </w:r>
    </w:p>
    <w:p w:rsidR="00A73433" w:rsidRPr="00C1190B" w:rsidRDefault="00A73433">
      <w:pPr>
        <w:pStyle w:val="notetext"/>
      </w:pPr>
      <w:r w:rsidRPr="00C1190B">
        <w:t>Note:</w:t>
      </w:r>
      <w:r w:rsidRPr="00C1190B">
        <w:tab/>
        <w:t>Section</w:t>
      </w:r>
      <w:r w:rsidR="00C1190B">
        <w:t> </w:t>
      </w:r>
      <w:r w:rsidRPr="00C1190B">
        <w:t xml:space="preserve">12 deals with giving notice to </w:t>
      </w:r>
      <w:r w:rsidR="00BF3296" w:rsidRPr="00C1190B">
        <w:t>an entity registered under section</w:t>
      </w:r>
      <w:r w:rsidR="00C1190B">
        <w:t> </w:t>
      </w:r>
      <w:r w:rsidR="00BF3296" w:rsidRPr="00C1190B">
        <w:t>11</w:t>
      </w:r>
      <w:r w:rsidRPr="00C1190B">
        <w:t>.</w:t>
      </w:r>
    </w:p>
    <w:p w:rsidR="00A73433" w:rsidRPr="00C1190B" w:rsidRDefault="00A73433">
      <w:pPr>
        <w:pStyle w:val="subsection"/>
      </w:pPr>
      <w:r w:rsidRPr="00C1190B">
        <w:tab/>
        <w:t>(3)</w:t>
      </w:r>
      <w:r w:rsidRPr="00C1190B">
        <w:tab/>
        <w:t>The reinstatement has effect on and from the day on which the registration was cancelled.</w:t>
      </w:r>
    </w:p>
    <w:p w:rsidR="00BF3296" w:rsidRPr="00C1190B" w:rsidRDefault="00BF3296" w:rsidP="00F24EDF">
      <w:pPr>
        <w:pStyle w:val="ActHead3"/>
        <w:pageBreakBefore/>
      </w:pPr>
      <w:bookmarkStart w:id="32" w:name="_Toc357514793"/>
      <w:r w:rsidRPr="00C1190B">
        <w:rPr>
          <w:rStyle w:val="CharDivNo"/>
        </w:rPr>
        <w:lastRenderedPageBreak/>
        <w:t>Division</w:t>
      </w:r>
      <w:r w:rsidR="00C1190B" w:rsidRPr="00C1190B">
        <w:rPr>
          <w:rStyle w:val="CharDivNo"/>
        </w:rPr>
        <w:t> </w:t>
      </w:r>
      <w:r w:rsidRPr="00C1190B">
        <w:rPr>
          <w:rStyle w:val="CharDivNo"/>
        </w:rPr>
        <w:t>8</w:t>
      </w:r>
      <w:r w:rsidRPr="00C1190B">
        <w:t>—</w:t>
      </w:r>
      <w:r w:rsidRPr="00C1190B">
        <w:rPr>
          <w:rStyle w:val="CharDivText"/>
        </w:rPr>
        <w:t>Review of reviewable ABN decisions</w:t>
      </w:r>
      <w:bookmarkEnd w:id="32"/>
    </w:p>
    <w:p w:rsidR="00BF3296" w:rsidRPr="00C1190B" w:rsidRDefault="00BF3296" w:rsidP="00BF3296">
      <w:pPr>
        <w:pStyle w:val="ActHead5"/>
      </w:pPr>
      <w:bookmarkStart w:id="33" w:name="_Toc357514794"/>
      <w:r w:rsidRPr="00C1190B">
        <w:rPr>
          <w:rStyle w:val="CharSectno"/>
        </w:rPr>
        <w:t>21</w:t>
      </w:r>
      <w:r w:rsidRPr="00C1190B">
        <w:t xml:space="preserve">  Review of reviewable ABN decisions</w:t>
      </w:r>
      <w:bookmarkEnd w:id="33"/>
    </w:p>
    <w:p w:rsidR="00BF3296" w:rsidRPr="00C1190B" w:rsidRDefault="00BF3296" w:rsidP="00BF3296">
      <w:pPr>
        <w:pStyle w:val="subsection"/>
      </w:pPr>
      <w:r w:rsidRPr="00C1190B">
        <w:tab/>
        <w:t>(1)</w:t>
      </w:r>
      <w:r w:rsidRPr="00C1190B">
        <w:tab/>
      </w:r>
      <w:r w:rsidR="00C1190B" w:rsidRPr="00C1190B">
        <w:rPr>
          <w:position w:val="6"/>
          <w:sz w:val="16"/>
        </w:rPr>
        <w:t>*</w:t>
      </w:r>
      <w:r w:rsidRPr="00C1190B">
        <w:t xml:space="preserve">You may object, in the manner set out in Part IVC of the </w:t>
      </w:r>
      <w:r w:rsidRPr="00C1190B">
        <w:rPr>
          <w:i/>
        </w:rPr>
        <w:t>Taxation Administration Act 1953</w:t>
      </w:r>
      <w:r w:rsidRPr="00C1190B">
        <w:t xml:space="preserve">, against a decision you are dissatisfied with that is a </w:t>
      </w:r>
      <w:r w:rsidR="00C1190B" w:rsidRPr="00C1190B">
        <w:rPr>
          <w:position w:val="6"/>
          <w:sz w:val="16"/>
        </w:rPr>
        <w:t>*</w:t>
      </w:r>
      <w:r w:rsidRPr="00C1190B">
        <w:t>reviewable ABN decision.</w:t>
      </w:r>
    </w:p>
    <w:p w:rsidR="00814956" w:rsidRPr="00C1190B" w:rsidRDefault="00814956" w:rsidP="00814956">
      <w:pPr>
        <w:pStyle w:val="subsection"/>
      </w:pPr>
      <w:r w:rsidRPr="00C1190B">
        <w:tab/>
        <w:t>(2)</w:t>
      </w:r>
      <w:r w:rsidRPr="00C1190B">
        <w:tab/>
        <w:t xml:space="preserve">Each of the following decisions is a </w:t>
      </w:r>
      <w:r w:rsidRPr="00C1190B">
        <w:rPr>
          <w:b/>
          <w:i/>
        </w:rPr>
        <w:t>reviewable ABN decision</w:t>
      </w:r>
      <w:r w:rsidRPr="00C1190B">
        <w:t>:</w:t>
      </w:r>
    </w:p>
    <w:p w:rsidR="00814956" w:rsidRPr="00C1190B" w:rsidRDefault="00814956" w:rsidP="00A60DE2">
      <w:pPr>
        <w:pStyle w:val="Tabletext"/>
      </w:pPr>
    </w:p>
    <w:tbl>
      <w:tblPr>
        <w:tblW w:w="0" w:type="auto"/>
        <w:tblInd w:w="108" w:type="dxa"/>
        <w:tblLayout w:type="fixed"/>
        <w:tblLook w:val="0000" w:firstRow="0" w:lastRow="0" w:firstColumn="0" w:lastColumn="0" w:noHBand="0" w:noVBand="0"/>
      </w:tblPr>
      <w:tblGrid>
        <w:gridCol w:w="770"/>
        <w:gridCol w:w="4180"/>
        <w:gridCol w:w="2090"/>
      </w:tblGrid>
      <w:tr w:rsidR="00814956" w:rsidRPr="00C1190B" w:rsidTr="0036013B">
        <w:trPr>
          <w:tblHeader/>
        </w:trPr>
        <w:tc>
          <w:tcPr>
            <w:tcW w:w="7040" w:type="dxa"/>
            <w:gridSpan w:val="3"/>
            <w:tcBorders>
              <w:top w:val="single" w:sz="12" w:space="0" w:color="auto"/>
              <w:bottom w:val="single" w:sz="6" w:space="0" w:color="auto"/>
            </w:tcBorders>
            <w:shd w:val="clear" w:color="auto" w:fill="auto"/>
          </w:tcPr>
          <w:p w:rsidR="00814956" w:rsidRPr="00C1190B" w:rsidRDefault="00814956" w:rsidP="0036013B">
            <w:pPr>
              <w:pStyle w:val="Tabletext"/>
              <w:keepNext/>
            </w:pPr>
            <w:r w:rsidRPr="00C1190B">
              <w:rPr>
                <w:b/>
              </w:rPr>
              <w:t>Reviewable ABN decisions</w:t>
            </w:r>
          </w:p>
        </w:tc>
      </w:tr>
      <w:tr w:rsidR="00814956" w:rsidRPr="00C1190B" w:rsidTr="0036013B">
        <w:tblPrEx>
          <w:tblCellMar>
            <w:left w:w="107" w:type="dxa"/>
            <w:right w:w="107" w:type="dxa"/>
          </w:tblCellMar>
        </w:tblPrEx>
        <w:trPr>
          <w:tblHeader/>
        </w:trPr>
        <w:tc>
          <w:tcPr>
            <w:tcW w:w="770" w:type="dxa"/>
            <w:tcBorders>
              <w:top w:val="single" w:sz="6" w:space="0" w:color="auto"/>
              <w:bottom w:val="single" w:sz="12" w:space="0" w:color="auto"/>
            </w:tcBorders>
            <w:shd w:val="clear" w:color="auto" w:fill="auto"/>
          </w:tcPr>
          <w:p w:rsidR="00814956" w:rsidRPr="00C1190B" w:rsidRDefault="00814956" w:rsidP="0036013B">
            <w:pPr>
              <w:pStyle w:val="Tabletext"/>
              <w:keepNext/>
            </w:pPr>
            <w:r w:rsidRPr="00C1190B">
              <w:rPr>
                <w:b/>
              </w:rPr>
              <w:t>Item</w:t>
            </w:r>
          </w:p>
        </w:tc>
        <w:tc>
          <w:tcPr>
            <w:tcW w:w="4180" w:type="dxa"/>
            <w:tcBorders>
              <w:top w:val="single" w:sz="6" w:space="0" w:color="auto"/>
              <w:bottom w:val="single" w:sz="12" w:space="0" w:color="auto"/>
            </w:tcBorders>
            <w:shd w:val="clear" w:color="auto" w:fill="auto"/>
          </w:tcPr>
          <w:p w:rsidR="00814956" w:rsidRPr="00C1190B" w:rsidRDefault="00814956" w:rsidP="0036013B">
            <w:pPr>
              <w:pStyle w:val="Tabletext"/>
              <w:keepNext/>
            </w:pPr>
            <w:r w:rsidRPr="00C1190B">
              <w:rPr>
                <w:b/>
              </w:rPr>
              <w:t>Decision</w:t>
            </w:r>
          </w:p>
        </w:tc>
        <w:tc>
          <w:tcPr>
            <w:tcW w:w="2090" w:type="dxa"/>
            <w:tcBorders>
              <w:top w:val="single" w:sz="6" w:space="0" w:color="auto"/>
              <w:bottom w:val="single" w:sz="12" w:space="0" w:color="auto"/>
            </w:tcBorders>
            <w:shd w:val="clear" w:color="auto" w:fill="auto"/>
          </w:tcPr>
          <w:p w:rsidR="00814956" w:rsidRPr="00C1190B" w:rsidRDefault="00814956" w:rsidP="0036013B">
            <w:pPr>
              <w:pStyle w:val="Tabletext"/>
              <w:keepNext/>
            </w:pPr>
            <w:r w:rsidRPr="00C1190B">
              <w:rPr>
                <w:b/>
              </w:rPr>
              <w:t>Provision under which decision is made</w:t>
            </w:r>
          </w:p>
        </w:tc>
      </w:tr>
      <w:tr w:rsidR="00814956" w:rsidRPr="00C1190B" w:rsidTr="0036013B">
        <w:tblPrEx>
          <w:tblCellMar>
            <w:left w:w="107" w:type="dxa"/>
            <w:right w:w="107" w:type="dxa"/>
          </w:tblCellMar>
        </w:tblPrEx>
        <w:tc>
          <w:tcPr>
            <w:tcW w:w="770" w:type="dxa"/>
            <w:tcBorders>
              <w:top w:val="single" w:sz="12" w:space="0" w:color="auto"/>
              <w:bottom w:val="single" w:sz="2" w:space="0" w:color="auto"/>
            </w:tcBorders>
            <w:shd w:val="clear" w:color="auto" w:fill="auto"/>
          </w:tcPr>
          <w:p w:rsidR="00814956" w:rsidRPr="00C1190B" w:rsidRDefault="00814956" w:rsidP="0036013B">
            <w:pPr>
              <w:pStyle w:val="Tabletext"/>
            </w:pPr>
            <w:r w:rsidRPr="00C1190B">
              <w:t>1</w:t>
            </w:r>
          </w:p>
        </w:tc>
        <w:tc>
          <w:tcPr>
            <w:tcW w:w="4180" w:type="dxa"/>
            <w:tcBorders>
              <w:top w:val="single" w:sz="12" w:space="0" w:color="auto"/>
              <w:bottom w:val="single" w:sz="2" w:space="0" w:color="auto"/>
            </w:tcBorders>
            <w:shd w:val="clear" w:color="auto" w:fill="auto"/>
          </w:tcPr>
          <w:p w:rsidR="00814956" w:rsidRPr="00C1190B" w:rsidRDefault="00814956" w:rsidP="0036013B">
            <w:pPr>
              <w:pStyle w:val="Tabletext"/>
            </w:pPr>
            <w:r w:rsidRPr="00C1190B">
              <w:t xml:space="preserve">Setting the date of effect of </w:t>
            </w:r>
            <w:r w:rsidR="00C1190B" w:rsidRPr="00C1190B">
              <w:rPr>
                <w:position w:val="6"/>
                <w:sz w:val="16"/>
              </w:rPr>
              <w:t>*</w:t>
            </w:r>
            <w:r w:rsidRPr="00C1190B">
              <w:t>your registration</w:t>
            </w:r>
          </w:p>
        </w:tc>
        <w:tc>
          <w:tcPr>
            <w:tcW w:w="2090" w:type="dxa"/>
            <w:tcBorders>
              <w:top w:val="single" w:sz="12" w:space="0" w:color="auto"/>
              <w:bottom w:val="single" w:sz="2" w:space="0" w:color="auto"/>
            </w:tcBorders>
            <w:shd w:val="clear" w:color="auto" w:fill="auto"/>
          </w:tcPr>
          <w:p w:rsidR="00814956" w:rsidRPr="00C1190B" w:rsidRDefault="00814956" w:rsidP="0036013B">
            <w:pPr>
              <w:pStyle w:val="Tabletext"/>
            </w:pPr>
            <w:r w:rsidRPr="00C1190B">
              <w:t>subsection</w:t>
            </w:r>
            <w:r w:rsidR="00C1190B">
              <w:t> </w:t>
            </w:r>
            <w:r w:rsidRPr="00C1190B">
              <w:t>11(1)</w:t>
            </w:r>
          </w:p>
        </w:tc>
      </w:tr>
      <w:tr w:rsidR="00814956" w:rsidRPr="00C1190B" w:rsidTr="0036013B">
        <w:tblPrEx>
          <w:tblCellMar>
            <w:left w:w="107" w:type="dxa"/>
            <w:right w:w="107" w:type="dxa"/>
          </w:tblCellMar>
        </w:tblPrEx>
        <w:tc>
          <w:tcPr>
            <w:tcW w:w="77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2</w:t>
            </w:r>
          </w:p>
        </w:tc>
        <w:tc>
          <w:tcPr>
            <w:tcW w:w="418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 xml:space="preserve">Refusing to register </w:t>
            </w:r>
            <w:r w:rsidR="00C1190B" w:rsidRPr="00C1190B">
              <w:rPr>
                <w:position w:val="6"/>
                <w:sz w:val="16"/>
              </w:rPr>
              <w:t>*</w:t>
            </w:r>
            <w:r w:rsidRPr="00C1190B">
              <w:t>you or your representative</w:t>
            </w:r>
          </w:p>
        </w:tc>
        <w:tc>
          <w:tcPr>
            <w:tcW w:w="209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section</w:t>
            </w:r>
            <w:r w:rsidR="00C1190B">
              <w:t> </w:t>
            </w:r>
            <w:r w:rsidRPr="00C1190B">
              <w:t>13</w:t>
            </w:r>
          </w:p>
        </w:tc>
      </w:tr>
      <w:tr w:rsidR="00814956" w:rsidRPr="00C1190B" w:rsidTr="0036013B">
        <w:tblPrEx>
          <w:tblCellMar>
            <w:left w:w="107" w:type="dxa"/>
            <w:right w:w="107" w:type="dxa"/>
          </w:tblCellMar>
        </w:tblPrEx>
        <w:tc>
          <w:tcPr>
            <w:tcW w:w="77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3</w:t>
            </w:r>
          </w:p>
        </w:tc>
        <w:tc>
          <w:tcPr>
            <w:tcW w:w="418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 xml:space="preserve">Cancelling </w:t>
            </w:r>
            <w:r w:rsidR="00C1190B" w:rsidRPr="00C1190B">
              <w:rPr>
                <w:position w:val="6"/>
                <w:sz w:val="16"/>
              </w:rPr>
              <w:t>*</w:t>
            </w:r>
            <w:r w:rsidRPr="00C1190B">
              <w:t>your registration</w:t>
            </w:r>
          </w:p>
        </w:tc>
        <w:tc>
          <w:tcPr>
            <w:tcW w:w="209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subsection</w:t>
            </w:r>
            <w:r w:rsidR="00C1190B">
              <w:t> </w:t>
            </w:r>
            <w:r w:rsidRPr="00C1190B">
              <w:t>18(1)</w:t>
            </w:r>
          </w:p>
        </w:tc>
      </w:tr>
      <w:tr w:rsidR="00814956" w:rsidRPr="00C1190B" w:rsidTr="0036013B">
        <w:tblPrEx>
          <w:tblCellMar>
            <w:left w:w="107" w:type="dxa"/>
            <w:right w:w="107" w:type="dxa"/>
          </w:tblCellMar>
        </w:tblPrEx>
        <w:tc>
          <w:tcPr>
            <w:tcW w:w="77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4</w:t>
            </w:r>
          </w:p>
        </w:tc>
        <w:tc>
          <w:tcPr>
            <w:tcW w:w="418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 xml:space="preserve">Cancelling the registration of </w:t>
            </w:r>
            <w:r w:rsidR="00C1190B" w:rsidRPr="00C1190B">
              <w:rPr>
                <w:position w:val="6"/>
                <w:sz w:val="16"/>
              </w:rPr>
              <w:t>*</w:t>
            </w:r>
            <w:r w:rsidRPr="00C1190B">
              <w:t>your representative</w:t>
            </w:r>
          </w:p>
        </w:tc>
        <w:tc>
          <w:tcPr>
            <w:tcW w:w="209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subsection</w:t>
            </w:r>
            <w:r w:rsidR="00C1190B">
              <w:t> </w:t>
            </w:r>
            <w:r w:rsidRPr="00C1190B">
              <w:t>18(1A)</w:t>
            </w:r>
          </w:p>
        </w:tc>
      </w:tr>
      <w:tr w:rsidR="00814956" w:rsidRPr="00C1190B" w:rsidTr="0036013B">
        <w:tblPrEx>
          <w:tblCellMar>
            <w:left w:w="107" w:type="dxa"/>
            <w:right w:w="107" w:type="dxa"/>
          </w:tblCellMar>
        </w:tblPrEx>
        <w:tc>
          <w:tcPr>
            <w:tcW w:w="77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5</w:t>
            </w:r>
          </w:p>
        </w:tc>
        <w:tc>
          <w:tcPr>
            <w:tcW w:w="418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 xml:space="preserve">Refusing to cancel </w:t>
            </w:r>
            <w:r w:rsidR="00C1190B" w:rsidRPr="00C1190B">
              <w:rPr>
                <w:position w:val="6"/>
                <w:sz w:val="16"/>
              </w:rPr>
              <w:t>*</w:t>
            </w:r>
            <w:r w:rsidRPr="00C1190B">
              <w:t>your registration or that of your representative</w:t>
            </w:r>
          </w:p>
        </w:tc>
        <w:tc>
          <w:tcPr>
            <w:tcW w:w="209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subsection</w:t>
            </w:r>
            <w:r w:rsidR="00C1190B">
              <w:t> </w:t>
            </w:r>
            <w:r w:rsidRPr="00C1190B">
              <w:t>18(4)</w:t>
            </w:r>
          </w:p>
        </w:tc>
      </w:tr>
      <w:tr w:rsidR="00814956" w:rsidRPr="00C1190B" w:rsidTr="0036013B">
        <w:tblPrEx>
          <w:tblCellMar>
            <w:left w:w="107" w:type="dxa"/>
            <w:right w:w="107" w:type="dxa"/>
          </w:tblCellMar>
        </w:tblPrEx>
        <w:tc>
          <w:tcPr>
            <w:tcW w:w="77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6</w:t>
            </w:r>
          </w:p>
        </w:tc>
        <w:tc>
          <w:tcPr>
            <w:tcW w:w="418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Setting the date of effect of a cancellation</w:t>
            </w:r>
          </w:p>
        </w:tc>
        <w:tc>
          <w:tcPr>
            <w:tcW w:w="2090" w:type="dxa"/>
            <w:tcBorders>
              <w:top w:val="single" w:sz="2" w:space="0" w:color="auto"/>
              <w:bottom w:val="single" w:sz="2" w:space="0" w:color="auto"/>
            </w:tcBorders>
            <w:shd w:val="clear" w:color="auto" w:fill="auto"/>
          </w:tcPr>
          <w:p w:rsidR="00814956" w:rsidRPr="00C1190B" w:rsidRDefault="00814956" w:rsidP="0036013B">
            <w:pPr>
              <w:pStyle w:val="Tabletext"/>
            </w:pPr>
            <w:r w:rsidRPr="00C1190B">
              <w:t>subsection</w:t>
            </w:r>
            <w:r w:rsidR="00C1190B">
              <w:t> </w:t>
            </w:r>
            <w:r w:rsidRPr="00C1190B">
              <w:t>18(2) or (5)</w:t>
            </w:r>
          </w:p>
        </w:tc>
      </w:tr>
      <w:tr w:rsidR="00814956" w:rsidRPr="00C1190B" w:rsidTr="0036013B">
        <w:tblPrEx>
          <w:tblCellMar>
            <w:left w:w="107" w:type="dxa"/>
            <w:right w:w="107" w:type="dxa"/>
          </w:tblCellMar>
        </w:tblPrEx>
        <w:tc>
          <w:tcPr>
            <w:tcW w:w="770" w:type="dxa"/>
            <w:tcBorders>
              <w:top w:val="single" w:sz="2" w:space="0" w:color="auto"/>
              <w:bottom w:val="single" w:sz="12" w:space="0" w:color="auto"/>
            </w:tcBorders>
            <w:shd w:val="clear" w:color="auto" w:fill="auto"/>
          </w:tcPr>
          <w:p w:rsidR="00814956" w:rsidRPr="00C1190B" w:rsidRDefault="00814956" w:rsidP="0036013B">
            <w:pPr>
              <w:pStyle w:val="Tabletext"/>
            </w:pPr>
            <w:r w:rsidRPr="00C1190B">
              <w:t>7</w:t>
            </w:r>
          </w:p>
        </w:tc>
        <w:tc>
          <w:tcPr>
            <w:tcW w:w="4180" w:type="dxa"/>
            <w:tcBorders>
              <w:top w:val="single" w:sz="2" w:space="0" w:color="auto"/>
              <w:bottom w:val="single" w:sz="12" w:space="0" w:color="auto"/>
            </w:tcBorders>
            <w:shd w:val="clear" w:color="auto" w:fill="auto"/>
          </w:tcPr>
          <w:p w:rsidR="00814956" w:rsidRPr="00C1190B" w:rsidRDefault="00814956" w:rsidP="0036013B">
            <w:pPr>
              <w:pStyle w:val="Tabletext"/>
            </w:pPr>
            <w:r w:rsidRPr="00C1190B">
              <w:t>Refusing an application not to disclose details</w:t>
            </w:r>
          </w:p>
        </w:tc>
        <w:tc>
          <w:tcPr>
            <w:tcW w:w="2090" w:type="dxa"/>
            <w:tcBorders>
              <w:top w:val="single" w:sz="2" w:space="0" w:color="auto"/>
              <w:bottom w:val="single" w:sz="12" w:space="0" w:color="auto"/>
            </w:tcBorders>
            <w:shd w:val="clear" w:color="auto" w:fill="auto"/>
          </w:tcPr>
          <w:p w:rsidR="00814956" w:rsidRPr="00C1190B" w:rsidRDefault="00814956" w:rsidP="0036013B">
            <w:pPr>
              <w:pStyle w:val="Tabletext"/>
            </w:pPr>
            <w:r w:rsidRPr="00C1190B">
              <w:t>subsection</w:t>
            </w:r>
            <w:r w:rsidR="00C1190B">
              <w:t> </w:t>
            </w:r>
            <w:r w:rsidRPr="00C1190B">
              <w:t>26(4) or 27(7)</w:t>
            </w:r>
          </w:p>
        </w:tc>
      </w:tr>
    </w:tbl>
    <w:p w:rsidR="00BF3296" w:rsidRPr="00C1190B" w:rsidRDefault="00BF3296" w:rsidP="00BF3296">
      <w:pPr>
        <w:pStyle w:val="subsection"/>
      </w:pPr>
      <w:r w:rsidRPr="00C1190B">
        <w:tab/>
        <w:t>(3)</w:t>
      </w:r>
      <w:r w:rsidRPr="00C1190B">
        <w:tab/>
        <w:t xml:space="preserve">Part IVC of the </w:t>
      </w:r>
      <w:r w:rsidRPr="00C1190B">
        <w:rPr>
          <w:i/>
        </w:rPr>
        <w:t>Taxation Administration Act 1953</w:t>
      </w:r>
      <w:r w:rsidRPr="00C1190B">
        <w:t xml:space="preserve"> applies in relation to a </w:t>
      </w:r>
      <w:r w:rsidR="00C1190B" w:rsidRPr="00C1190B">
        <w:rPr>
          <w:position w:val="6"/>
          <w:sz w:val="16"/>
        </w:rPr>
        <w:t>*</w:t>
      </w:r>
      <w:r w:rsidRPr="00C1190B">
        <w:t xml:space="preserve">reviewable ABN decision as if references in that </w:t>
      </w:r>
      <w:r w:rsidR="00A60DE2" w:rsidRPr="00C1190B">
        <w:t>Part </w:t>
      </w:r>
      <w:r w:rsidRPr="00C1190B">
        <w:t xml:space="preserve">to the Commissioner of Taxation were references to the </w:t>
      </w:r>
      <w:r w:rsidR="00C1190B" w:rsidRPr="00C1190B">
        <w:rPr>
          <w:position w:val="6"/>
          <w:sz w:val="16"/>
        </w:rPr>
        <w:t>*</w:t>
      </w:r>
      <w:r w:rsidRPr="00C1190B">
        <w:t>Registrar.</w:t>
      </w:r>
    </w:p>
    <w:p w:rsidR="008C6923" w:rsidRPr="00C1190B" w:rsidRDefault="008C6923" w:rsidP="00F24EDF">
      <w:pPr>
        <w:pStyle w:val="ActHead3"/>
        <w:pageBreakBefore/>
      </w:pPr>
      <w:bookmarkStart w:id="34" w:name="_Toc357514795"/>
      <w:r w:rsidRPr="00C1190B">
        <w:rPr>
          <w:rStyle w:val="CharDivNo"/>
        </w:rPr>
        <w:lastRenderedPageBreak/>
        <w:t>Division</w:t>
      </w:r>
      <w:r w:rsidR="00C1190B" w:rsidRPr="00C1190B">
        <w:rPr>
          <w:rStyle w:val="CharDivNo"/>
        </w:rPr>
        <w:t> </w:t>
      </w:r>
      <w:r w:rsidRPr="00C1190B">
        <w:rPr>
          <w:rStyle w:val="CharDivNo"/>
        </w:rPr>
        <w:t>9</w:t>
      </w:r>
      <w:r w:rsidRPr="00C1190B">
        <w:t>—</w:t>
      </w:r>
      <w:r w:rsidRPr="00C1190B">
        <w:rPr>
          <w:rStyle w:val="CharDivText"/>
        </w:rPr>
        <w:t>Offences</w:t>
      </w:r>
      <w:bookmarkEnd w:id="34"/>
    </w:p>
    <w:p w:rsidR="008C6923" w:rsidRPr="00C1190B" w:rsidRDefault="008C6923" w:rsidP="00113539">
      <w:pPr>
        <w:pStyle w:val="ActHead5"/>
      </w:pPr>
      <w:bookmarkStart w:id="35" w:name="_Toc357514796"/>
      <w:r w:rsidRPr="00C1190B">
        <w:rPr>
          <w:rStyle w:val="CharSectno"/>
        </w:rPr>
        <w:t>23</w:t>
      </w:r>
      <w:r w:rsidRPr="00C1190B">
        <w:t xml:space="preserve">  Identification offences</w:t>
      </w:r>
      <w:bookmarkEnd w:id="35"/>
    </w:p>
    <w:p w:rsidR="00A73433" w:rsidRPr="00C1190B" w:rsidRDefault="00A73433">
      <w:pPr>
        <w:pStyle w:val="subsection"/>
      </w:pPr>
      <w:r w:rsidRPr="00C1190B">
        <w:tab/>
        <w:t>(1)</w:t>
      </w:r>
      <w:r w:rsidRPr="00C1190B">
        <w:tab/>
      </w:r>
      <w:r w:rsidR="00C1190B" w:rsidRPr="00C1190B">
        <w:rPr>
          <w:position w:val="6"/>
          <w:sz w:val="16"/>
        </w:rPr>
        <w:t>*</w:t>
      </w:r>
      <w:r w:rsidRPr="00C1190B">
        <w:t>You must not purport to identify yourself by using:</w:t>
      </w:r>
    </w:p>
    <w:p w:rsidR="00A73433" w:rsidRPr="00C1190B" w:rsidRDefault="00A73433">
      <w:pPr>
        <w:pStyle w:val="paragraph"/>
      </w:pPr>
      <w:r w:rsidRPr="00C1190B">
        <w:tab/>
        <w:t>(a)</w:t>
      </w:r>
      <w:r w:rsidRPr="00C1190B">
        <w:tab/>
        <w:t xml:space="preserve">a number that is not an </w:t>
      </w:r>
      <w:r w:rsidR="00C1190B" w:rsidRPr="00C1190B">
        <w:rPr>
          <w:position w:val="6"/>
          <w:sz w:val="16"/>
        </w:rPr>
        <w:t>*</w:t>
      </w:r>
      <w:r w:rsidRPr="00C1190B">
        <w:t>ABN as if it were an ABN; or</w:t>
      </w:r>
    </w:p>
    <w:p w:rsidR="00A73433" w:rsidRPr="00C1190B" w:rsidRDefault="00A73433">
      <w:pPr>
        <w:pStyle w:val="paragraph"/>
      </w:pPr>
      <w:r w:rsidRPr="00C1190B">
        <w:tab/>
        <w:t>(b)</w:t>
      </w:r>
      <w:r w:rsidRPr="00C1190B">
        <w:tab/>
        <w:t>an ABN that is not your own.</w:t>
      </w:r>
    </w:p>
    <w:p w:rsidR="00A73433" w:rsidRPr="00C1190B" w:rsidRDefault="00A73433">
      <w:pPr>
        <w:pStyle w:val="Penalty"/>
      </w:pPr>
      <w:r w:rsidRPr="00C1190B">
        <w:t>Penalty:</w:t>
      </w:r>
      <w:r w:rsidRPr="00C1190B">
        <w:tab/>
        <w:t>Imprisonment for 2 years.</w:t>
      </w:r>
    </w:p>
    <w:p w:rsidR="00A73433" w:rsidRPr="00C1190B" w:rsidRDefault="00A73433">
      <w:pPr>
        <w:pStyle w:val="subsection"/>
      </w:pPr>
      <w:r w:rsidRPr="00C1190B">
        <w:tab/>
        <w:t>(2)</w:t>
      </w:r>
      <w:r w:rsidRPr="00C1190B">
        <w:tab/>
      </w:r>
      <w:r w:rsidR="00C1190B" w:rsidRPr="00C1190B">
        <w:rPr>
          <w:position w:val="6"/>
          <w:sz w:val="16"/>
        </w:rPr>
        <w:t>*</w:t>
      </w:r>
      <w:r w:rsidRPr="00C1190B">
        <w:t xml:space="preserve">You must not purport to identify an </w:t>
      </w:r>
      <w:r w:rsidR="00C1190B" w:rsidRPr="00C1190B">
        <w:rPr>
          <w:position w:val="6"/>
          <w:sz w:val="16"/>
        </w:rPr>
        <w:t>*</w:t>
      </w:r>
      <w:r w:rsidRPr="00C1190B">
        <w:t xml:space="preserve">entity that is an </w:t>
      </w:r>
      <w:r w:rsidR="00C1190B" w:rsidRPr="00C1190B">
        <w:rPr>
          <w:position w:val="6"/>
          <w:sz w:val="16"/>
        </w:rPr>
        <w:t>*</w:t>
      </w:r>
      <w:r w:rsidRPr="00C1190B">
        <w:t>associate of yours by using:</w:t>
      </w:r>
    </w:p>
    <w:p w:rsidR="00A73433" w:rsidRPr="00C1190B" w:rsidRDefault="00A73433">
      <w:pPr>
        <w:pStyle w:val="paragraph"/>
      </w:pPr>
      <w:r w:rsidRPr="00C1190B">
        <w:tab/>
        <w:t>(a)</w:t>
      </w:r>
      <w:r w:rsidRPr="00C1190B">
        <w:tab/>
        <w:t xml:space="preserve">a number that is not an </w:t>
      </w:r>
      <w:r w:rsidR="00C1190B" w:rsidRPr="00C1190B">
        <w:rPr>
          <w:position w:val="6"/>
          <w:sz w:val="16"/>
        </w:rPr>
        <w:t>*</w:t>
      </w:r>
      <w:r w:rsidRPr="00C1190B">
        <w:t>ABN as if it were an ABN; or</w:t>
      </w:r>
    </w:p>
    <w:p w:rsidR="00A73433" w:rsidRPr="00C1190B" w:rsidRDefault="00A73433">
      <w:pPr>
        <w:pStyle w:val="paragraph"/>
      </w:pPr>
      <w:r w:rsidRPr="00C1190B">
        <w:tab/>
        <w:t>(b)</w:t>
      </w:r>
      <w:r w:rsidRPr="00C1190B">
        <w:tab/>
        <w:t>an ABN that is not the entity’s own ABN.</w:t>
      </w:r>
    </w:p>
    <w:p w:rsidR="00A73433" w:rsidRPr="00C1190B" w:rsidRDefault="00A73433">
      <w:pPr>
        <w:pStyle w:val="Penalty"/>
      </w:pPr>
      <w:r w:rsidRPr="00C1190B">
        <w:t>Penalty:</w:t>
      </w:r>
      <w:r w:rsidRPr="00C1190B">
        <w:tab/>
        <w:t>Imprisonment for 2 years.</w:t>
      </w:r>
    </w:p>
    <w:p w:rsidR="00414906" w:rsidRPr="00C1190B" w:rsidRDefault="00414906" w:rsidP="00414906">
      <w:pPr>
        <w:pStyle w:val="subsection"/>
      </w:pPr>
      <w:r w:rsidRPr="00C1190B">
        <w:tab/>
        <w:t>(3)</w:t>
      </w:r>
      <w:r w:rsidRPr="00C1190B">
        <w:tab/>
      </w:r>
      <w:r w:rsidR="00C1190B" w:rsidRPr="00C1190B">
        <w:rPr>
          <w:position w:val="6"/>
          <w:sz w:val="16"/>
        </w:rPr>
        <w:t>*</w:t>
      </w:r>
      <w:r w:rsidRPr="00C1190B">
        <w:t>You commit an offence if:</w:t>
      </w:r>
    </w:p>
    <w:p w:rsidR="00414906" w:rsidRPr="00C1190B" w:rsidRDefault="00414906" w:rsidP="00414906">
      <w:pPr>
        <w:pStyle w:val="paragraph"/>
      </w:pPr>
      <w:r w:rsidRPr="00C1190B">
        <w:tab/>
        <w:t>(a)</w:t>
      </w:r>
      <w:r w:rsidRPr="00C1190B">
        <w:tab/>
        <w:t xml:space="preserve">you purport to identify yourself as being registered under this Act as the representative of an </w:t>
      </w:r>
      <w:r w:rsidR="00C1190B" w:rsidRPr="00C1190B">
        <w:rPr>
          <w:position w:val="6"/>
          <w:sz w:val="16"/>
        </w:rPr>
        <w:t>*</w:t>
      </w:r>
      <w:r w:rsidRPr="00C1190B">
        <w:t>entity; and</w:t>
      </w:r>
    </w:p>
    <w:p w:rsidR="00414906" w:rsidRPr="00C1190B" w:rsidRDefault="00414906" w:rsidP="00414906">
      <w:pPr>
        <w:pStyle w:val="paragraph"/>
      </w:pPr>
      <w:r w:rsidRPr="00C1190B">
        <w:tab/>
        <w:t>(b)</w:t>
      </w:r>
      <w:r w:rsidRPr="00C1190B">
        <w:tab/>
        <w:t>you are not the registered representative of the entity.</w:t>
      </w:r>
    </w:p>
    <w:p w:rsidR="00414906" w:rsidRPr="00C1190B" w:rsidRDefault="00414906" w:rsidP="00414906">
      <w:pPr>
        <w:pStyle w:val="Penalty"/>
      </w:pPr>
      <w:r w:rsidRPr="00C1190B">
        <w:t>Penalty:</w:t>
      </w:r>
      <w:r w:rsidRPr="00C1190B">
        <w:tab/>
        <w:t>Imprisonment for 2 years.</w:t>
      </w:r>
    </w:p>
    <w:p w:rsidR="00A73433" w:rsidRPr="00C1190B" w:rsidRDefault="00A73433" w:rsidP="00F24EDF">
      <w:pPr>
        <w:pStyle w:val="ActHead2"/>
        <w:pageBreakBefore/>
      </w:pPr>
      <w:bookmarkStart w:id="36" w:name="_Toc357514797"/>
      <w:r w:rsidRPr="00C1190B">
        <w:rPr>
          <w:rStyle w:val="CharPartNo"/>
        </w:rPr>
        <w:lastRenderedPageBreak/>
        <w:t>Part</w:t>
      </w:r>
      <w:r w:rsidR="00C1190B" w:rsidRPr="00C1190B">
        <w:rPr>
          <w:rStyle w:val="CharPartNo"/>
        </w:rPr>
        <w:t> </w:t>
      </w:r>
      <w:r w:rsidRPr="00C1190B">
        <w:rPr>
          <w:rStyle w:val="CharPartNo"/>
        </w:rPr>
        <w:t>3</w:t>
      </w:r>
      <w:r w:rsidRPr="00C1190B">
        <w:t>—</w:t>
      </w:r>
      <w:r w:rsidRPr="00C1190B">
        <w:rPr>
          <w:rStyle w:val="CharPartText"/>
        </w:rPr>
        <w:t>Administration</w:t>
      </w:r>
      <w:bookmarkEnd w:id="36"/>
    </w:p>
    <w:p w:rsidR="00A73433" w:rsidRPr="00C1190B" w:rsidRDefault="00A73433" w:rsidP="00413527">
      <w:pPr>
        <w:pStyle w:val="ActHead3"/>
      </w:pPr>
      <w:bookmarkStart w:id="37" w:name="_Toc357514798"/>
      <w:r w:rsidRPr="00C1190B">
        <w:rPr>
          <w:rStyle w:val="CharDivNo"/>
        </w:rPr>
        <w:t>Division</w:t>
      </w:r>
      <w:r w:rsidR="00C1190B" w:rsidRPr="00C1190B">
        <w:rPr>
          <w:rStyle w:val="CharDivNo"/>
        </w:rPr>
        <w:t> </w:t>
      </w:r>
      <w:r w:rsidRPr="00C1190B">
        <w:rPr>
          <w:rStyle w:val="CharDivNo"/>
        </w:rPr>
        <w:t>10</w:t>
      </w:r>
      <w:r w:rsidRPr="00C1190B">
        <w:t>—</w:t>
      </w:r>
      <w:r w:rsidRPr="00C1190B">
        <w:rPr>
          <w:rStyle w:val="CharDivText"/>
        </w:rPr>
        <w:t>The Australian Business Register</w:t>
      </w:r>
      <w:bookmarkEnd w:id="37"/>
    </w:p>
    <w:p w:rsidR="00A73433" w:rsidRPr="00C1190B" w:rsidRDefault="00A73433" w:rsidP="00413527">
      <w:pPr>
        <w:pStyle w:val="ActHead5"/>
      </w:pPr>
      <w:bookmarkStart w:id="38" w:name="_Toc357514799"/>
      <w:r w:rsidRPr="00C1190B">
        <w:rPr>
          <w:rStyle w:val="CharSectno"/>
        </w:rPr>
        <w:t>24</w:t>
      </w:r>
      <w:r w:rsidRPr="00C1190B">
        <w:t xml:space="preserve">  The Australian Business Register</w:t>
      </w:r>
      <w:bookmarkEnd w:id="38"/>
    </w:p>
    <w:p w:rsidR="00A73433" w:rsidRPr="00C1190B" w:rsidRDefault="00A73433">
      <w:pPr>
        <w:pStyle w:val="subsection"/>
      </w:pPr>
      <w:r w:rsidRPr="00C1190B">
        <w:tab/>
        <w:t>(1)</w:t>
      </w:r>
      <w:r w:rsidRPr="00C1190B">
        <w:tab/>
        <w:t xml:space="preserve">The </w:t>
      </w:r>
      <w:r w:rsidR="00C1190B" w:rsidRPr="00C1190B">
        <w:rPr>
          <w:position w:val="6"/>
          <w:sz w:val="16"/>
        </w:rPr>
        <w:t>*</w:t>
      </w:r>
      <w:r w:rsidRPr="00C1190B">
        <w:t xml:space="preserve">Registrar must establish and maintain an </w:t>
      </w:r>
      <w:r w:rsidR="00C1190B" w:rsidRPr="00C1190B">
        <w:rPr>
          <w:position w:val="6"/>
          <w:sz w:val="16"/>
        </w:rPr>
        <w:t>*</w:t>
      </w:r>
      <w:r w:rsidRPr="00C1190B">
        <w:t>Australian Business Register.</w:t>
      </w:r>
    </w:p>
    <w:p w:rsidR="00A73433" w:rsidRPr="00C1190B" w:rsidRDefault="00A73433">
      <w:pPr>
        <w:pStyle w:val="subsection"/>
      </w:pPr>
      <w:r w:rsidRPr="00C1190B">
        <w:tab/>
        <w:t>(2)</w:t>
      </w:r>
      <w:r w:rsidRPr="00C1190B">
        <w:tab/>
        <w:t xml:space="preserve">The </w:t>
      </w:r>
      <w:r w:rsidR="00C1190B" w:rsidRPr="00C1190B">
        <w:rPr>
          <w:position w:val="6"/>
          <w:sz w:val="16"/>
        </w:rPr>
        <w:t>*</w:t>
      </w:r>
      <w:r w:rsidRPr="00C1190B">
        <w:t xml:space="preserve">Australian Business Register may be kept in any form that the </w:t>
      </w:r>
      <w:r w:rsidR="00C1190B" w:rsidRPr="00C1190B">
        <w:rPr>
          <w:position w:val="6"/>
          <w:sz w:val="16"/>
        </w:rPr>
        <w:t>*</w:t>
      </w:r>
      <w:r w:rsidRPr="00C1190B">
        <w:t>Registrar considers appropriate.</w:t>
      </w:r>
    </w:p>
    <w:p w:rsidR="00A73433" w:rsidRPr="00C1190B" w:rsidRDefault="00A73433" w:rsidP="00413527">
      <w:pPr>
        <w:pStyle w:val="ActHead5"/>
      </w:pPr>
      <w:bookmarkStart w:id="39" w:name="_Toc357514800"/>
      <w:r w:rsidRPr="00C1190B">
        <w:rPr>
          <w:rStyle w:val="CharSectno"/>
        </w:rPr>
        <w:t>25</w:t>
      </w:r>
      <w:r w:rsidRPr="00C1190B">
        <w:t xml:space="preserve">  Entries in the Australian Business Register</w:t>
      </w:r>
      <w:bookmarkEnd w:id="39"/>
    </w:p>
    <w:p w:rsidR="00A73433" w:rsidRPr="00C1190B" w:rsidRDefault="00A73433">
      <w:pPr>
        <w:pStyle w:val="subsection"/>
      </w:pPr>
      <w:r w:rsidRPr="00C1190B">
        <w:tab/>
        <w:t>(1)</w:t>
      </w:r>
      <w:r w:rsidRPr="00C1190B">
        <w:tab/>
        <w:t>Under paragraph</w:t>
      </w:r>
      <w:r w:rsidR="00C1190B">
        <w:t> </w:t>
      </w:r>
      <w:r w:rsidRPr="00C1190B">
        <w:t xml:space="preserve">11(1)(b), the </w:t>
      </w:r>
      <w:r w:rsidR="00C1190B" w:rsidRPr="00C1190B">
        <w:rPr>
          <w:position w:val="6"/>
          <w:sz w:val="16"/>
        </w:rPr>
        <w:t>*</w:t>
      </w:r>
      <w:r w:rsidRPr="00C1190B">
        <w:t xml:space="preserve">Registrar enters in the </w:t>
      </w:r>
      <w:r w:rsidR="00C1190B" w:rsidRPr="00C1190B">
        <w:rPr>
          <w:position w:val="6"/>
          <w:sz w:val="16"/>
        </w:rPr>
        <w:t>*</w:t>
      </w:r>
      <w:r w:rsidRPr="00C1190B">
        <w:t xml:space="preserve">Australian Business Register in relation to each </w:t>
      </w:r>
      <w:r w:rsidR="00C1190B" w:rsidRPr="00C1190B">
        <w:rPr>
          <w:position w:val="6"/>
          <w:sz w:val="16"/>
        </w:rPr>
        <w:t>*</w:t>
      </w:r>
      <w:r w:rsidRPr="00C1190B">
        <w:t>entity registered in the Register:</w:t>
      </w:r>
    </w:p>
    <w:p w:rsidR="00A73433" w:rsidRPr="00C1190B" w:rsidRDefault="00A73433">
      <w:pPr>
        <w:pStyle w:val="paragraph"/>
      </w:pPr>
      <w:r w:rsidRPr="00C1190B">
        <w:tab/>
        <w:t>(a)</w:t>
      </w:r>
      <w:r w:rsidRPr="00C1190B">
        <w:tab/>
        <w:t>the entity’s name; and</w:t>
      </w:r>
    </w:p>
    <w:p w:rsidR="00A73433" w:rsidRPr="00C1190B" w:rsidRDefault="00A73433">
      <w:pPr>
        <w:pStyle w:val="paragraph"/>
      </w:pPr>
      <w:r w:rsidRPr="00C1190B">
        <w:tab/>
        <w:t>(b)</w:t>
      </w:r>
      <w:r w:rsidRPr="00C1190B">
        <w:tab/>
        <w:t xml:space="preserve">the entity’s </w:t>
      </w:r>
      <w:r w:rsidR="00C1190B" w:rsidRPr="00C1190B">
        <w:rPr>
          <w:position w:val="6"/>
          <w:sz w:val="16"/>
        </w:rPr>
        <w:t>*</w:t>
      </w:r>
      <w:r w:rsidRPr="00C1190B">
        <w:t>ABN; and</w:t>
      </w:r>
    </w:p>
    <w:p w:rsidR="00A73433" w:rsidRPr="00C1190B" w:rsidRDefault="00A73433">
      <w:pPr>
        <w:pStyle w:val="paragraph"/>
      </w:pPr>
      <w:r w:rsidRPr="00C1190B">
        <w:tab/>
        <w:t>(c)</w:t>
      </w:r>
      <w:r w:rsidRPr="00C1190B">
        <w:tab/>
        <w:t>the date of effect of the registration.</w:t>
      </w:r>
    </w:p>
    <w:p w:rsidR="00A73433" w:rsidRPr="00C1190B" w:rsidRDefault="00A73433">
      <w:pPr>
        <w:pStyle w:val="subsection"/>
      </w:pPr>
      <w:r w:rsidRPr="00C1190B">
        <w:tab/>
        <w:t>(2)</w:t>
      </w:r>
      <w:r w:rsidRPr="00C1190B">
        <w:tab/>
        <w:t xml:space="preserve">The </w:t>
      </w:r>
      <w:r w:rsidR="00C1190B" w:rsidRPr="00C1190B">
        <w:rPr>
          <w:position w:val="6"/>
          <w:sz w:val="16"/>
        </w:rPr>
        <w:t>*</w:t>
      </w:r>
      <w:r w:rsidRPr="00C1190B">
        <w:t xml:space="preserve">Registrar must also enter the following details in the </w:t>
      </w:r>
      <w:r w:rsidR="00C1190B" w:rsidRPr="00C1190B">
        <w:rPr>
          <w:position w:val="6"/>
          <w:sz w:val="16"/>
        </w:rPr>
        <w:t>*</w:t>
      </w:r>
      <w:r w:rsidRPr="00C1190B">
        <w:t xml:space="preserve">Australian Business Register in relation to the </w:t>
      </w:r>
      <w:r w:rsidR="00C1190B" w:rsidRPr="00C1190B">
        <w:rPr>
          <w:position w:val="6"/>
          <w:sz w:val="16"/>
        </w:rPr>
        <w:t>*</w:t>
      </w:r>
      <w:r w:rsidRPr="00C1190B">
        <w:t>entity:</w:t>
      </w:r>
    </w:p>
    <w:p w:rsidR="00A73433" w:rsidRPr="00C1190B" w:rsidRDefault="00A73433">
      <w:pPr>
        <w:pStyle w:val="paragraph"/>
      </w:pPr>
      <w:r w:rsidRPr="00C1190B">
        <w:tab/>
        <w:t>(a)</w:t>
      </w:r>
      <w:r w:rsidRPr="00C1190B">
        <w:tab/>
        <w:t>an address for service of notices under this Act;</w:t>
      </w:r>
    </w:p>
    <w:p w:rsidR="002E3E6D" w:rsidRPr="00C1190B" w:rsidRDefault="002E3E6D" w:rsidP="002E3E6D">
      <w:pPr>
        <w:pStyle w:val="paragraph"/>
      </w:pPr>
      <w:r w:rsidRPr="00C1190B">
        <w:tab/>
        <w:t>(aa)</w:t>
      </w:r>
      <w:r w:rsidRPr="00C1190B">
        <w:tab/>
        <w:t xml:space="preserve">details about the entity’s </w:t>
      </w:r>
      <w:r w:rsidR="00C1190B" w:rsidRPr="00C1190B">
        <w:rPr>
          <w:position w:val="6"/>
          <w:sz w:val="16"/>
        </w:rPr>
        <w:t>*</w:t>
      </w:r>
      <w:r w:rsidRPr="00C1190B">
        <w:t xml:space="preserve">associates that were requested in the </w:t>
      </w:r>
      <w:r w:rsidR="00C1190B" w:rsidRPr="00C1190B">
        <w:rPr>
          <w:position w:val="6"/>
          <w:sz w:val="16"/>
        </w:rPr>
        <w:t>*</w:t>
      </w:r>
      <w:r w:rsidRPr="00C1190B">
        <w:t>approved form for registration in that Register;</w:t>
      </w:r>
    </w:p>
    <w:p w:rsidR="00A73433" w:rsidRPr="00C1190B" w:rsidRDefault="00A73433">
      <w:pPr>
        <w:pStyle w:val="paragraph"/>
      </w:pPr>
      <w:r w:rsidRPr="00C1190B">
        <w:tab/>
        <w:t>(b)</w:t>
      </w:r>
      <w:r w:rsidRPr="00C1190B">
        <w:tab/>
        <w:t>the details prescribed in the regulations.</w:t>
      </w:r>
    </w:p>
    <w:p w:rsidR="00DA2FFC" w:rsidRPr="00C1190B" w:rsidRDefault="00DA2FFC" w:rsidP="00DA2FFC">
      <w:pPr>
        <w:pStyle w:val="subsection"/>
      </w:pPr>
      <w:r w:rsidRPr="00C1190B">
        <w:tab/>
        <w:t>(3)</w:t>
      </w:r>
      <w:r w:rsidRPr="00C1190B">
        <w:tab/>
        <w:t>Under section</w:t>
      </w:r>
      <w:r w:rsidR="00C1190B">
        <w:t> </w:t>
      </w:r>
      <w:r w:rsidRPr="00C1190B">
        <w:t xml:space="preserve">11A, the </w:t>
      </w:r>
      <w:r w:rsidR="00C1190B" w:rsidRPr="00C1190B">
        <w:rPr>
          <w:position w:val="6"/>
          <w:sz w:val="16"/>
        </w:rPr>
        <w:t>*</w:t>
      </w:r>
      <w:r w:rsidRPr="00C1190B">
        <w:t xml:space="preserve">Registrar enters in the </w:t>
      </w:r>
      <w:r w:rsidR="00C1190B" w:rsidRPr="00C1190B">
        <w:rPr>
          <w:position w:val="6"/>
          <w:sz w:val="16"/>
        </w:rPr>
        <w:t>*</w:t>
      </w:r>
      <w:r w:rsidRPr="00C1190B">
        <w:t>Australian Business Register in relation to each representative registered in the Register:</w:t>
      </w:r>
    </w:p>
    <w:p w:rsidR="00DA2FFC" w:rsidRPr="00C1190B" w:rsidRDefault="00DA2FFC" w:rsidP="00DA2FFC">
      <w:pPr>
        <w:pStyle w:val="paragraph"/>
      </w:pPr>
      <w:r w:rsidRPr="00C1190B">
        <w:tab/>
        <w:t>(a)</w:t>
      </w:r>
      <w:r w:rsidRPr="00C1190B">
        <w:tab/>
        <w:t>the representative’s name; and</w:t>
      </w:r>
    </w:p>
    <w:p w:rsidR="00DA2FFC" w:rsidRPr="00C1190B" w:rsidRDefault="00DA2FFC" w:rsidP="00DA2FFC">
      <w:pPr>
        <w:pStyle w:val="paragraph"/>
      </w:pPr>
      <w:r w:rsidRPr="00C1190B">
        <w:tab/>
        <w:t>(b)</w:t>
      </w:r>
      <w:r w:rsidRPr="00C1190B">
        <w:tab/>
        <w:t>the representative’s email address; and</w:t>
      </w:r>
    </w:p>
    <w:p w:rsidR="00DA2FFC" w:rsidRPr="00C1190B" w:rsidRDefault="00DA2FFC" w:rsidP="00DA2FFC">
      <w:pPr>
        <w:pStyle w:val="paragraph"/>
      </w:pPr>
      <w:r w:rsidRPr="00C1190B">
        <w:tab/>
        <w:t>(c)</w:t>
      </w:r>
      <w:r w:rsidRPr="00C1190B">
        <w:tab/>
        <w:t>the date of effect of the registration.</w:t>
      </w:r>
    </w:p>
    <w:p w:rsidR="00DA2FFC" w:rsidRPr="00C1190B" w:rsidRDefault="00DA2FFC" w:rsidP="00DA2FFC">
      <w:pPr>
        <w:pStyle w:val="subsection"/>
      </w:pPr>
      <w:r w:rsidRPr="00C1190B">
        <w:tab/>
        <w:t>(4)</w:t>
      </w:r>
      <w:r w:rsidRPr="00C1190B">
        <w:tab/>
        <w:t xml:space="preserve">The </w:t>
      </w:r>
      <w:r w:rsidR="00C1190B" w:rsidRPr="00C1190B">
        <w:rPr>
          <w:position w:val="6"/>
          <w:sz w:val="16"/>
        </w:rPr>
        <w:t>*</w:t>
      </w:r>
      <w:r w:rsidRPr="00C1190B">
        <w:t xml:space="preserve">Registrar must also enter in the </w:t>
      </w:r>
      <w:r w:rsidR="00C1190B" w:rsidRPr="00C1190B">
        <w:rPr>
          <w:position w:val="6"/>
          <w:sz w:val="16"/>
        </w:rPr>
        <w:t>*</w:t>
      </w:r>
      <w:r w:rsidRPr="00C1190B">
        <w:t>Australian Business Register in relation to a representative the details prescribed in the regulations.</w:t>
      </w:r>
    </w:p>
    <w:p w:rsidR="00A73433" w:rsidRPr="00C1190B" w:rsidRDefault="006B55EE">
      <w:pPr>
        <w:pStyle w:val="notetext"/>
      </w:pPr>
      <w:r w:rsidRPr="00C1190B">
        <w:lastRenderedPageBreak/>
        <w:t>Note 1</w:t>
      </w:r>
      <w:r w:rsidR="00A73433" w:rsidRPr="00C1190B">
        <w:t>:</w:t>
      </w:r>
      <w:r w:rsidR="00A73433" w:rsidRPr="00C1190B">
        <w:tab/>
        <w:t>Section</w:t>
      </w:r>
      <w:r w:rsidR="00C1190B">
        <w:t> </w:t>
      </w:r>
      <w:r w:rsidR="00A73433" w:rsidRPr="00C1190B">
        <w:t>30</w:t>
      </w:r>
      <w:r w:rsidR="00C1190B">
        <w:noBreakHyphen/>
      </w:r>
      <w:r w:rsidR="00A73433" w:rsidRPr="00C1190B">
        <w:t xml:space="preserve">229 of the </w:t>
      </w:r>
      <w:r w:rsidR="00196412" w:rsidRPr="00C1190B">
        <w:t>ITAA 1997</w:t>
      </w:r>
      <w:r w:rsidR="00A73433" w:rsidRPr="00C1190B">
        <w:t xml:space="preserve"> also requires the Registrar to make entries in the Australian Business Register about entities gifts to which are tax</w:t>
      </w:r>
      <w:r w:rsidR="00C1190B">
        <w:noBreakHyphen/>
      </w:r>
      <w:r w:rsidR="00A73433" w:rsidRPr="00C1190B">
        <w:t>deductible.</w:t>
      </w:r>
    </w:p>
    <w:p w:rsidR="006B55EE" w:rsidRPr="00C1190B" w:rsidRDefault="006B55EE" w:rsidP="006B55EE">
      <w:pPr>
        <w:pStyle w:val="notetext"/>
        <w:tabs>
          <w:tab w:val="left" w:pos="4860"/>
        </w:tabs>
      </w:pPr>
      <w:r w:rsidRPr="00C1190B">
        <w:t>Note 2:</w:t>
      </w:r>
      <w:r w:rsidRPr="00C1190B">
        <w:tab/>
        <w:t>Section</w:t>
      </w:r>
      <w:r w:rsidR="00C1190B">
        <w:t> </w:t>
      </w:r>
      <w:r w:rsidRPr="00C1190B">
        <w:t>426</w:t>
      </w:r>
      <w:r w:rsidR="00C1190B">
        <w:noBreakHyphen/>
      </w:r>
      <w:r w:rsidRPr="00C1190B">
        <w:t>65 in Schedule</w:t>
      </w:r>
      <w:r w:rsidR="00C1190B">
        <w:t> </w:t>
      </w:r>
      <w:r w:rsidRPr="00C1190B">
        <w:t xml:space="preserve">1 to the </w:t>
      </w:r>
      <w:r w:rsidRPr="00C1190B">
        <w:rPr>
          <w:i/>
        </w:rPr>
        <w:t>Taxation Administration Act 1953</w:t>
      </w:r>
      <w:r w:rsidRPr="00C1190B">
        <w:t xml:space="preserve"> also requires the Registrar to make entries in the Australian Business Register about entities that are endorsed in the ways mentioned in that section.</w:t>
      </w:r>
    </w:p>
    <w:p w:rsidR="00A73433" w:rsidRPr="00C1190B" w:rsidRDefault="00A73433" w:rsidP="00413527">
      <w:pPr>
        <w:pStyle w:val="ActHead5"/>
      </w:pPr>
      <w:bookmarkStart w:id="40" w:name="_Toc357514801"/>
      <w:r w:rsidRPr="00C1190B">
        <w:rPr>
          <w:rStyle w:val="CharSectno"/>
        </w:rPr>
        <w:t>26</w:t>
      </w:r>
      <w:r w:rsidRPr="00C1190B">
        <w:t xml:space="preserve">  Access to certain information in the Australian Business Register</w:t>
      </w:r>
      <w:bookmarkEnd w:id="40"/>
    </w:p>
    <w:p w:rsidR="00A73433" w:rsidRPr="00C1190B" w:rsidRDefault="00A73433">
      <w:pPr>
        <w:pStyle w:val="subsection"/>
      </w:pPr>
      <w:r w:rsidRPr="00C1190B">
        <w:tab/>
        <w:t>(1)</w:t>
      </w:r>
      <w:r w:rsidRPr="00C1190B">
        <w:tab/>
        <w:t xml:space="preserve">The </w:t>
      </w:r>
      <w:r w:rsidR="00C1190B" w:rsidRPr="00C1190B">
        <w:rPr>
          <w:position w:val="6"/>
          <w:sz w:val="16"/>
        </w:rPr>
        <w:t>*</w:t>
      </w:r>
      <w:r w:rsidRPr="00C1190B">
        <w:t xml:space="preserve">Registrar may (on receiving payment of any prescribed fee) give a </w:t>
      </w:r>
      <w:r w:rsidR="00C1190B" w:rsidRPr="00C1190B">
        <w:rPr>
          <w:position w:val="6"/>
          <w:sz w:val="16"/>
        </w:rPr>
        <w:t>*</w:t>
      </w:r>
      <w:r w:rsidRPr="00C1190B">
        <w:t xml:space="preserve">person a copy of the entry in the </w:t>
      </w:r>
      <w:r w:rsidR="00C1190B" w:rsidRPr="00C1190B">
        <w:rPr>
          <w:position w:val="6"/>
          <w:sz w:val="16"/>
        </w:rPr>
        <w:t>*</w:t>
      </w:r>
      <w:r w:rsidRPr="00C1190B">
        <w:t xml:space="preserve">Australian Business Register relating to an </w:t>
      </w:r>
      <w:r w:rsidR="00C1190B" w:rsidRPr="00C1190B">
        <w:rPr>
          <w:position w:val="6"/>
          <w:sz w:val="16"/>
        </w:rPr>
        <w:t>*</w:t>
      </w:r>
      <w:r w:rsidRPr="00C1190B">
        <w:t>entity.</w:t>
      </w:r>
    </w:p>
    <w:p w:rsidR="00A73433" w:rsidRPr="00C1190B" w:rsidRDefault="00A73433">
      <w:pPr>
        <w:pStyle w:val="subsection"/>
      </w:pPr>
      <w:r w:rsidRPr="00C1190B">
        <w:tab/>
        <w:t>(2)</w:t>
      </w:r>
      <w:r w:rsidRPr="00C1190B">
        <w:tab/>
        <w:t xml:space="preserve">Before the copy is given to the </w:t>
      </w:r>
      <w:r w:rsidR="00C1190B" w:rsidRPr="00C1190B">
        <w:rPr>
          <w:position w:val="6"/>
          <w:sz w:val="16"/>
        </w:rPr>
        <w:t>*</w:t>
      </w:r>
      <w:r w:rsidRPr="00C1190B">
        <w:t>person, the</w:t>
      </w:r>
      <w:r w:rsidR="00C1190B" w:rsidRPr="00C1190B">
        <w:rPr>
          <w:position w:val="6"/>
          <w:sz w:val="16"/>
        </w:rPr>
        <w:t>*</w:t>
      </w:r>
      <w:r w:rsidRPr="00C1190B">
        <w:t>Registrar must excise from it:</w:t>
      </w:r>
    </w:p>
    <w:p w:rsidR="00A73433" w:rsidRPr="00C1190B" w:rsidRDefault="00A73433">
      <w:pPr>
        <w:pStyle w:val="paragraph"/>
      </w:pPr>
      <w:r w:rsidRPr="00C1190B">
        <w:tab/>
        <w:t>(a)</w:t>
      </w:r>
      <w:r w:rsidRPr="00C1190B">
        <w:tab/>
        <w:t xml:space="preserve">any detail not listed in </w:t>
      </w:r>
      <w:r w:rsidR="00C1190B">
        <w:t>subsection (</w:t>
      </w:r>
      <w:r w:rsidRPr="00C1190B">
        <w:t xml:space="preserve">3) or in regulations made under </w:t>
      </w:r>
      <w:r w:rsidR="00C1190B">
        <w:t>subsection (</w:t>
      </w:r>
      <w:r w:rsidRPr="00C1190B">
        <w:t>3); and</w:t>
      </w:r>
    </w:p>
    <w:p w:rsidR="00A73433" w:rsidRPr="00C1190B" w:rsidRDefault="00A73433">
      <w:pPr>
        <w:pStyle w:val="paragraph"/>
      </w:pPr>
      <w:r w:rsidRPr="00C1190B">
        <w:tab/>
        <w:t>(b)</w:t>
      </w:r>
      <w:r w:rsidRPr="00C1190B">
        <w:tab/>
        <w:t xml:space="preserve">any detail that the Registrar is prohibited from disclosing under </w:t>
      </w:r>
      <w:r w:rsidR="00C1190B">
        <w:t>subsection (</w:t>
      </w:r>
      <w:r w:rsidRPr="00C1190B">
        <w:t>4).</w:t>
      </w:r>
    </w:p>
    <w:p w:rsidR="00A73433" w:rsidRPr="00C1190B" w:rsidRDefault="00A73433">
      <w:pPr>
        <w:pStyle w:val="subsection"/>
      </w:pPr>
      <w:r w:rsidRPr="00C1190B">
        <w:tab/>
        <w:t>(3)</w:t>
      </w:r>
      <w:r w:rsidRPr="00C1190B">
        <w:tab/>
        <w:t>The details are the following:</w:t>
      </w:r>
    </w:p>
    <w:p w:rsidR="00A73433" w:rsidRPr="00C1190B" w:rsidRDefault="00A73433">
      <w:pPr>
        <w:pStyle w:val="paragraph"/>
      </w:pPr>
      <w:r w:rsidRPr="00C1190B">
        <w:tab/>
        <w:t>(a)</w:t>
      </w:r>
      <w:r w:rsidRPr="00C1190B">
        <w:tab/>
        <w:t xml:space="preserve">the </w:t>
      </w:r>
      <w:r w:rsidR="00C1190B" w:rsidRPr="00C1190B">
        <w:rPr>
          <w:position w:val="6"/>
          <w:sz w:val="16"/>
        </w:rPr>
        <w:t>*</w:t>
      </w:r>
      <w:r w:rsidRPr="00C1190B">
        <w:t>entity’s name;</w:t>
      </w:r>
    </w:p>
    <w:p w:rsidR="00A73433" w:rsidRPr="00C1190B" w:rsidRDefault="00A73433">
      <w:pPr>
        <w:pStyle w:val="paragraph"/>
      </w:pPr>
      <w:r w:rsidRPr="00C1190B">
        <w:tab/>
        <w:t>(b)</w:t>
      </w:r>
      <w:r w:rsidRPr="00C1190B">
        <w:tab/>
        <w:t xml:space="preserve">the entity’s </w:t>
      </w:r>
      <w:r w:rsidR="00C1190B" w:rsidRPr="00C1190B">
        <w:rPr>
          <w:position w:val="6"/>
          <w:sz w:val="16"/>
        </w:rPr>
        <w:t>*</w:t>
      </w:r>
      <w:r w:rsidRPr="00C1190B">
        <w:t>ABN;</w:t>
      </w:r>
    </w:p>
    <w:p w:rsidR="00A73433" w:rsidRPr="00C1190B" w:rsidRDefault="00A73433">
      <w:pPr>
        <w:pStyle w:val="paragraph"/>
      </w:pPr>
      <w:r w:rsidRPr="00C1190B">
        <w:tab/>
        <w:t>(c)</w:t>
      </w:r>
      <w:r w:rsidRPr="00C1190B">
        <w:tab/>
        <w:t>the date of effect of the registration;</w:t>
      </w:r>
    </w:p>
    <w:p w:rsidR="006A4783" w:rsidRPr="00C1190B" w:rsidRDefault="006A4783" w:rsidP="006A4783">
      <w:pPr>
        <w:pStyle w:val="paragraph"/>
      </w:pPr>
      <w:r w:rsidRPr="00C1190B">
        <w:tab/>
        <w:t>(d)</w:t>
      </w:r>
      <w:r w:rsidRPr="00C1190B">
        <w:tab/>
        <w:t>any business name registered to the entity on the Business Names Register established and maintained under section</w:t>
      </w:r>
      <w:r w:rsidR="00C1190B">
        <w:t> </w:t>
      </w:r>
      <w:r w:rsidRPr="00C1190B">
        <w:t xml:space="preserve">22 of the </w:t>
      </w:r>
      <w:r w:rsidRPr="00C1190B">
        <w:rPr>
          <w:i/>
        </w:rPr>
        <w:t>Business Names Registration Act 2011</w:t>
      </w:r>
      <w:r w:rsidRPr="00C1190B">
        <w:t>;</w:t>
      </w:r>
    </w:p>
    <w:p w:rsidR="00A73433" w:rsidRPr="00C1190B" w:rsidRDefault="00A73433">
      <w:pPr>
        <w:pStyle w:val="paragraph"/>
        <w:rPr>
          <w:i/>
        </w:rPr>
      </w:pPr>
      <w:r w:rsidRPr="00C1190B">
        <w:tab/>
        <w:t>(e)</w:t>
      </w:r>
      <w:r w:rsidRPr="00C1190B">
        <w:tab/>
        <w:t>the date of effect of any GST registration under section</w:t>
      </w:r>
      <w:r w:rsidR="00C1190B">
        <w:t> </w:t>
      </w:r>
      <w:r w:rsidRPr="00C1190B">
        <w:t>25</w:t>
      </w:r>
      <w:r w:rsidR="00C1190B">
        <w:noBreakHyphen/>
      </w:r>
      <w:r w:rsidRPr="00C1190B">
        <w:t xml:space="preserve">10 of the </w:t>
      </w:r>
      <w:r w:rsidRPr="00C1190B">
        <w:rPr>
          <w:i/>
        </w:rPr>
        <w:t>A New Tax System (Goods and Services Tax) Act 1999</w:t>
      </w:r>
      <w:r w:rsidRPr="00C1190B">
        <w:t>;</w:t>
      </w:r>
    </w:p>
    <w:p w:rsidR="00A73433" w:rsidRPr="00C1190B" w:rsidRDefault="00A73433">
      <w:pPr>
        <w:pStyle w:val="paragraph"/>
      </w:pPr>
      <w:r w:rsidRPr="00C1190B">
        <w:tab/>
        <w:t>(f)</w:t>
      </w:r>
      <w:r w:rsidRPr="00C1190B">
        <w:tab/>
        <w:t>the date of effect of any GST cancellation under section</w:t>
      </w:r>
      <w:r w:rsidR="00C1190B">
        <w:t> </w:t>
      </w:r>
      <w:r w:rsidRPr="00C1190B">
        <w:t>25</w:t>
      </w:r>
      <w:r w:rsidR="00C1190B">
        <w:noBreakHyphen/>
      </w:r>
      <w:r w:rsidRPr="00C1190B">
        <w:t xml:space="preserve">60 of the </w:t>
      </w:r>
      <w:r w:rsidRPr="00C1190B">
        <w:rPr>
          <w:i/>
        </w:rPr>
        <w:t>A New Tax System (Goods and Services Tax) Act 1999</w:t>
      </w:r>
      <w:r w:rsidRPr="00C1190B">
        <w:t>;</w:t>
      </w:r>
    </w:p>
    <w:p w:rsidR="00A73433" w:rsidRPr="00C1190B" w:rsidRDefault="00A73433">
      <w:pPr>
        <w:pStyle w:val="paragraph"/>
      </w:pPr>
      <w:r w:rsidRPr="00C1190B">
        <w:tab/>
        <w:t>(g)</w:t>
      </w:r>
      <w:r w:rsidRPr="00C1190B">
        <w:tab/>
        <w:t xml:space="preserve">any statement required to be entered in the </w:t>
      </w:r>
      <w:r w:rsidR="00C1190B" w:rsidRPr="00C1190B">
        <w:rPr>
          <w:position w:val="6"/>
          <w:sz w:val="16"/>
        </w:rPr>
        <w:t>*</w:t>
      </w:r>
      <w:r w:rsidRPr="00C1190B">
        <w:t>Australian Business Register in relation to the entity under section</w:t>
      </w:r>
      <w:r w:rsidR="00C1190B">
        <w:t> </w:t>
      </w:r>
      <w:r w:rsidRPr="00C1190B">
        <w:t>30</w:t>
      </w:r>
      <w:r w:rsidR="00C1190B">
        <w:noBreakHyphen/>
      </w:r>
      <w:r w:rsidRPr="00C1190B">
        <w:t xml:space="preserve">229 of the </w:t>
      </w:r>
      <w:r w:rsidR="00C1190B" w:rsidRPr="00C1190B">
        <w:rPr>
          <w:position w:val="6"/>
          <w:sz w:val="16"/>
        </w:rPr>
        <w:t>*</w:t>
      </w:r>
      <w:r w:rsidRPr="00C1190B">
        <w:t>ITAA 1997;</w:t>
      </w:r>
    </w:p>
    <w:p w:rsidR="00D53A2B" w:rsidRPr="00C1190B" w:rsidRDefault="00D53A2B" w:rsidP="00D53A2B">
      <w:pPr>
        <w:pStyle w:val="paragraph"/>
        <w:tabs>
          <w:tab w:val="left" w:pos="4860"/>
        </w:tabs>
      </w:pPr>
      <w:r w:rsidRPr="00C1190B">
        <w:tab/>
        <w:t>(ga)</w:t>
      </w:r>
      <w:r w:rsidRPr="00C1190B">
        <w:tab/>
        <w:t xml:space="preserve">any statement required to be entered in the </w:t>
      </w:r>
      <w:r w:rsidR="00C1190B" w:rsidRPr="00C1190B">
        <w:rPr>
          <w:position w:val="6"/>
          <w:sz w:val="16"/>
        </w:rPr>
        <w:t>*</w:t>
      </w:r>
      <w:r w:rsidRPr="00C1190B">
        <w:t>Australian Business Register in relation to the entity under</w:t>
      </w:r>
      <w:r w:rsidR="00EC4062" w:rsidRPr="00C1190B">
        <w:t xml:space="preserve"> </w:t>
      </w:r>
      <w:r w:rsidRPr="00C1190B">
        <w:t>section</w:t>
      </w:r>
      <w:r w:rsidR="00C1190B">
        <w:t> </w:t>
      </w:r>
      <w:r w:rsidRPr="00C1190B">
        <w:t>426</w:t>
      </w:r>
      <w:r w:rsidR="00C1190B">
        <w:noBreakHyphen/>
      </w:r>
      <w:r w:rsidRPr="00C1190B">
        <w:t>65</w:t>
      </w:r>
      <w:r w:rsidR="00EC4062" w:rsidRPr="00C1190B">
        <w:t>, 426</w:t>
      </w:r>
      <w:r w:rsidR="00C1190B">
        <w:noBreakHyphen/>
      </w:r>
      <w:r w:rsidR="00EC4062" w:rsidRPr="00C1190B">
        <w:t xml:space="preserve">104 </w:t>
      </w:r>
      <w:r w:rsidR="00196412" w:rsidRPr="00C1190B">
        <w:t>or 426</w:t>
      </w:r>
      <w:r w:rsidR="00C1190B">
        <w:noBreakHyphen/>
      </w:r>
      <w:r w:rsidR="00196412" w:rsidRPr="00C1190B">
        <w:t>115</w:t>
      </w:r>
      <w:r w:rsidRPr="00C1190B">
        <w:t xml:space="preserve"> in Schedule</w:t>
      </w:r>
      <w:r w:rsidR="00C1190B">
        <w:t> </w:t>
      </w:r>
      <w:r w:rsidRPr="00C1190B">
        <w:t xml:space="preserve">1 to the </w:t>
      </w:r>
      <w:r w:rsidRPr="00C1190B">
        <w:rPr>
          <w:i/>
        </w:rPr>
        <w:t>Taxation Administration Act 1953</w:t>
      </w:r>
      <w:r w:rsidRPr="00C1190B">
        <w:t>;</w:t>
      </w:r>
    </w:p>
    <w:p w:rsidR="00A73433" w:rsidRPr="00C1190B" w:rsidRDefault="00A73433">
      <w:pPr>
        <w:pStyle w:val="paragraph"/>
      </w:pPr>
      <w:r w:rsidRPr="00C1190B">
        <w:lastRenderedPageBreak/>
        <w:tab/>
        <w:t>(h)</w:t>
      </w:r>
      <w:r w:rsidRPr="00C1190B">
        <w:tab/>
        <w:t>the entity’s Australian Company Number and Australian Registered Body Number (if any);</w:t>
      </w:r>
    </w:p>
    <w:p w:rsidR="00A73433" w:rsidRPr="00C1190B" w:rsidRDefault="00A73433">
      <w:pPr>
        <w:pStyle w:val="paragraph"/>
      </w:pPr>
      <w:r w:rsidRPr="00C1190B">
        <w:tab/>
        <w:t>(i)</w:t>
      </w:r>
      <w:r w:rsidRPr="00C1190B">
        <w:tab/>
        <w:t>the kind of entity;</w:t>
      </w:r>
    </w:p>
    <w:p w:rsidR="00A73433" w:rsidRPr="00C1190B" w:rsidRDefault="00A73433">
      <w:pPr>
        <w:pStyle w:val="paragraph"/>
      </w:pPr>
      <w:r w:rsidRPr="00C1190B">
        <w:tab/>
        <w:t>(j)</w:t>
      </w:r>
      <w:r w:rsidRPr="00C1190B">
        <w:tab/>
        <w:t xml:space="preserve">the State or Territory in which the entity’s principal place of </w:t>
      </w:r>
      <w:r w:rsidR="00C1190B" w:rsidRPr="00C1190B">
        <w:rPr>
          <w:position w:val="6"/>
          <w:sz w:val="16"/>
        </w:rPr>
        <w:t>*</w:t>
      </w:r>
      <w:r w:rsidRPr="00C1190B">
        <w:t>business is located, and the postcode relating to the location;</w:t>
      </w:r>
    </w:p>
    <w:p w:rsidR="002E6B91" w:rsidRPr="00C1190B" w:rsidRDefault="002E6B91" w:rsidP="002E6B91">
      <w:pPr>
        <w:pStyle w:val="paragraph"/>
      </w:pPr>
      <w:r w:rsidRPr="00C1190B">
        <w:tab/>
        <w:t>(ja)</w:t>
      </w:r>
      <w:r w:rsidRPr="00C1190B">
        <w:tab/>
        <w:t xml:space="preserve">if the entity is an </w:t>
      </w:r>
      <w:r w:rsidR="00C1190B" w:rsidRPr="00C1190B">
        <w:rPr>
          <w:position w:val="6"/>
          <w:sz w:val="16"/>
        </w:rPr>
        <w:t>*</w:t>
      </w:r>
      <w:r w:rsidRPr="00C1190B">
        <w:t>RSE licensee:</w:t>
      </w:r>
    </w:p>
    <w:p w:rsidR="002E6B91" w:rsidRPr="00C1190B" w:rsidRDefault="002E6B91" w:rsidP="002E6B91">
      <w:pPr>
        <w:pStyle w:val="paragraphsub"/>
      </w:pPr>
      <w:r w:rsidRPr="00C1190B">
        <w:tab/>
        <w:t>(i)</w:t>
      </w:r>
      <w:r w:rsidRPr="00C1190B">
        <w:tab/>
        <w:t>the class of licence held by the licensee; and</w:t>
      </w:r>
    </w:p>
    <w:p w:rsidR="002E6B91" w:rsidRPr="00C1190B" w:rsidRDefault="002E6B91" w:rsidP="002E6B91">
      <w:pPr>
        <w:pStyle w:val="paragraphsub"/>
      </w:pPr>
      <w:r w:rsidRPr="00C1190B">
        <w:tab/>
        <w:t>(ii)</w:t>
      </w:r>
      <w:r w:rsidRPr="00C1190B">
        <w:tab/>
        <w:t xml:space="preserve">the address for the licensee recorded by the Australian Prudential Regulation Authority for the purposes of the </w:t>
      </w:r>
      <w:r w:rsidRPr="00C1190B">
        <w:rPr>
          <w:i/>
        </w:rPr>
        <w:t>Superannuation Industry (Supervision) Act 1993</w:t>
      </w:r>
      <w:r w:rsidRPr="00C1190B">
        <w:t>; and</w:t>
      </w:r>
    </w:p>
    <w:p w:rsidR="002E6B91" w:rsidRPr="00C1190B" w:rsidRDefault="002E6B91" w:rsidP="002E6B91">
      <w:pPr>
        <w:pStyle w:val="paragraphsub"/>
      </w:pPr>
      <w:r w:rsidRPr="00C1190B">
        <w:tab/>
        <w:t>(iii)</w:t>
      </w:r>
      <w:r w:rsidRPr="00C1190B">
        <w:tab/>
        <w:t>the licensee’s postal address; and</w:t>
      </w:r>
    </w:p>
    <w:p w:rsidR="002E6B91" w:rsidRPr="00C1190B" w:rsidRDefault="002E6B91" w:rsidP="002E6B91">
      <w:pPr>
        <w:pStyle w:val="paragraphsub"/>
      </w:pPr>
      <w:r w:rsidRPr="00C1190B">
        <w:tab/>
        <w:t>(iv)</w:t>
      </w:r>
      <w:r w:rsidRPr="00C1190B">
        <w:tab/>
        <w:t>the licensee’s telephone number;</w:t>
      </w:r>
    </w:p>
    <w:p w:rsidR="002E6B91" w:rsidRPr="00C1190B" w:rsidRDefault="002E6B91" w:rsidP="002E6B91">
      <w:pPr>
        <w:pStyle w:val="paragraph"/>
      </w:pPr>
      <w:r w:rsidRPr="00C1190B">
        <w:tab/>
        <w:t>(jb)</w:t>
      </w:r>
      <w:r w:rsidRPr="00C1190B">
        <w:tab/>
        <w:t xml:space="preserve">if the entity is a registrable superannuation entity within the meaning of the </w:t>
      </w:r>
      <w:r w:rsidRPr="00C1190B">
        <w:rPr>
          <w:i/>
        </w:rPr>
        <w:t>Superannuation Industry (Supervision) Act 1993</w:t>
      </w:r>
      <w:r w:rsidRPr="00C1190B">
        <w:t>:</w:t>
      </w:r>
    </w:p>
    <w:p w:rsidR="002E6B91" w:rsidRPr="00C1190B" w:rsidRDefault="002E6B91" w:rsidP="002E6B91">
      <w:pPr>
        <w:pStyle w:val="paragraphsub"/>
      </w:pPr>
      <w:r w:rsidRPr="00C1190B">
        <w:tab/>
        <w:t>(i)</w:t>
      </w:r>
      <w:r w:rsidRPr="00C1190B">
        <w:tab/>
        <w:t xml:space="preserve">the address for the entity recorded by the Australian Prudential Regulation Authority for the purposes of the </w:t>
      </w:r>
      <w:r w:rsidRPr="00C1190B">
        <w:rPr>
          <w:i/>
        </w:rPr>
        <w:t>Superannuation Industry (Supervision) Act 1993</w:t>
      </w:r>
      <w:r w:rsidRPr="00C1190B">
        <w:t>; and</w:t>
      </w:r>
    </w:p>
    <w:p w:rsidR="002E6B91" w:rsidRPr="00C1190B" w:rsidRDefault="002E6B91" w:rsidP="002E6B91">
      <w:pPr>
        <w:pStyle w:val="paragraphsub"/>
      </w:pPr>
      <w:r w:rsidRPr="00C1190B">
        <w:tab/>
        <w:t>(ii)</w:t>
      </w:r>
      <w:r w:rsidRPr="00C1190B">
        <w:tab/>
        <w:t>the entity’s postal address; and</w:t>
      </w:r>
    </w:p>
    <w:p w:rsidR="002E6B91" w:rsidRPr="00C1190B" w:rsidRDefault="002E6B91" w:rsidP="002E6B91">
      <w:pPr>
        <w:pStyle w:val="paragraphsub"/>
      </w:pPr>
      <w:r w:rsidRPr="00C1190B">
        <w:tab/>
        <w:t>(iii)</w:t>
      </w:r>
      <w:r w:rsidRPr="00C1190B">
        <w:tab/>
        <w:t>the entity’s telephone number; and</w:t>
      </w:r>
    </w:p>
    <w:p w:rsidR="002E6B91" w:rsidRPr="00C1190B" w:rsidRDefault="002E6B91" w:rsidP="002E6B91">
      <w:pPr>
        <w:pStyle w:val="paragraphsub"/>
      </w:pPr>
      <w:r w:rsidRPr="00C1190B">
        <w:tab/>
        <w:t>(iv)</w:t>
      </w:r>
      <w:r w:rsidRPr="00C1190B">
        <w:tab/>
        <w:t>the entity’s contact person; and</w:t>
      </w:r>
    </w:p>
    <w:p w:rsidR="002E6B91" w:rsidRPr="00C1190B" w:rsidRDefault="002E6B91" w:rsidP="002E6B91">
      <w:pPr>
        <w:pStyle w:val="paragraphsub"/>
      </w:pPr>
      <w:r w:rsidRPr="00C1190B">
        <w:tab/>
        <w:t>(v)</w:t>
      </w:r>
      <w:r w:rsidRPr="00C1190B">
        <w:tab/>
        <w:t>the RSE licensee of the entity;</w:t>
      </w:r>
    </w:p>
    <w:p w:rsidR="00A73433" w:rsidRPr="00C1190B" w:rsidRDefault="00A73433">
      <w:pPr>
        <w:pStyle w:val="paragraph"/>
      </w:pPr>
      <w:r w:rsidRPr="00C1190B">
        <w:tab/>
        <w:t>(k)</w:t>
      </w:r>
      <w:r w:rsidRPr="00C1190B">
        <w:tab/>
        <w:t>any details prescribed in the regulations for the purposes of this section.</w:t>
      </w:r>
    </w:p>
    <w:p w:rsidR="00A73433" w:rsidRPr="00C1190B" w:rsidRDefault="00A73433" w:rsidP="008E1452">
      <w:pPr>
        <w:pStyle w:val="subsection"/>
        <w:keepNext/>
      </w:pPr>
      <w:r w:rsidRPr="00C1190B">
        <w:tab/>
        <w:t>(4)</w:t>
      </w:r>
      <w:r w:rsidRPr="00C1190B">
        <w:tab/>
        <w:t>If:</w:t>
      </w:r>
    </w:p>
    <w:p w:rsidR="00A73433" w:rsidRPr="00C1190B" w:rsidRDefault="00A73433" w:rsidP="008E1452">
      <w:pPr>
        <w:pStyle w:val="paragraph"/>
        <w:keepNext/>
      </w:pPr>
      <w:r w:rsidRPr="00C1190B">
        <w:tab/>
        <w:t>(a)</w:t>
      </w:r>
      <w:r w:rsidRPr="00C1190B">
        <w:tab/>
        <w:t xml:space="preserve">a </w:t>
      </w:r>
      <w:r w:rsidR="00C1190B" w:rsidRPr="00C1190B">
        <w:rPr>
          <w:position w:val="6"/>
          <w:sz w:val="16"/>
        </w:rPr>
        <w:t>*</w:t>
      </w:r>
      <w:r w:rsidRPr="00C1190B">
        <w:t xml:space="preserve">person applies for a detail listed in </w:t>
      </w:r>
      <w:r w:rsidR="00C1190B">
        <w:t>subsection (</w:t>
      </w:r>
      <w:r w:rsidRPr="00C1190B">
        <w:t xml:space="preserve">3), or in regulations made under </w:t>
      </w:r>
      <w:r w:rsidR="00C1190B">
        <w:t>subsection (</w:t>
      </w:r>
      <w:r w:rsidRPr="00C1190B">
        <w:t xml:space="preserve">3), in relation to an </w:t>
      </w:r>
      <w:r w:rsidR="00C1190B" w:rsidRPr="00C1190B">
        <w:rPr>
          <w:position w:val="6"/>
          <w:sz w:val="16"/>
        </w:rPr>
        <w:t>*</w:t>
      </w:r>
      <w:r w:rsidRPr="00C1190B">
        <w:t>entity, not to be disclosed; and</w:t>
      </w:r>
    </w:p>
    <w:p w:rsidR="00A73433" w:rsidRPr="00C1190B" w:rsidRDefault="00A73433">
      <w:pPr>
        <w:pStyle w:val="paragraph"/>
      </w:pPr>
      <w:r w:rsidRPr="00C1190B">
        <w:tab/>
        <w:t>(b)</w:t>
      </w:r>
      <w:r w:rsidRPr="00C1190B">
        <w:tab/>
        <w:t xml:space="preserve">the </w:t>
      </w:r>
      <w:r w:rsidR="00C1190B" w:rsidRPr="00C1190B">
        <w:rPr>
          <w:position w:val="6"/>
          <w:sz w:val="16"/>
        </w:rPr>
        <w:t>*</w:t>
      </w:r>
      <w:r w:rsidRPr="00C1190B">
        <w:t>Registrar is satisfied that it is not appropriate to disclose the detail;</w:t>
      </w:r>
    </w:p>
    <w:p w:rsidR="00A73433" w:rsidRPr="00C1190B" w:rsidRDefault="00A73433">
      <w:pPr>
        <w:pStyle w:val="subsection2"/>
      </w:pPr>
      <w:r w:rsidRPr="00C1190B">
        <w:t>the Registrar must not disclose the detail under this section.</w:t>
      </w:r>
    </w:p>
    <w:p w:rsidR="002E3E6D" w:rsidRPr="00C1190B" w:rsidRDefault="002E3E6D" w:rsidP="002E3E6D">
      <w:pPr>
        <w:pStyle w:val="notetext"/>
      </w:pPr>
      <w:r w:rsidRPr="00C1190B">
        <w:t>Note:</w:t>
      </w:r>
      <w:r w:rsidRPr="00C1190B">
        <w:tab/>
        <w:t>A decision refusing an application not to disclose details is a reviewable ABN decision.</w:t>
      </w:r>
    </w:p>
    <w:p w:rsidR="00A73433" w:rsidRPr="00C1190B" w:rsidRDefault="00A73433">
      <w:pPr>
        <w:pStyle w:val="subsection"/>
      </w:pPr>
      <w:r w:rsidRPr="00C1190B">
        <w:tab/>
        <w:t>(5)</w:t>
      </w:r>
      <w:r w:rsidRPr="00C1190B">
        <w:tab/>
        <w:t xml:space="preserve">In addition to providing copies under </w:t>
      </w:r>
      <w:r w:rsidR="00C1190B">
        <w:t>subsection (</w:t>
      </w:r>
      <w:r w:rsidRPr="00C1190B">
        <w:t xml:space="preserve">1), the </w:t>
      </w:r>
      <w:r w:rsidR="00C1190B" w:rsidRPr="00C1190B">
        <w:rPr>
          <w:position w:val="6"/>
          <w:sz w:val="16"/>
        </w:rPr>
        <w:t>*</w:t>
      </w:r>
      <w:r w:rsidRPr="00C1190B">
        <w:t xml:space="preserve">Registrar may make publicly available any details listed in </w:t>
      </w:r>
      <w:r w:rsidR="00C1190B">
        <w:t>subsection (</w:t>
      </w:r>
      <w:r w:rsidRPr="00C1190B">
        <w:t xml:space="preserve">3), or in regulations made under </w:t>
      </w:r>
      <w:r w:rsidR="00C1190B">
        <w:t>subsection (</w:t>
      </w:r>
      <w:r w:rsidRPr="00C1190B">
        <w:t xml:space="preserve">3), in relation to an </w:t>
      </w:r>
      <w:r w:rsidR="00C1190B" w:rsidRPr="00C1190B">
        <w:rPr>
          <w:position w:val="6"/>
          <w:sz w:val="16"/>
        </w:rPr>
        <w:t>*</w:t>
      </w:r>
      <w:r w:rsidRPr="00C1190B">
        <w:t xml:space="preserve">entity, </w:t>
      </w:r>
      <w:r w:rsidRPr="00C1190B">
        <w:lastRenderedPageBreak/>
        <w:t xml:space="preserve">other than any detail that the Registrar is prohibited from disclosing under </w:t>
      </w:r>
      <w:r w:rsidR="00C1190B">
        <w:t>subsection (</w:t>
      </w:r>
      <w:r w:rsidRPr="00C1190B">
        <w:t>4).</w:t>
      </w:r>
    </w:p>
    <w:p w:rsidR="00A73433" w:rsidRPr="00C1190B" w:rsidRDefault="00A73433" w:rsidP="00413527">
      <w:pPr>
        <w:pStyle w:val="ActHead5"/>
      </w:pPr>
      <w:bookmarkStart w:id="41" w:name="_Toc357514802"/>
      <w:r w:rsidRPr="00C1190B">
        <w:rPr>
          <w:rStyle w:val="CharSectno"/>
        </w:rPr>
        <w:t>27</w:t>
      </w:r>
      <w:r w:rsidRPr="00C1190B">
        <w:t xml:space="preserve">  Evidentiary value of the Australian Business Register</w:t>
      </w:r>
      <w:bookmarkEnd w:id="41"/>
    </w:p>
    <w:p w:rsidR="00A73433" w:rsidRPr="00C1190B" w:rsidRDefault="00A73433">
      <w:pPr>
        <w:pStyle w:val="subsection"/>
      </w:pPr>
      <w:r w:rsidRPr="00C1190B">
        <w:tab/>
        <w:t>(1)</w:t>
      </w:r>
      <w:r w:rsidRPr="00C1190B">
        <w:tab/>
        <w:t xml:space="preserve">The </w:t>
      </w:r>
      <w:r w:rsidR="00C1190B" w:rsidRPr="00C1190B">
        <w:rPr>
          <w:position w:val="6"/>
          <w:sz w:val="16"/>
        </w:rPr>
        <w:t>*</w:t>
      </w:r>
      <w:r w:rsidRPr="00C1190B">
        <w:t>Australian Business Register is admissible in proceedings as evidence of the matters registered in it.</w:t>
      </w:r>
    </w:p>
    <w:p w:rsidR="00A73433" w:rsidRPr="00C1190B" w:rsidRDefault="00A73433">
      <w:pPr>
        <w:pStyle w:val="subsection"/>
      </w:pPr>
      <w:r w:rsidRPr="00C1190B">
        <w:tab/>
        <w:t>(2)</w:t>
      </w:r>
      <w:r w:rsidRPr="00C1190B">
        <w:tab/>
        <w:t xml:space="preserve">If the </w:t>
      </w:r>
      <w:r w:rsidR="00C1190B" w:rsidRPr="00C1190B">
        <w:rPr>
          <w:position w:val="6"/>
          <w:sz w:val="16"/>
        </w:rPr>
        <w:t>*</w:t>
      </w:r>
      <w:r w:rsidRPr="00C1190B">
        <w:t xml:space="preserve">Australian Business Register is kept by the use of a computer, the </w:t>
      </w:r>
      <w:r w:rsidR="00C1190B" w:rsidRPr="00C1190B">
        <w:rPr>
          <w:position w:val="6"/>
          <w:sz w:val="16"/>
        </w:rPr>
        <w:t>*</w:t>
      </w:r>
      <w:r w:rsidRPr="00C1190B">
        <w:t>Registrar may issue a document containing the details of a matter taken from the Register.</w:t>
      </w:r>
    </w:p>
    <w:p w:rsidR="00A73433" w:rsidRPr="00C1190B" w:rsidRDefault="00A73433">
      <w:pPr>
        <w:pStyle w:val="subsection"/>
      </w:pPr>
      <w:r w:rsidRPr="00C1190B">
        <w:tab/>
        <w:t>(3)</w:t>
      </w:r>
      <w:r w:rsidRPr="00C1190B">
        <w:tab/>
        <w:t xml:space="preserve">The document issued under </w:t>
      </w:r>
      <w:r w:rsidR="00C1190B">
        <w:t>subsection (</w:t>
      </w:r>
      <w:r w:rsidRPr="00C1190B">
        <w:t>2) is admissible in proceedings as evidence of the matter.</w:t>
      </w:r>
    </w:p>
    <w:p w:rsidR="00A73433" w:rsidRPr="00C1190B" w:rsidRDefault="00A73433">
      <w:pPr>
        <w:pStyle w:val="subsection"/>
      </w:pPr>
      <w:r w:rsidRPr="00C1190B">
        <w:tab/>
        <w:t>(4)</w:t>
      </w:r>
      <w:r w:rsidRPr="00C1190B">
        <w:tab/>
        <w:t xml:space="preserve">The </w:t>
      </w:r>
      <w:r w:rsidR="00C1190B" w:rsidRPr="00C1190B">
        <w:rPr>
          <w:position w:val="6"/>
          <w:sz w:val="16"/>
        </w:rPr>
        <w:t>*</w:t>
      </w:r>
      <w:r w:rsidRPr="00C1190B">
        <w:t xml:space="preserve">Registrar may give a </w:t>
      </w:r>
      <w:r w:rsidR="00C1190B" w:rsidRPr="00C1190B">
        <w:rPr>
          <w:position w:val="6"/>
          <w:sz w:val="16"/>
        </w:rPr>
        <w:t>*</w:t>
      </w:r>
      <w:r w:rsidRPr="00C1190B">
        <w:t xml:space="preserve">person a certified copy of, or extract from, the </w:t>
      </w:r>
      <w:r w:rsidR="00C1190B" w:rsidRPr="00C1190B">
        <w:rPr>
          <w:position w:val="6"/>
          <w:sz w:val="16"/>
        </w:rPr>
        <w:t>*</w:t>
      </w:r>
      <w:r w:rsidRPr="00C1190B">
        <w:t>Australian Business Register on payment of the prescribed fee (if any).</w:t>
      </w:r>
    </w:p>
    <w:p w:rsidR="00A73433" w:rsidRPr="00C1190B" w:rsidRDefault="00A73433">
      <w:pPr>
        <w:pStyle w:val="subsection"/>
      </w:pPr>
      <w:r w:rsidRPr="00C1190B">
        <w:tab/>
        <w:t>(5)</w:t>
      </w:r>
      <w:r w:rsidRPr="00C1190B">
        <w:tab/>
        <w:t>The certified copy is admissible in proceedings without any further proof of, or the production of, the original.</w:t>
      </w:r>
    </w:p>
    <w:p w:rsidR="00A73433" w:rsidRPr="00C1190B" w:rsidRDefault="00A73433">
      <w:pPr>
        <w:pStyle w:val="subsection"/>
      </w:pPr>
      <w:r w:rsidRPr="00C1190B">
        <w:tab/>
        <w:t>(6)</w:t>
      </w:r>
      <w:r w:rsidRPr="00C1190B">
        <w:tab/>
        <w:t xml:space="preserve">This section does not limit the manner in which evidence may be adduced, or the admissibility of evidence, under the </w:t>
      </w:r>
      <w:r w:rsidRPr="00C1190B">
        <w:rPr>
          <w:i/>
        </w:rPr>
        <w:t>Evidence Act 1995</w:t>
      </w:r>
      <w:r w:rsidRPr="00C1190B">
        <w:t>.</w:t>
      </w:r>
    </w:p>
    <w:p w:rsidR="00A73433" w:rsidRPr="00C1190B" w:rsidRDefault="00A73433">
      <w:pPr>
        <w:pStyle w:val="subsection"/>
      </w:pPr>
      <w:r w:rsidRPr="00C1190B">
        <w:tab/>
        <w:t>(7)</w:t>
      </w:r>
      <w:r w:rsidRPr="00C1190B">
        <w:tab/>
        <w:t>If:</w:t>
      </w:r>
    </w:p>
    <w:p w:rsidR="00A73433" w:rsidRPr="00C1190B" w:rsidRDefault="00A73433">
      <w:pPr>
        <w:pStyle w:val="paragraph"/>
      </w:pPr>
      <w:r w:rsidRPr="00C1190B">
        <w:tab/>
        <w:t>(a)</w:t>
      </w:r>
      <w:r w:rsidRPr="00C1190B">
        <w:tab/>
        <w:t xml:space="preserve">a </w:t>
      </w:r>
      <w:r w:rsidR="00C1190B" w:rsidRPr="00C1190B">
        <w:rPr>
          <w:position w:val="6"/>
          <w:sz w:val="16"/>
        </w:rPr>
        <w:t>*</w:t>
      </w:r>
      <w:r w:rsidRPr="00C1190B">
        <w:t xml:space="preserve">person applies for a detail included in the </w:t>
      </w:r>
      <w:r w:rsidR="00C1190B" w:rsidRPr="00C1190B">
        <w:rPr>
          <w:position w:val="6"/>
          <w:sz w:val="16"/>
        </w:rPr>
        <w:t>*</w:t>
      </w:r>
      <w:r w:rsidRPr="00C1190B">
        <w:t xml:space="preserve">Australian Business Register in relation to an </w:t>
      </w:r>
      <w:r w:rsidR="00C1190B" w:rsidRPr="00C1190B">
        <w:rPr>
          <w:position w:val="6"/>
          <w:sz w:val="16"/>
        </w:rPr>
        <w:t>*</w:t>
      </w:r>
      <w:r w:rsidRPr="00C1190B">
        <w:t>entity not to be disclosed; and</w:t>
      </w:r>
    </w:p>
    <w:p w:rsidR="00A73433" w:rsidRPr="00C1190B" w:rsidRDefault="00A73433">
      <w:pPr>
        <w:pStyle w:val="paragraph"/>
      </w:pPr>
      <w:r w:rsidRPr="00C1190B">
        <w:tab/>
        <w:t>(b)</w:t>
      </w:r>
      <w:r w:rsidRPr="00C1190B">
        <w:tab/>
        <w:t xml:space="preserve">the </w:t>
      </w:r>
      <w:r w:rsidR="00C1190B" w:rsidRPr="00C1190B">
        <w:rPr>
          <w:position w:val="6"/>
          <w:sz w:val="16"/>
        </w:rPr>
        <w:t>*</w:t>
      </w:r>
      <w:r w:rsidRPr="00C1190B">
        <w:t>Registrar is satisfied that it is not appropriate to disclose the detail;</w:t>
      </w:r>
    </w:p>
    <w:p w:rsidR="00A73433" w:rsidRPr="00C1190B" w:rsidRDefault="00A73433">
      <w:pPr>
        <w:pStyle w:val="subsection2"/>
      </w:pPr>
      <w:r w:rsidRPr="00C1190B">
        <w:t xml:space="preserve">the detail must not be included in any document the Registrar issues or gives under </w:t>
      </w:r>
      <w:r w:rsidR="00C1190B">
        <w:t>subsection (</w:t>
      </w:r>
      <w:r w:rsidRPr="00C1190B">
        <w:t>2) or (4).</w:t>
      </w:r>
    </w:p>
    <w:p w:rsidR="002E3E6D" w:rsidRPr="00C1190B" w:rsidRDefault="002E3E6D" w:rsidP="002E3E6D">
      <w:pPr>
        <w:pStyle w:val="notetext"/>
      </w:pPr>
      <w:r w:rsidRPr="00C1190B">
        <w:t>Note:</w:t>
      </w:r>
      <w:r w:rsidRPr="00C1190B">
        <w:tab/>
        <w:t>A decision refusing an application not to disclose details is a reviewable ABN decision.</w:t>
      </w:r>
    </w:p>
    <w:p w:rsidR="00A73433" w:rsidRPr="00C1190B" w:rsidRDefault="00A73433" w:rsidP="00F24EDF">
      <w:pPr>
        <w:pStyle w:val="ActHead3"/>
        <w:pageBreakBefore/>
      </w:pPr>
      <w:bookmarkStart w:id="42" w:name="_Toc357514803"/>
      <w:r w:rsidRPr="00C1190B">
        <w:rPr>
          <w:rStyle w:val="CharDivNo"/>
        </w:rPr>
        <w:lastRenderedPageBreak/>
        <w:t>Division</w:t>
      </w:r>
      <w:r w:rsidR="00C1190B" w:rsidRPr="00C1190B">
        <w:rPr>
          <w:rStyle w:val="CharDivNo"/>
        </w:rPr>
        <w:t> </w:t>
      </w:r>
      <w:r w:rsidRPr="00C1190B">
        <w:rPr>
          <w:rStyle w:val="CharDivNo"/>
        </w:rPr>
        <w:t>11</w:t>
      </w:r>
      <w:r w:rsidRPr="00C1190B">
        <w:t>—</w:t>
      </w:r>
      <w:r w:rsidRPr="00C1190B">
        <w:rPr>
          <w:rStyle w:val="CharDivText"/>
        </w:rPr>
        <w:t>Other administrative matters</w:t>
      </w:r>
      <w:bookmarkEnd w:id="42"/>
    </w:p>
    <w:p w:rsidR="00A73433" w:rsidRPr="00C1190B" w:rsidRDefault="00A73433" w:rsidP="00413527">
      <w:pPr>
        <w:pStyle w:val="ActHead5"/>
      </w:pPr>
      <w:bookmarkStart w:id="43" w:name="_Toc357514804"/>
      <w:r w:rsidRPr="00C1190B">
        <w:rPr>
          <w:rStyle w:val="CharSectno"/>
        </w:rPr>
        <w:t>28</w:t>
      </w:r>
      <w:r w:rsidRPr="00C1190B">
        <w:t xml:space="preserve">  The Registrar</w:t>
      </w:r>
      <w:bookmarkEnd w:id="43"/>
    </w:p>
    <w:p w:rsidR="00A73433" w:rsidRPr="00C1190B" w:rsidRDefault="00A73433">
      <w:pPr>
        <w:pStyle w:val="subsection"/>
      </w:pPr>
      <w:r w:rsidRPr="00C1190B">
        <w:tab/>
        <w:t>(1)</w:t>
      </w:r>
      <w:r w:rsidRPr="00C1190B">
        <w:tab/>
        <w:t xml:space="preserve">There is to be a Registrar of the </w:t>
      </w:r>
      <w:r w:rsidR="00C1190B" w:rsidRPr="00C1190B">
        <w:rPr>
          <w:position w:val="6"/>
          <w:sz w:val="16"/>
        </w:rPr>
        <w:t>*</w:t>
      </w:r>
      <w:r w:rsidRPr="00C1190B">
        <w:t>Australian Business Register.</w:t>
      </w:r>
    </w:p>
    <w:p w:rsidR="00A73433" w:rsidRPr="00C1190B" w:rsidRDefault="00A73433">
      <w:pPr>
        <w:pStyle w:val="subsection"/>
      </w:pPr>
      <w:r w:rsidRPr="00C1190B">
        <w:tab/>
        <w:t>(2)</w:t>
      </w:r>
      <w:r w:rsidRPr="00C1190B">
        <w:tab/>
        <w:t xml:space="preserve">The Commissioner of Taxation is the Registrar of the </w:t>
      </w:r>
      <w:r w:rsidR="00C1190B" w:rsidRPr="00C1190B">
        <w:rPr>
          <w:position w:val="6"/>
          <w:sz w:val="16"/>
        </w:rPr>
        <w:t>*</w:t>
      </w:r>
      <w:r w:rsidRPr="00C1190B">
        <w:t>Australian Business Register.</w:t>
      </w:r>
    </w:p>
    <w:p w:rsidR="00A73433" w:rsidRPr="00C1190B" w:rsidRDefault="00A73433">
      <w:pPr>
        <w:pStyle w:val="notetext"/>
      </w:pPr>
      <w:r w:rsidRPr="00C1190B">
        <w:t>Note 1:</w:t>
      </w:r>
      <w:r w:rsidRPr="00C1190B">
        <w:tab/>
        <w:t>Subsections</w:t>
      </w:r>
      <w:r w:rsidR="00C1190B">
        <w:t> </w:t>
      </w:r>
      <w:r w:rsidRPr="00C1190B">
        <w:t xml:space="preserve">6B(6) and (6A) of the </w:t>
      </w:r>
      <w:r w:rsidRPr="00C1190B">
        <w:rPr>
          <w:i/>
        </w:rPr>
        <w:t>Taxation Administration Act 1953</w:t>
      </w:r>
      <w:r w:rsidRPr="00C1190B">
        <w:t xml:space="preserve"> allow a person acting as Commissioner of Taxation to exercise the powers and perform the functions that this Act gives to the Registrar.</w:t>
      </w:r>
    </w:p>
    <w:p w:rsidR="00A73433" w:rsidRPr="00C1190B" w:rsidRDefault="00A73433">
      <w:pPr>
        <w:pStyle w:val="notetext"/>
      </w:pPr>
      <w:r w:rsidRPr="00C1190B">
        <w:t>Note 2:</w:t>
      </w:r>
      <w:r w:rsidRPr="00C1190B">
        <w:tab/>
        <w:t>Subsections</w:t>
      </w:r>
      <w:r w:rsidR="00C1190B">
        <w:t> </w:t>
      </w:r>
      <w:r w:rsidRPr="00C1190B">
        <w:t xml:space="preserve">8(1) and (1A) of the </w:t>
      </w:r>
      <w:r w:rsidRPr="00C1190B">
        <w:rPr>
          <w:i/>
        </w:rPr>
        <w:t>Taxation Administration Act 1953</w:t>
      </w:r>
      <w:r w:rsidRPr="00C1190B">
        <w:t xml:space="preserve"> allow the Registrar to delegate powers and functions that this Act gives the Registrar.</w:t>
      </w:r>
    </w:p>
    <w:p w:rsidR="00A73433" w:rsidRPr="00C1190B" w:rsidRDefault="00A73433">
      <w:pPr>
        <w:pStyle w:val="subsection"/>
      </w:pPr>
      <w:r w:rsidRPr="00C1190B">
        <w:tab/>
        <w:t>(3)</w:t>
      </w:r>
      <w:r w:rsidRPr="00C1190B">
        <w:tab/>
        <w:t xml:space="preserve">As well as the specific powers and functions conferred on the </w:t>
      </w:r>
      <w:r w:rsidR="00C1190B" w:rsidRPr="00C1190B">
        <w:rPr>
          <w:position w:val="6"/>
          <w:sz w:val="16"/>
        </w:rPr>
        <w:t>*</w:t>
      </w:r>
      <w:r w:rsidRPr="00C1190B">
        <w:t>Registrar by this Act, the Registrar has the general administration of this Act.</w:t>
      </w:r>
    </w:p>
    <w:p w:rsidR="00A73433" w:rsidRPr="00C1190B" w:rsidRDefault="00A73433">
      <w:pPr>
        <w:pStyle w:val="subsection"/>
      </w:pPr>
      <w:r w:rsidRPr="00C1190B">
        <w:tab/>
        <w:t>(4)</w:t>
      </w:r>
      <w:r w:rsidRPr="00C1190B">
        <w:tab/>
        <w:t>For the purposes of any other law of the Commonwealth, this Act is taken to be one that the Commissioner of Taxation administers or has the general administration of.</w:t>
      </w:r>
    </w:p>
    <w:p w:rsidR="00A73433" w:rsidRPr="00C1190B" w:rsidRDefault="00A73433" w:rsidP="00413527">
      <w:pPr>
        <w:pStyle w:val="ActHead5"/>
      </w:pPr>
      <w:bookmarkStart w:id="44" w:name="_Toc357514805"/>
      <w:r w:rsidRPr="00C1190B">
        <w:rPr>
          <w:rStyle w:val="CharSectno"/>
        </w:rPr>
        <w:t>29</w:t>
      </w:r>
      <w:r w:rsidRPr="00C1190B">
        <w:t xml:space="preserve">  Annual report on operation of this Act</w:t>
      </w:r>
      <w:bookmarkEnd w:id="44"/>
    </w:p>
    <w:p w:rsidR="00A73433" w:rsidRPr="00C1190B" w:rsidRDefault="00A73433">
      <w:pPr>
        <w:pStyle w:val="subsection"/>
      </w:pPr>
      <w:r w:rsidRPr="00C1190B">
        <w:tab/>
        <w:t>(1)</w:t>
      </w:r>
      <w:r w:rsidRPr="00C1190B">
        <w:tab/>
        <w:t xml:space="preserve">The </w:t>
      </w:r>
      <w:r w:rsidR="00C1190B" w:rsidRPr="00C1190B">
        <w:rPr>
          <w:position w:val="6"/>
          <w:sz w:val="16"/>
        </w:rPr>
        <w:t>*</w:t>
      </w:r>
      <w:r w:rsidRPr="00C1190B">
        <w:t>Registrar must, as soon as practicable after 30</w:t>
      </w:r>
      <w:r w:rsidR="00C1190B">
        <w:t> </w:t>
      </w:r>
      <w:r w:rsidRPr="00C1190B">
        <w:t>June in each year, prepare and give to the Minister a report on the working of this Act during the year ending on that 30</w:t>
      </w:r>
      <w:r w:rsidR="00C1190B">
        <w:t> </w:t>
      </w:r>
      <w:r w:rsidRPr="00C1190B">
        <w:t>June.</w:t>
      </w:r>
    </w:p>
    <w:p w:rsidR="00A73433" w:rsidRPr="00C1190B" w:rsidRDefault="00A73433">
      <w:pPr>
        <w:pStyle w:val="notetext"/>
      </w:pPr>
      <w:r w:rsidRPr="00C1190B">
        <w:t>Note:</w:t>
      </w:r>
      <w:r w:rsidRPr="00C1190B">
        <w:tab/>
        <w:t>Section</w:t>
      </w:r>
      <w:r w:rsidR="00C1190B">
        <w:t> </w:t>
      </w:r>
      <w:r w:rsidRPr="00C1190B">
        <w:t xml:space="preserve">34C of the </w:t>
      </w:r>
      <w:r w:rsidRPr="00C1190B">
        <w:rPr>
          <w:i/>
        </w:rPr>
        <w:t>Acts Interpretation Act 1901</w:t>
      </w:r>
      <w:r w:rsidRPr="00C1190B">
        <w:t xml:space="preserve"> applies to reports under this section.</w:t>
      </w:r>
    </w:p>
    <w:p w:rsidR="00A73433" w:rsidRPr="00C1190B" w:rsidRDefault="00A73433">
      <w:pPr>
        <w:pStyle w:val="subsection"/>
      </w:pPr>
      <w:r w:rsidRPr="00C1190B">
        <w:tab/>
        <w:t>(2)</w:t>
      </w:r>
      <w:r w:rsidRPr="00C1190B">
        <w:tab/>
        <w:t>The Minister must table a copy of the report before each House of the Parliament within 15 sitting days of that House after the day on which the Minister receives the report.</w:t>
      </w:r>
    </w:p>
    <w:p w:rsidR="005A07C9" w:rsidRPr="00C1190B" w:rsidRDefault="005A07C9" w:rsidP="005A07C9">
      <w:pPr>
        <w:pStyle w:val="ActHead5"/>
      </w:pPr>
      <w:bookmarkStart w:id="45" w:name="_Toc357514806"/>
      <w:r w:rsidRPr="00C1190B">
        <w:rPr>
          <w:rStyle w:val="CharSectno"/>
        </w:rPr>
        <w:t>29A</w:t>
      </w:r>
      <w:r w:rsidRPr="00C1190B">
        <w:t xml:space="preserve">  Adjustments to details</w:t>
      </w:r>
      <w:bookmarkEnd w:id="45"/>
    </w:p>
    <w:p w:rsidR="00E766E0" w:rsidRPr="00C1190B" w:rsidRDefault="00E766E0" w:rsidP="00E766E0">
      <w:pPr>
        <w:pStyle w:val="subsection"/>
      </w:pPr>
      <w:r w:rsidRPr="00C1190B">
        <w:tab/>
        <w:t>(1)</w:t>
      </w:r>
      <w:r w:rsidRPr="00C1190B">
        <w:tab/>
        <w:t xml:space="preserve">This section applies if the </w:t>
      </w:r>
      <w:r w:rsidR="00C1190B" w:rsidRPr="00C1190B">
        <w:rPr>
          <w:position w:val="6"/>
          <w:sz w:val="16"/>
        </w:rPr>
        <w:t>*</w:t>
      </w:r>
      <w:r w:rsidRPr="00C1190B">
        <w:t>Registrar is satisfied that:</w:t>
      </w:r>
    </w:p>
    <w:p w:rsidR="00E766E0" w:rsidRPr="00C1190B" w:rsidRDefault="00E766E0" w:rsidP="00E766E0">
      <w:pPr>
        <w:pStyle w:val="paragraph"/>
      </w:pPr>
      <w:r w:rsidRPr="00C1190B">
        <w:tab/>
        <w:t>(a)</w:t>
      </w:r>
      <w:r w:rsidRPr="00C1190B">
        <w:tab/>
        <w:t xml:space="preserve">details entered in relation to an </w:t>
      </w:r>
      <w:r w:rsidR="00C1190B" w:rsidRPr="00C1190B">
        <w:rPr>
          <w:position w:val="6"/>
          <w:sz w:val="16"/>
        </w:rPr>
        <w:t>*</w:t>
      </w:r>
      <w:r w:rsidRPr="00C1190B">
        <w:t xml:space="preserve">entity in the </w:t>
      </w:r>
      <w:r w:rsidR="00C1190B" w:rsidRPr="00C1190B">
        <w:rPr>
          <w:position w:val="6"/>
          <w:sz w:val="16"/>
        </w:rPr>
        <w:t>*</w:t>
      </w:r>
      <w:r w:rsidRPr="00C1190B">
        <w:t>Australian Business Register; or</w:t>
      </w:r>
    </w:p>
    <w:p w:rsidR="00E766E0" w:rsidRPr="00C1190B" w:rsidRDefault="00E766E0" w:rsidP="00E766E0">
      <w:pPr>
        <w:pStyle w:val="paragraph"/>
      </w:pPr>
      <w:r w:rsidRPr="00C1190B">
        <w:tab/>
        <w:t>(b)</w:t>
      </w:r>
      <w:r w:rsidRPr="00C1190B">
        <w:tab/>
        <w:t>details entered in relation to an entity’s representative in that Register;</w:t>
      </w:r>
    </w:p>
    <w:p w:rsidR="00E766E0" w:rsidRPr="00C1190B" w:rsidRDefault="00E766E0" w:rsidP="00E766E0">
      <w:pPr>
        <w:pStyle w:val="subsection2"/>
      </w:pPr>
      <w:r w:rsidRPr="00C1190B">
        <w:lastRenderedPageBreak/>
        <w:t>are incorrect and the Registrar has access to details that the Registrar believes to be the correct ones.</w:t>
      </w:r>
    </w:p>
    <w:p w:rsidR="005A07C9" w:rsidRPr="00C1190B" w:rsidRDefault="005A07C9" w:rsidP="005A07C9">
      <w:pPr>
        <w:pStyle w:val="subsection"/>
      </w:pPr>
      <w:r w:rsidRPr="00C1190B">
        <w:tab/>
        <w:t>(2)</w:t>
      </w:r>
      <w:r w:rsidRPr="00C1190B">
        <w:tab/>
        <w:t xml:space="preserve">The </w:t>
      </w:r>
      <w:r w:rsidR="00C1190B" w:rsidRPr="00C1190B">
        <w:rPr>
          <w:position w:val="6"/>
          <w:sz w:val="16"/>
        </w:rPr>
        <w:t>*</w:t>
      </w:r>
      <w:r w:rsidRPr="00C1190B">
        <w:t>Registrar may adjust the details accordingly.</w:t>
      </w:r>
    </w:p>
    <w:p w:rsidR="00A73433" w:rsidRPr="00C1190B" w:rsidRDefault="00A73433" w:rsidP="00413527">
      <w:pPr>
        <w:pStyle w:val="ActHead5"/>
      </w:pPr>
      <w:bookmarkStart w:id="46" w:name="_Toc357514807"/>
      <w:r w:rsidRPr="00C1190B">
        <w:rPr>
          <w:rStyle w:val="CharSectno"/>
        </w:rPr>
        <w:t>30</w:t>
      </w:r>
      <w:r w:rsidRPr="00C1190B">
        <w:t xml:space="preserve">  Protection of confidentiality of information</w:t>
      </w:r>
      <w:bookmarkEnd w:id="46"/>
    </w:p>
    <w:p w:rsidR="00A73433" w:rsidRPr="00C1190B" w:rsidRDefault="00A73433">
      <w:pPr>
        <w:pStyle w:val="subsection"/>
      </w:pPr>
      <w:r w:rsidRPr="00C1190B">
        <w:tab/>
        <w:t>(1)</w:t>
      </w:r>
      <w:r w:rsidRPr="00C1190B">
        <w:tab/>
        <w:t xml:space="preserve">This section restricts what a </w:t>
      </w:r>
      <w:r w:rsidR="00C1190B" w:rsidRPr="00C1190B">
        <w:rPr>
          <w:position w:val="6"/>
          <w:sz w:val="16"/>
        </w:rPr>
        <w:t>*</w:t>
      </w:r>
      <w:r w:rsidRPr="00C1190B">
        <w:t xml:space="preserve">person (the </w:t>
      </w:r>
      <w:r w:rsidRPr="00C1190B">
        <w:rPr>
          <w:b/>
          <w:i/>
        </w:rPr>
        <w:t>entrusted person</w:t>
      </w:r>
      <w:r w:rsidRPr="00C1190B">
        <w:t xml:space="preserve">) may do with </w:t>
      </w:r>
      <w:r w:rsidR="00C1190B" w:rsidRPr="00C1190B">
        <w:rPr>
          <w:position w:val="6"/>
          <w:sz w:val="16"/>
        </w:rPr>
        <w:t>*</w:t>
      </w:r>
      <w:r w:rsidRPr="00C1190B">
        <w:t xml:space="preserve">protected information, or </w:t>
      </w:r>
      <w:r w:rsidR="00C1190B" w:rsidRPr="00C1190B">
        <w:rPr>
          <w:position w:val="6"/>
          <w:sz w:val="16"/>
        </w:rPr>
        <w:t>*</w:t>
      </w:r>
      <w:r w:rsidRPr="00C1190B">
        <w:t xml:space="preserve">protected documents, that the person has obtained in the course of </w:t>
      </w:r>
      <w:r w:rsidR="00C1190B" w:rsidRPr="00C1190B">
        <w:rPr>
          <w:position w:val="6"/>
          <w:sz w:val="16"/>
        </w:rPr>
        <w:t>*</w:t>
      </w:r>
      <w:r w:rsidRPr="00C1190B">
        <w:t>official employment.</w:t>
      </w:r>
    </w:p>
    <w:p w:rsidR="00A73433" w:rsidRPr="00C1190B" w:rsidRDefault="00A73433" w:rsidP="008E1452">
      <w:pPr>
        <w:pStyle w:val="subsection"/>
        <w:keepNext/>
      </w:pPr>
      <w:r w:rsidRPr="00C1190B">
        <w:tab/>
        <w:t>(2)</w:t>
      </w:r>
      <w:r w:rsidRPr="00C1190B">
        <w:tab/>
        <w:t xml:space="preserve">The </w:t>
      </w:r>
      <w:r w:rsidR="00C1190B" w:rsidRPr="00C1190B">
        <w:rPr>
          <w:position w:val="6"/>
          <w:sz w:val="16"/>
        </w:rPr>
        <w:t>*</w:t>
      </w:r>
      <w:r w:rsidRPr="00C1190B">
        <w:t>entrusted person:</w:t>
      </w:r>
    </w:p>
    <w:p w:rsidR="00A73433" w:rsidRPr="00C1190B" w:rsidRDefault="00A73433" w:rsidP="008E1452">
      <w:pPr>
        <w:pStyle w:val="paragraph"/>
        <w:keepNext/>
      </w:pPr>
      <w:r w:rsidRPr="00C1190B">
        <w:tab/>
        <w:t>(a)</w:t>
      </w:r>
      <w:r w:rsidRPr="00C1190B">
        <w:tab/>
        <w:t xml:space="preserve">must not make a record of </w:t>
      </w:r>
      <w:r w:rsidR="00C1190B" w:rsidRPr="00C1190B">
        <w:rPr>
          <w:position w:val="6"/>
          <w:sz w:val="16"/>
        </w:rPr>
        <w:t>*</w:t>
      </w:r>
      <w:r w:rsidRPr="00C1190B">
        <w:t>protected information; and</w:t>
      </w:r>
    </w:p>
    <w:p w:rsidR="00A73433" w:rsidRPr="00C1190B" w:rsidRDefault="00A73433">
      <w:pPr>
        <w:pStyle w:val="paragraph"/>
      </w:pPr>
      <w:r w:rsidRPr="00C1190B">
        <w:tab/>
        <w:t>(b)</w:t>
      </w:r>
      <w:r w:rsidRPr="00C1190B">
        <w:tab/>
        <w:t>must not disclose it to anyone else;</w:t>
      </w:r>
    </w:p>
    <w:p w:rsidR="00A73433" w:rsidRPr="00C1190B" w:rsidRDefault="00A73433">
      <w:pPr>
        <w:pStyle w:val="subsection2"/>
      </w:pPr>
      <w:r w:rsidRPr="00C1190B">
        <w:t xml:space="preserve">if the recording or disclosure is not done in accordance with </w:t>
      </w:r>
      <w:r w:rsidR="00C1190B">
        <w:t>subsection (</w:t>
      </w:r>
      <w:r w:rsidRPr="00C1190B">
        <w:t>3).</w:t>
      </w:r>
    </w:p>
    <w:p w:rsidR="00A73433" w:rsidRPr="00C1190B" w:rsidRDefault="00A73433">
      <w:pPr>
        <w:pStyle w:val="Penalty"/>
      </w:pPr>
      <w:r w:rsidRPr="00C1190B">
        <w:t>Penalty:</w:t>
      </w:r>
      <w:r w:rsidRPr="00C1190B">
        <w:tab/>
        <w:t>Imprisonment for 2 years.</w:t>
      </w:r>
    </w:p>
    <w:p w:rsidR="00A73433" w:rsidRPr="00C1190B" w:rsidRDefault="00A73433">
      <w:pPr>
        <w:pStyle w:val="subsection"/>
      </w:pPr>
      <w:r w:rsidRPr="00C1190B">
        <w:tab/>
        <w:t>(3)</w:t>
      </w:r>
      <w:r w:rsidRPr="00C1190B">
        <w:tab/>
        <w:t xml:space="preserve">It is not an offence against </w:t>
      </w:r>
      <w:r w:rsidR="00C1190B">
        <w:t>subsection (</w:t>
      </w:r>
      <w:r w:rsidRPr="00C1190B">
        <w:t>2) if any of the following apply to the recording or disclosure:</w:t>
      </w:r>
    </w:p>
    <w:p w:rsidR="00A73433" w:rsidRPr="00C1190B" w:rsidRDefault="00A73433">
      <w:pPr>
        <w:pStyle w:val="paragraph"/>
      </w:pPr>
      <w:r w:rsidRPr="00C1190B">
        <w:tab/>
        <w:t>(a)</w:t>
      </w:r>
      <w:r w:rsidRPr="00C1190B">
        <w:tab/>
        <w:t>the recording or disclosure is for the purposes of this Act;</w:t>
      </w:r>
    </w:p>
    <w:p w:rsidR="00A73433" w:rsidRPr="00C1190B" w:rsidRDefault="00A73433">
      <w:pPr>
        <w:pStyle w:val="paragraph"/>
      </w:pPr>
      <w:r w:rsidRPr="00C1190B">
        <w:tab/>
        <w:t>(b)</w:t>
      </w:r>
      <w:r w:rsidRPr="00C1190B">
        <w:tab/>
        <w:t xml:space="preserve">the recording or disclosure happens in the course of the performance of the duties of the </w:t>
      </w:r>
      <w:r w:rsidR="00C1190B" w:rsidRPr="00C1190B">
        <w:rPr>
          <w:position w:val="6"/>
          <w:sz w:val="16"/>
        </w:rPr>
        <w:t>*</w:t>
      </w:r>
      <w:r w:rsidRPr="00C1190B">
        <w:t xml:space="preserve">entrusted person’s </w:t>
      </w:r>
      <w:r w:rsidR="00C1190B" w:rsidRPr="00C1190B">
        <w:rPr>
          <w:position w:val="6"/>
          <w:sz w:val="16"/>
        </w:rPr>
        <w:t>*</w:t>
      </w:r>
      <w:r w:rsidRPr="00C1190B">
        <w:t>official employment;</w:t>
      </w:r>
    </w:p>
    <w:p w:rsidR="00A73433" w:rsidRPr="00C1190B" w:rsidRDefault="00A73433">
      <w:pPr>
        <w:pStyle w:val="paragraph"/>
      </w:pPr>
      <w:r w:rsidRPr="00C1190B">
        <w:tab/>
        <w:t>(c)</w:t>
      </w:r>
      <w:r w:rsidRPr="00C1190B">
        <w:tab/>
        <w:t xml:space="preserve">the entrusted person is the </w:t>
      </w:r>
      <w:r w:rsidR="00C1190B" w:rsidRPr="00C1190B">
        <w:rPr>
          <w:position w:val="6"/>
          <w:sz w:val="16"/>
        </w:rPr>
        <w:t>*</w:t>
      </w:r>
      <w:r w:rsidRPr="00C1190B">
        <w:t>Registrar and the disclosure is to:</w:t>
      </w:r>
    </w:p>
    <w:p w:rsidR="00A73433" w:rsidRPr="00C1190B" w:rsidRDefault="00A73433">
      <w:pPr>
        <w:pStyle w:val="paragraphsub"/>
      </w:pPr>
      <w:r w:rsidRPr="00C1190B">
        <w:tab/>
        <w:t>(i)</w:t>
      </w:r>
      <w:r w:rsidRPr="00C1190B">
        <w:tab/>
        <w:t xml:space="preserve">an Agency Head (within the meaning of the </w:t>
      </w:r>
      <w:r w:rsidRPr="00C1190B">
        <w:rPr>
          <w:i/>
        </w:rPr>
        <w:t>Public Service Act 1999</w:t>
      </w:r>
      <w:r w:rsidRPr="00C1190B">
        <w:t xml:space="preserve">) for the purposes of </w:t>
      </w:r>
      <w:r w:rsidR="006A010C" w:rsidRPr="00C1190B">
        <w:t>carrying out functions of the Agency (within the meaning of that Act); or</w:t>
      </w:r>
    </w:p>
    <w:p w:rsidR="00A73433" w:rsidRPr="00C1190B" w:rsidRDefault="00A73433">
      <w:pPr>
        <w:pStyle w:val="paragraphsub"/>
      </w:pPr>
      <w:r w:rsidRPr="00C1190B">
        <w:tab/>
        <w:t>(ii)</w:t>
      </w:r>
      <w:r w:rsidRPr="00C1190B">
        <w:tab/>
        <w:t xml:space="preserve">the Chief Executive of a prescribed agency within the meaning of the </w:t>
      </w:r>
      <w:r w:rsidRPr="00C1190B">
        <w:rPr>
          <w:i/>
        </w:rPr>
        <w:t>Financial Management and Accountability Act 1997</w:t>
      </w:r>
      <w:r w:rsidRPr="00C1190B">
        <w:t xml:space="preserve"> for the purposes of carrying out functions conferred on the agency by a law of the Commonwealth; or</w:t>
      </w:r>
    </w:p>
    <w:p w:rsidR="00A73433" w:rsidRPr="00C1190B" w:rsidRDefault="00A73433">
      <w:pPr>
        <w:pStyle w:val="paragraphsub"/>
      </w:pPr>
      <w:r w:rsidRPr="00C1190B">
        <w:tab/>
        <w:t>(iii)</w:t>
      </w:r>
      <w:r w:rsidRPr="00C1190B">
        <w:tab/>
        <w:t xml:space="preserve">another </w:t>
      </w:r>
      <w:r w:rsidR="00C1190B" w:rsidRPr="00C1190B">
        <w:rPr>
          <w:position w:val="6"/>
          <w:sz w:val="16"/>
        </w:rPr>
        <w:t>*</w:t>
      </w:r>
      <w:r w:rsidRPr="00C1190B">
        <w:t xml:space="preserve">person for the purpose of that other person carrying out functions under a </w:t>
      </w:r>
      <w:r w:rsidR="00C1190B" w:rsidRPr="00C1190B">
        <w:rPr>
          <w:position w:val="6"/>
          <w:sz w:val="16"/>
        </w:rPr>
        <w:t>*</w:t>
      </w:r>
      <w:r w:rsidRPr="00C1190B">
        <w:t>taxation law; or</w:t>
      </w:r>
    </w:p>
    <w:p w:rsidR="00A73433" w:rsidRPr="00C1190B" w:rsidRDefault="00A73433">
      <w:pPr>
        <w:pStyle w:val="paragraphsub"/>
      </w:pPr>
      <w:r w:rsidRPr="00C1190B">
        <w:tab/>
        <w:t>(iv)</w:t>
      </w:r>
      <w:r w:rsidRPr="00C1190B">
        <w:tab/>
        <w:t>the Administrative Appeals Tribunal in connection with proceedings under a taxation law; or</w:t>
      </w:r>
    </w:p>
    <w:p w:rsidR="00A73433" w:rsidRPr="00C1190B" w:rsidRDefault="00A73433">
      <w:pPr>
        <w:pStyle w:val="paragraphsub"/>
      </w:pPr>
      <w:r w:rsidRPr="00C1190B">
        <w:lastRenderedPageBreak/>
        <w:tab/>
        <w:t>(vi)</w:t>
      </w:r>
      <w:r w:rsidRPr="00C1190B">
        <w:tab/>
        <w:t xml:space="preserve">the head (however described) of a Department of State of a State or Territory for the purposes of </w:t>
      </w:r>
      <w:r w:rsidR="00EC104E" w:rsidRPr="00C1190B">
        <w:t>carrying out functions of the Department; or</w:t>
      </w:r>
    </w:p>
    <w:p w:rsidR="00A73433" w:rsidRPr="00C1190B" w:rsidRDefault="00A73433">
      <w:pPr>
        <w:pStyle w:val="paragraphsub"/>
      </w:pPr>
      <w:r w:rsidRPr="00C1190B">
        <w:tab/>
        <w:t>(vii)</w:t>
      </w:r>
      <w:r w:rsidRPr="00C1190B">
        <w:tab/>
        <w:t>the head (however described) of a body established for a public purpose by or under a law of a State or Territory (including a local governing body) for the purposes of carrying out functions conferred on the body by a law of the State or Territory; or</w:t>
      </w:r>
    </w:p>
    <w:p w:rsidR="00A73433" w:rsidRPr="00C1190B" w:rsidRDefault="00A73433">
      <w:pPr>
        <w:pStyle w:val="paragraphsub"/>
      </w:pPr>
      <w:r w:rsidRPr="00C1190B">
        <w:tab/>
        <w:t>(viii)</w:t>
      </w:r>
      <w:r w:rsidRPr="00C1190B">
        <w:tab/>
        <w:t>a prescribed body for the prescribed purposes;</w:t>
      </w:r>
    </w:p>
    <w:p w:rsidR="00A73433" w:rsidRPr="00C1190B" w:rsidRDefault="00A73433">
      <w:pPr>
        <w:pStyle w:val="paragraph"/>
      </w:pPr>
      <w:r w:rsidRPr="00C1190B">
        <w:tab/>
        <w:t>(d)</w:t>
      </w:r>
      <w:r w:rsidRPr="00C1190B">
        <w:tab/>
        <w:t>the disclosure is by a person authorised by the Registrar to disclose the information and the disclosure is made to:</w:t>
      </w:r>
    </w:p>
    <w:p w:rsidR="00A73433" w:rsidRPr="00C1190B" w:rsidRDefault="00A73433">
      <w:pPr>
        <w:pStyle w:val="paragraphsub"/>
      </w:pPr>
      <w:r w:rsidRPr="00C1190B">
        <w:tab/>
        <w:t>(i)</w:t>
      </w:r>
      <w:r w:rsidRPr="00C1190B">
        <w:tab/>
        <w:t xml:space="preserve">an Agency Head (within the meaning of the </w:t>
      </w:r>
      <w:r w:rsidRPr="00C1190B">
        <w:rPr>
          <w:i/>
        </w:rPr>
        <w:t>Public Service Act 1999</w:t>
      </w:r>
      <w:r w:rsidRPr="00C1190B">
        <w:t xml:space="preserve">) for the purposes of </w:t>
      </w:r>
      <w:r w:rsidR="00EC104E" w:rsidRPr="00C1190B">
        <w:t>carrying out functions of the Agency (within the meaning of that Act); or</w:t>
      </w:r>
    </w:p>
    <w:p w:rsidR="00A73433" w:rsidRPr="00C1190B" w:rsidRDefault="00A73433">
      <w:pPr>
        <w:pStyle w:val="paragraphsub"/>
      </w:pPr>
      <w:r w:rsidRPr="00C1190B">
        <w:tab/>
        <w:t>(ii)</w:t>
      </w:r>
      <w:r w:rsidRPr="00C1190B">
        <w:tab/>
        <w:t xml:space="preserve">the Chief Executive of a prescribed agency within the meaning of the </w:t>
      </w:r>
      <w:r w:rsidRPr="00C1190B">
        <w:rPr>
          <w:i/>
        </w:rPr>
        <w:t>Financial Management and Accountability Act 1997</w:t>
      </w:r>
      <w:r w:rsidRPr="00C1190B">
        <w:t xml:space="preserve"> for the purposes of carrying out functions conferred on the agency by a law of the Commonwealth; or</w:t>
      </w:r>
    </w:p>
    <w:p w:rsidR="00A73433" w:rsidRPr="00C1190B" w:rsidRDefault="00A73433">
      <w:pPr>
        <w:pStyle w:val="paragraphsub"/>
      </w:pPr>
      <w:r w:rsidRPr="00C1190B">
        <w:tab/>
        <w:t>(iii)</w:t>
      </w:r>
      <w:r w:rsidRPr="00C1190B">
        <w:tab/>
        <w:t>another person for the purpose of that other person carrying out functions under an Act administered by the Commissioner of Taxation; or</w:t>
      </w:r>
    </w:p>
    <w:p w:rsidR="00A73433" w:rsidRPr="00C1190B" w:rsidRDefault="00A73433">
      <w:pPr>
        <w:pStyle w:val="paragraphsub"/>
      </w:pPr>
      <w:r w:rsidRPr="00C1190B">
        <w:tab/>
        <w:t>(iv)</w:t>
      </w:r>
      <w:r w:rsidRPr="00C1190B">
        <w:tab/>
        <w:t xml:space="preserve">the head (however described) of a Department of State of a State or Territory for the purposes of </w:t>
      </w:r>
      <w:r w:rsidR="009C55F0" w:rsidRPr="00C1190B">
        <w:t>carrying out functions of the Department; or</w:t>
      </w:r>
    </w:p>
    <w:p w:rsidR="00A73433" w:rsidRPr="00C1190B" w:rsidRDefault="00A73433">
      <w:pPr>
        <w:pStyle w:val="paragraphsub"/>
      </w:pPr>
      <w:r w:rsidRPr="00C1190B">
        <w:tab/>
        <w:t>(v)</w:t>
      </w:r>
      <w:r w:rsidRPr="00C1190B">
        <w:tab/>
        <w:t>the head (however described) of a body established for a public purpose by or under a law of a State or Territory (including a local governing body) for the purposes of carrying out functions conferred on the body by a law of the State or Territory; or</w:t>
      </w:r>
    </w:p>
    <w:p w:rsidR="00A73433" w:rsidRPr="00C1190B" w:rsidRDefault="00A73433">
      <w:pPr>
        <w:pStyle w:val="paragraphsub"/>
      </w:pPr>
      <w:r w:rsidRPr="00C1190B">
        <w:tab/>
        <w:t>(vi)</w:t>
      </w:r>
      <w:r w:rsidRPr="00C1190B">
        <w:tab/>
        <w:t>a prescribed body for the prescribed purposes</w:t>
      </w:r>
      <w:r w:rsidR="00E766E0" w:rsidRPr="00C1190B">
        <w:t>;</w:t>
      </w:r>
    </w:p>
    <w:p w:rsidR="00E766E0" w:rsidRPr="00C1190B" w:rsidRDefault="00E766E0" w:rsidP="00E766E0">
      <w:pPr>
        <w:pStyle w:val="paragraph"/>
      </w:pPr>
      <w:r w:rsidRPr="00C1190B">
        <w:tab/>
        <w:t>(e)</w:t>
      </w:r>
      <w:r w:rsidRPr="00C1190B">
        <w:tab/>
        <w:t>the entrusted person is the Registrar and the disclosure:</w:t>
      </w:r>
    </w:p>
    <w:p w:rsidR="00E766E0" w:rsidRPr="00C1190B" w:rsidRDefault="00E766E0" w:rsidP="00E766E0">
      <w:pPr>
        <w:pStyle w:val="paragraphsub"/>
      </w:pPr>
      <w:r w:rsidRPr="00C1190B">
        <w:tab/>
        <w:t>(i)</w:t>
      </w:r>
      <w:r w:rsidRPr="00C1190B">
        <w:tab/>
        <w:t xml:space="preserve">is of information relating to an individual who is, or who has been, registered as an </w:t>
      </w:r>
      <w:r w:rsidR="00C1190B" w:rsidRPr="00C1190B">
        <w:rPr>
          <w:position w:val="6"/>
          <w:sz w:val="16"/>
        </w:rPr>
        <w:t>*</w:t>
      </w:r>
      <w:r w:rsidRPr="00C1190B">
        <w:t xml:space="preserve">entity’s representative in the </w:t>
      </w:r>
      <w:r w:rsidR="00C1190B" w:rsidRPr="00C1190B">
        <w:rPr>
          <w:position w:val="6"/>
          <w:sz w:val="16"/>
        </w:rPr>
        <w:t>*</w:t>
      </w:r>
      <w:r w:rsidRPr="00C1190B">
        <w:t>Australian Business Register; and</w:t>
      </w:r>
    </w:p>
    <w:p w:rsidR="00E766E0" w:rsidRPr="00C1190B" w:rsidRDefault="00E766E0" w:rsidP="00E766E0">
      <w:pPr>
        <w:pStyle w:val="paragraphsub"/>
      </w:pPr>
      <w:r w:rsidRPr="00C1190B">
        <w:tab/>
        <w:t>(ii)</w:t>
      </w:r>
      <w:r w:rsidRPr="00C1190B">
        <w:tab/>
        <w:t xml:space="preserve">is for the purposes of facilitating the entity’s electronic dealings with </w:t>
      </w:r>
      <w:r w:rsidR="00C1190B" w:rsidRPr="00C1190B">
        <w:rPr>
          <w:position w:val="6"/>
          <w:sz w:val="16"/>
        </w:rPr>
        <w:t>*</w:t>
      </w:r>
      <w:r w:rsidRPr="00C1190B">
        <w:t>government entities or for maintaining details in the Register.</w:t>
      </w:r>
    </w:p>
    <w:p w:rsidR="00E766E0" w:rsidRPr="00C1190B" w:rsidRDefault="00E766E0" w:rsidP="00E766E0">
      <w:pPr>
        <w:pStyle w:val="notetext"/>
      </w:pPr>
      <w:r w:rsidRPr="00C1190B">
        <w:lastRenderedPageBreak/>
        <w:t>Note:</w:t>
      </w:r>
      <w:r w:rsidRPr="00C1190B">
        <w:tab/>
        <w:t xml:space="preserve">A disclosure under </w:t>
      </w:r>
      <w:r w:rsidR="00C1190B">
        <w:t>paragraph (</w:t>
      </w:r>
      <w:r w:rsidRPr="00C1190B">
        <w:t>3)(e) could, for example, be for the purpose of administering or cancelling the representative’s registration.</w:t>
      </w:r>
    </w:p>
    <w:p w:rsidR="00A73433" w:rsidRPr="00C1190B" w:rsidRDefault="00A73433">
      <w:pPr>
        <w:pStyle w:val="subsection"/>
      </w:pPr>
      <w:r w:rsidRPr="00C1190B">
        <w:tab/>
        <w:t>(4)</w:t>
      </w:r>
      <w:r w:rsidRPr="00C1190B">
        <w:tab/>
      </w:r>
      <w:r w:rsidR="00C1190B">
        <w:t>Subsection (</w:t>
      </w:r>
      <w:r w:rsidRPr="00C1190B">
        <w:t>3) does not authorise the disclosure of information to:</w:t>
      </w:r>
    </w:p>
    <w:p w:rsidR="00A73433" w:rsidRPr="00C1190B" w:rsidRDefault="00A73433">
      <w:pPr>
        <w:pStyle w:val="paragraph"/>
      </w:pPr>
      <w:r w:rsidRPr="00C1190B">
        <w:tab/>
        <w:t>(a)</w:t>
      </w:r>
      <w:r w:rsidRPr="00C1190B">
        <w:tab/>
        <w:t>a Commonwealth Minister; or</w:t>
      </w:r>
    </w:p>
    <w:p w:rsidR="00A73433" w:rsidRPr="00C1190B" w:rsidRDefault="00A73433">
      <w:pPr>
        <w:pStyle w:val="paragraph"/>
      </w:pPr>
      <w:r w:rsidRPr="00C1190B">
        <w:tab/>
        <w:t>(b)</w:t>
      </w:r>
      <w:r w:rsidRPr="00C1190B">
        <w:tab/>
        <w:t>a Minister of a State or Territory; or</w:t>
      </w:r>
    </w:p>
    <w:p w:rsidR="00A73433" w:rsidRPr="00C1190B" w:rsidRDefault="00A73433">
      <w:pPr>
        <w:pStyle w:val="paragraph"/>
      </w:pPr>
      <w:r w:rsidRPr="00C1190B">
        <w:tab/>
        <w:t>(c)</w:t>
      </w:r>
      <w:r w:rsidRPr="00C1190B">
        <w:tab/>
        <w:t>an elected member of a body established under a law of a State or Territory.</w:t>
      </w:r>
    </w:p>
    <w:p w:rsidR="00A73433" w:rsidRPr="00C1190B" w:rsidRDefault="00A73433">
      <w:pPr>
        <w:pStyle w:val="subsection"/>
      </w:pPr>
      <w:r w:rsidRPr="00C1190B">
        <w:tab/>
        <w:t>(5)</w:t>
      </w:r>
      <w:r w:rsidRPr="00C1190B">
        <w:tab/>
        <w:t xml:space="preserve">Except where it is necessary to do so for the purpose of giving effect to a </w:t>
      </w:r>
      <w:r w:rsidR="00C1190B" w:rsidRPr="00C1190B">
        <w:rPr>
          <w:position w:val="6"/>
          <w:sz w:val="16"/>
        </w:rPr>
        <w:t>*</w:t>
      </w:r>
      <w:r w:rsidRPr="00C1190B">
        <w:t xml:space="preserve">taxation law, the </w:t>
      </w:r>
      <w:r w:rsidR="00C1190B" w:rsidRPr="00C1190B">
        <w:rPr>
          <w:position w:val="6"/>
          <w:sz w:val="16"/>
        </w:rPr>
        <w:t>*</w:t>
      </w:r>
      <w:r w:rsidRPr="00C1190B">
        <w:t>entrusted person is not to be required:</w:t>
      </w:r>
    </w:p>
    <w:p w:rsidR="00A73433" w:rsidRPr="00C1190B" w:rsidRDefault="00A73433">
      <w:pPr>
        <w:pStyle w:val="paragraph"/>
      </w:pPr>
      <w:r w:rsidRPr="00C1190B">
        <w:tab/>
        <w:t>(a)</w:t>
      </w:r>
      <w:r w:rsidRPr="00C1190B">
        <w:tab/>
        <w:t xml:space="preserve">to produce any </w:t>
      </w:r>
      <w:r w:rsidR="00C1190B" w:rsidRPr="00C1190B">
        <w:rPr>
          <w:position w:val="6"/>
          <w:sz w:val="16"/>
        </w:rPr>
        <w:t>*</w:t>
      </w:r>
      <w:r w:rsidRPr="00C1190B">
        <w:t>protected document to a court; or</w:t>
      </w:r>
    </w:p>
    <w:p w:rsidR="00A73433" w:rsidRPr="00C1190B" w:rsidRDefault="00A73433">
      <w:pPr>
        <w:pStyle w:val="paragraph"/>
      </w:pPr>
      <w:r w:rsidRPr="00C1190B">
        <w:tab/>
        <w:t>(b)</w:t>
      </w:r>
      <w:r w:rsidRPr="00C1190B">
        <w:tab/>
        <w:t xml:space="preserve">to disclose </w:t>
      </w:r>
      <w:r w:rsidR="00C1190B" w:rsidRPr="00C1190B">
        <w:rPr>
          <w:position w:val="6"/>
          <w:sz w:val="16"/>
        </w:rPr>
        <w:t>*</w:t>
      </w:r>
      <w:r w:rsidRPr="00C1190B">
        <w:t>protected information to a court.</w:t>
      </w:r>
    </w:p>
    <w:p w:rsidR="00A73433" w:rsidRPr="00C1190B" w:rsidRDefault="00A73433" w:rsidP="00437C21">
      <w:pPr>
        <w:pStyle w:val="subsection"/>
        <w:keepNext/>
        <w:keepLines/>
      </w:pPr>
      <w:r w:rsidRPr="00C1190B">
        <w:tab/>
        <w:t>(6)</w:t>
      </w:r>
      <w:r w:rsidRPr="00C1190B">
        <w:tab/>
        <w:t>In this section:</w:t>
      </w:r>
    </w:p>
    <w:p w:rsidR="00A73433" w:rsidRPr="00C1190B" w:rsidRDefault="00A73433">
      <w:pPr>
        <w:pStyle w:val="Definition"/>
      </w:pPr>
      <w:r w:rsidRPr="00C1190B">
        <w:rPr>
          <w:b/>
          <w:i/>
        </w:rPr>
        <w:t>disclose</w:t>
      </w:r>
      <w:r w:rsidRPr="00C1190B">
        <w:t xml:space="preserve"> means divulge or communicate.</w:t>
      </w:r>
    </w:p>
    <w:p w:rsidR="00A73433" w:rsidRPr="00C1190B" w:rsidRDefault="00A73433" w:rsidP="004060DA">
      <w:pPr>
        <w:pStyle w:val="ActHead5"/>
      </w:pPr>
      <w:bookmarkStart w:id="47" w:name="_Toc357514808"/>
      <w:r w:rsidRPr="00C1190B">
        <w:rPr>
          <w:rStyle w:val="CharSectno"/>
        </w:rPr>
        <w:t>31</w:t>
      </w:r>
      <w:r w:rsidRPr="00C1190B">
        <w:t xml:space="preserve">  Regulations</w:t>
      </w:r>
      <w:bookmarkEnd w:id="47"/>
    </w:p>
    <w:p w:rsidR="00A73433" w:rsidRPr="00C1190B" w:rsidRDefault="00A73433" w:rsidP="004060DA">
      <w:pPr>
        <w:pStyle w:val="subsection"/>
        <w:keepNext/>
      </w:pPr>
      <w:r w:rsidRPr="00C1190B">
        <w:tab/>
        <w:t>(1)</w:t>
      </w:r>
      <w:r w:rsidRPr="00C1190B">
        <w:tab/>
        <w:t>The Governor</w:t>
      </w:r>
      <w:r w:rsidR="00C1190B">
        <w:noBreakHyphen/>
      </w:r>
      <w:r w:rsidRPr="00C1190B">
        <w:t>General may make regulations prescribing matters:</w:t>
      </w:r>
    </w:p>
    <w:p w:rsidR="00A73433" w:rsidRPr="00C1190B" w:rsidRDefault="00A73433" w:rsidP="004060DA">
      <w:pPr>
        <w:pStyle w:val="paragraph"/>
        <w:keepNext/>
      </w:pPr>
      <w:r w:rsidRPr="00C1190B">
        <w:tab/>
        <w:t>(a)</w:t>
      </w:r>
      <w:r w:rsidRPr="00C1190B">
        <w:tab/>
        <w:t>required or permitted by this Act to be prescribed; or</w:t>
      </w:r>
    </w:p>
    <w:p w:rsidR="00A73433" w:rsidRPr="00C1190B" w:rsidRDefault="00A73433">
      <w:pPr>
        <w:pStyle w:val="paragraph"/>
      </w:pPr>
      <w:r w:rsidRPr="00C1190B">
        <w:tab/>
        <w:t>(b)</w:t>
      </w:r>
      <w:r w:rsidRPr="00C1190B">
        <w:tab/>
        <w:t>necessary or convenient to be prescribed for carrying out or giving effect to this Act;</w:t>
      </w:r>
    </w:p>
    <w:p w:rsidR="00A73433" w:rsidRPr="00C1190B" w:rsidRDefault="00A73433">
      <w:pPr>
        <w:pStyle w:val="subsection2"/>
      </w:pPr>
      <w:r w:rsidRPr="00C1190B">
        <w:t>and, in particular:</w:t>
      </w:r>
    </w:p>
    <w:p w:rsidR="00A73433" w:rsidRPr="00C1190B" w:rsidRDefault="00A73433">
      <w:pPr>
        <w:pStyle w:val="paragraph"/>
      </w:pPr>
      <w:r w:rsidRPr="00C1190B">
        <w:tab/>
        <w:t>(c)</w:t>
      </w:r>
      <w:r w:rsidRPr="00C1190B">
        <w:tab/>
        <w:t>prescribing fees; or</w:t>
      </w:r>
    </w:p>
    <w:p w:rsidR="00A73433" w:rsidRPr="00C1190B" w:rsidRDefault="00A73433">
      <w:pPr>
        <w:pStyle w:val="paragraph"/>
      </w:pPr>
      <w:r w:rsidRPr="00C1190B">
        <w:tab/>
        <w:t>(d)</w:t>
      </w:r>
      <w:r w:rsidRPr="00C1190B">
        <w:tab/>
        <w:t>prescribing penalties, not exceeding 10 penalty units, for offences against the regulations.</w:t>
      </w:r>
    </w:p>
    <w:p w:rsidR="00A73433" w:rsidRPr="00C1190B" w:rsidRDefault="00A73433">
      <w:pPr>
        <w:pStyle w:val="subsection"/>
      </w:pPr>
      <w:r w:rsidRPr="00C1190B">
        <w:tab/>
        <w:t>(2)</w:t>
      </w:r>
      <w:r w:rsidRPr="00C1190B">
        <w:tab/>
        <w:t xml:space="preserve">The amount of a fee prescribed under </w:t>
      </w:r>
      <w:r w:rsidR="00C1190B">
        <w:t>paragraph (</w:t>
      </w:r>
      <w:r w:rsidRPr="00C1190B">
        <w:t>1)(c):</w:t>
      </w:r>
    </w:p>
    <w:p w:rsidR="00A73433" w:rsidRPr="00C1190B" w:rsidRDefault="00A73433">
      <w:pPr>
        <w:pStyle w:val="paragraph"/>
      </w:pPr>
      <w:r w:rsidRPr="00C1190B">
        <w:tab/>
        <w:t>(a)</w:t>
      </w:r>
      <w:r w:rsidRPr="00C1190B">
        <w:tab/>
        <w:t xml:space="preserve">must be reasonably related to the expenses incurred or to be incurred by the </w:t>
      </w:r>
      <w:r w:rsidR="00C1190B" w:rsidRPr="00C1190B">
        <w:rPr>
          <w:position w:val="6"/>
          <w:sz w:val="16"/>
        </w:rPr>
        <w:t>*</w:t>
      </w:r>
      <w:r w:rsidRPr="00C1190B">
        <w:t>Registrar in connection with the activity that attracts the fee; and</w:t>
      </w:r>
    </w:p>
    <w:p w:rsidR="00A73433" w:rsidRPr="00C1190B" w:rsidRDefault="00A73433">
      <w:pPr>
        <w:pStyle w:val="paragraph"/>
      </w:pPr>
      <w:r w:rsidRPr="00C1190B">
        <w:tab/>
        <w:t>(b)</w:t>
      </w:r>
      <w:r w:rsidRPr="00C1190B">
        <w:tab/>
        <w:t>must not be such as to amount to taxation.</w:t>
      </w:r>
    </w:p>
    <w:p w:rsidR="00A73433" w:rsidRPr="00C1190B" w:rsidRDefault="00A73433" w:rsidP="00F24EDF">
      <w:pPr>
        <w:pStyle w:val="ActHead2"/>
        <w:pageBreakBefore/>
      </w:pPr>
      <w:bookmarkStart w:id="48" w:name="_Toc357514809"/>
      <w:r w:rsidRPr="00C1190B">
        <w:rPr>
          <w:rStyle w:val="CharPartNo"/>
        </w:rPr>
        <w:lastRenderedPageBreak/>
        <w:t>Part</w:t>
      </w:r>
      <w:r w:rsidR="00C1190B" w:rsidRPr="00C1190B">
        <w:rPr>
          <w:rStyle w:val="CharPartNo"/>
        </w:rPr>
        <w:t> </w:t>
      </w:r>
      <w:r w:rsidRPr="00C1190B">
        <w:rPr>
          <w:rStyle w:val="CharPartNo"/>
        </w:rPr>
        <w:t>4</w:t>
      </w:r>
      <w:r w:rsidRPr="00C1190B">
        <w:t>—</w:t>
      </w:r>
      <w:r w:rsidRPr="00C1190B">
        <w:rPr>
          <w:rStyle w:val="CharPartText"/>
        </w:rPr>
        <w:t>Rules for interpreting this Act</w:t>
      </w:r>
      <w:bookmarkEnd w:id="48"/>
    </w:p>
    <w:p w:rsidR="00A73433" w:rsidRPr="00C1190B" w:rsidRDefault="00A73433" w:rsidP="00413527">
      <w:pPr>
        <w:pStyle w:val="ActHead3"/>
      </w:pPr>
      <w:bookmarkStart w:id="49" w:name="_Toc357514810"/>
      <w:r w:rsidRPr="00C1190B">
        <w:rPr>
          <w:rStyle w:val="CharDivNo"/>
        </w:rPr>
        <w:t>Division</w:t>
      </w:r>
      <w:r w:rsidR="00C1190B" w:rsidRPr="00C1190B">
        <w:rPr>
          <w:rStyle w:val="CharDivNo"/>
        </w:rPr>
        <w:t> </w:t>
      </w:r>
      <w:r w:rsidRPr="00C1190B">
        <w:rPr>
          <w:rStyle w:val="CharDivNo"/>
        </w:rPr>
        <w:t>12</w:t>
      </w:r>
      <w:r w:rsidRPr="00C1190B">
        <w:t>—</w:t>
      </w:r>
      <w:r w:rsidRPr="00C1190B">
        <w:rPr>
          <w:rStyle w:val="CharDivText"/>
        </w:rPr>
        <w:t>Identifying defined terms</w:t>
      </w:r>
      <w:bookmarkEnd w:id="49"/>
    </w:p>
    <w:p w:rsidR="00A73433" w:rsidRPr="00C1190B" w:rsidRDefault="00A73433" w:rsidP="00413527">
      <w:pPr>
        <w:pStyle w:val="ActHead5"/>
      </w:pPr>
      <w:bookmarkStart w:id="50" w:name="_Toc357514811"/>
      <w:r w:rsidRPr="00C1190B">
        <w:rPr>
          <w:rStyle w:val="CharSectno"/>
        </w:rPr>
        <w:t>32</w:t>
      </w:r>
      <w:r w:rsidRPr="00C1190B">
        <w:t xml:space="preserve">  When defined terms are identified</w:t>
      </w:r>
      <w:bookmarkEnd w:id="50"/>
    </w:p>
    <w:p w:rsidR="00A73433" w:rsidRPr="00C1190B" w:rsidRDefault="00A73433">
      <w:pPr>
        <w:pStyle w:val="subsection"/>
      </w:pPr>
      <w:r w:rsidRPr="00C1190B">
        <w:tab/>
        <w:t>(1)</w:t>
      </w:r>
      <w:r w:rsidRPr="00C1190B">
        <w:tab/>
        <w:t>Many of the terms used in this Act are defined.</w:t>
      </w:r>
    </w:p>
    <w:p w:rsidR="00A73433" w:rsidRPr="00C1190B" w:rsidRDefault="00A73433">
      <w:pPr>
        <w:pStyle w:val="subsection"/>
      </w:pPr>
      <w:r w:rsidRPr="00C1190B">
        <w:tab/>
        <w:t>(2)</w:t>
      </w:r>
      <w:r w:rsidRPr="00C1190B">
        <w:tab/>
        <w:t>Most defined terms in this Act are identified by an asterisk appearing at the start of the term: as in “</w:t>
      </w:r>
      <w:r w:rsidR="00C1190B" w:rsidRPr="00C1190B">
        <w:rPr>
          <w:position w:val="6"/>
          <w:sz w:val="16"/>
        </w:rPr>
        <w:t>*</w:t>
      </w:r>
      <w:r w:rsidRPr="00C1190B">
        <w:t>enterprise”. The footnote that goes with the asterisk contains a signpost to the Dictionary definitions in section</w:t>
      </w:r>
      <w:r w:rsidR="00C1190B">
        <w:t> </w:t>
      </w:r>
      <w:r w:rsidRPr="00C1190B">
        <w:t>41.</w:t>
      </w:r>
    </w:p>
    <w:p w:rsidR="00A73433" w:rsidRPr="00C1190B" w:rsidRDefault="00A73433" w:rsidP="00413527">
      <w:pPr>
        <w:pStyle w:val="ActHead5"/>
      </w:pPr>
      <w:bookmarkStart w:id="51" w:name="_Toc357514812"/>
      <w:r w:rsidRPr="00C1190B">
        <w:rPr>
          <w:rStyle w:val="CharSectno"/>
        </w:rPr>
        <w:t>33</w:t>
      </w:r>
      <w:r w:rsidRPr="00C1190B">
        <w:t xml:space="preserve">  When terms are </w:t>
      </w:r>
      <w:r w:rsidRPr="00C1190B">
        <w:rPr>
          <w:i/>
        </w:rPr>
        <w:t>not</w:t>
      </w:r>
      <w:r w:rsidRPr="00C1190B">
        <w:t xml:space="preserve"> identified</w:t>
      </w:r>
      <w:bookmarkEnd w:id="51"/>
    </w:p>
    <w:p w:rsidR="00A73433" w:rsidRPr="00C1190B" w:rsidRDefault="00A73433">
      <w:pPr>
        <w:pStyle w:val="subsection"/>
      </w:pPr>
      <w:r w:rsidRPr="00C1190B">
        <w:tab/>
      </w:r>
      <w:r w:rsidRPr="00C1190B">
        <w:tab/>
        <w:t xml:space="preserve">Once a defined term has been identified by an asterisk, later occurrences of the term in the same subsection are </w:t>
      </w:r>
      <w:r w:rsidRPr="00C1190B">
        <w:rPr>
          <w:i/>
        </w:rPr>
        <w:t>not</w:t>
      </w:r>
      <w:r w:rsidRPr="00C1190B">
        <w:t xml:space="preserve"> usually asterisked.</w:t>
      </w:r>
    </w:p>
    <w:p w:rsidR="00A73433" w:rsidRPr="00C1190B" w:rsidRDefault="00A73433" w:rsidP="00413527">
      <w:pPr>
        <w:pStyle w:val="ActHead5"/>
      </w:pPr>
      <w:bookmarkStart w:id="52" w:name="_Toc357514813"/>
      <w:r w:rsidRPr="00C1190B">
        <w:rPr>
          <w:rStyle w:val="CharSectno"/>
        </w:rPr>
        <w:t>34</w:t>
      </w:r>
      <w:r w:rsidRPr="00C1190B">
        <w:t xml:space="preserve">  Identifying the defined term in a definition</w:t>
      </w:r>
      <w:bookmarkEnd w:id="52"/>
    </w:p>
    <w:p w:rsidR="00A73433" w:rsidRPr="00C1190B" w:rsidRDefault="00A73433">
      <w:pPr>
        <w:pStyle w:val="subsection"/>
      </w:pPr>
      <w:r w:rsidRPr="00C1190B">
        <w:tab/>
      </w:r>
      <w:r w:rsidRPr="00C1190B">
        <w:tab/>
        <w:t xml:space="preserve">Within a definition, the defined term is identified by </w:t>
      </w:r>
      <w:r w:rsidRPr="00C1190B">
        <w:rPr>
          <w:b/>
          <w:i/>
        </w:rPr>
        <w:t>bold italics</w:t>
      </w:r>
      <w:r w:rsidRPr="00C1190B">
        <w:t>.</w:t>
      </w:r>
    </w:p>
    <w:p w:rsidR="00A73433" w:rsidRPr="00C1190B" w:rsidRDefault="00A73433" w:rsidP="00F24EDF">
      <w:pPr>
        <w:pStyle w:val="ActHead3"/>
        <w:pageBreakBefore/>
      </w:pPr>
      <w:bookmarkStart w:id="53" w:name="_Toc357514814"/>
      <w:r w:rsidRPr="00C1190B">
        <w:rPr>
          <w:rStyle w:val="CharDivNo"/>
        </w:rPr>
        <w:lastRenderedPageBreak/>
        <w:t>Division</w:t>
      </w:r>
      <w:r w:rsidR="00C1190B" w:rsidRPr="00C1190B">
        <w:rPr>
          <w:rStyle w:val="CharDivNo"/>
        </w:rPr>
        <w:t> </w:t>
      </w:r>
      <w:r w:rsidRPr="00C1190B">
        <w:rPr>
          <w:rStyle w:val="CharDivNo"/>
        </w:rPr>
        <w:t>13</w:t>
      </w:r>
      <w:r w:rsidRPr="00C1190B">
        <w:t>—</w:t>
      </w:r>
      <w:r w:rsidRPr="00C1190B">
        <w:rPr>
          <w:rStyle w:val="CharDivText"/>
        </w:rPr>
        <w:t>What forms part of this Act</w:t>
      </w:r>
      <w:bookmarkEnd w:id="53"/>
    </w:p>
    <w:p w:rsidR="00A73433" w:rsidRPr="00C1190B" w:rsidRDefault="00A73433" w:rsidP="00413527">
      <w:pPr>
        <w:pStyle w:val="ActHead5"/>
      </w:pPr>
      <w:bookmarkStart w:id="54" w:name="_Toc357514815"/>
      <w:r w:rsidRPr="00C1190B">
        <w:rPr>
          <w:rStyle w:val="CharSectno"/>
        </w:rPr>
        <w:t>35</w:t>
      </w:r>
      <w:r w:rsidRPr="00C1190B">
        <w:t xml:space="preserve">  What forms part of this Act</w:t>
      </w:r>
      <w:bookmarkEnd w:id="54"/>
    </w:p>
    <w:p w:rsidR="00A73433" w:rsidRPr="00C1190B" w:rsidRDefault="00A73433">
      <w:pPr>
        <w:pStyle w:val="subsection"/>
      </w:pPr>
      <w:r w:rsidRPr="00C1190B">
        <w:tab/>
        <w:t>(1)</w:t>
      </w:r>
      <w:r w:rsidRPr="00C1190B">
        <w:tab/>
        <w:t>These all form part of this Act:</w:t>
      </w:r>
    </w:p>
    <w:p w:rsidR="00A73433" w:rsidRPr="00C1190B" w:rsidRDefault="00C34F4A" w:rsidP="00C34F4A">
      <w:pPr>
        <w:pStyle w:val="paragraph"/>
      </w:pPr>
      <w:r w:rsidRPr="00C1190B">
        <w:tab/>
      </w:r>
      <w:r w:rsidR="00F33E0D" w:rsidRPr="00C1190B">
        <w:t>•</w:t>
      </w:r>
      <w:r w:rsidR="00A73433" w:rsidRPr="00C1190B">
        <w:tab/>
        <w:t>the headings to the Parts, Divisions and Subdivisions of this Act;</w:t>
      </w:r>
    </w:p>
    <w:p w:rsidR="00A73433" w:rsidRPr="00C1190B" w:rsidRDefault="00C34F4A" w:rsidP="00C34F4A">
      <w:pPr>
        <w:pStyle w:val="paragraph"/>
      </w:pPr>
      <w:r w:rsidRPr="00C1190B">
        <w:tab/>
      </w:r>
      <w:r w:rsidR="00F33E0D" w:rsidRPr="00C1190B">
        <w:t>•</w:t>
      </w:r>
      <w:r w:rsidR="00A73433" w:rsidRPr="00C1190B">
        <w:tab/>
        <w:t>the headings to the sections and subsections of this Act;</w:t>
      </w:r>
    </w:p>
    <w:p w:rsidR="00A73433" w:rsidRPr="00C1190B" w:rsidRDefault="00C34F4A" w:rsidP="00C34F4A">
      <w:pPr>
        <w:pStyle w:val="paragraph"/>
      </w:pPr>
      <w:r w:rsidRPr="00C1190B">
        <w:tab/>
      </w:r>
      <w:r w:rsidR="00F33E0D" w:rsidRPr="00C1190B">
        <w:t>•</w:t>
      </w:r>
      <w:r w:rsidR="00A73433" w:rsidRPr="00C1190B">
        <w:tab/>
        <w:t>the notes and examples (however described) that follow provisions of this Act.</w:t>
      </w:r>
    </w:p>
    <w:p w:rsidR="00A73433" w:rsidRPr="00C1190B" w:rsidRDefault="00A73433">
      <w:pPr>
        <w:pStyle w:val="subsection"/>
      </w:pPr>
      <w:r w:rsidRPr="00C1190B">
        <w:tab/>
        <w:t>(2)</w:t>
      </w:r>
      <w:r w:rsidRPr="00C1190B">
        <w:tab/>
        <w:t>The asterisks used to identify defined terms form part of this Act. However, if a term is not identified by an asterisk, disregard that fact in deciding whether or not to apply to that term a definition or other interpretation provision.</w:t>
      </w:r>
    </w:p>
    <w:p w:rsidR="00A73433" w:rsidRPr="00C1190B" w:rsidRDefault="00A73433" w:rsidP="00413527">
      <w:pPr>
        <w:pStyle w:val="ActHead5"/>
      </w:pPr>
      <w:bookmarkStart w:id="55" w:name="_Toc357514816"/>
      <w:r w:rsidRPr="00C1190B">
        <w:rPr>
          <w:rStyle w:val="CharSectno"/>
        </w:rPr>
        <w:t>36</w:t>
      </w:r>
      <w:r w:rsidRPr="00C1190B">
        <w:t xml:space="preserve">  What does not form part of this Act</w:t>
      </w:r>
      <w:bookmarkEnd w:id="55"/>
    </w:p>
    <w:p w:rsidR="00A73433" w:rsidRPr="00C1190B" w:rsidRDefault="00A73433">
      <w:pPr>
        <w:pStyle w:val="subsection"/>
      </w:pPr>
      <w:r w:rsidRPr="00C1190B">
        <w:tab/>
      </w:r>
      <w:r w:rsidRPr="00C1190B">
        <w:tab/>
        <w:t>Footnotes and endnotes do not form part of this Act.</w:t>
      </w:r>
    </w:p>
    <w:p w:rsidR="00A73433" w:rsidRPr="00C1190B" w:rsidRDefault="00A73433" w:rsidP="00F24EDF">
      <w:pPr>
        <w:pStyle w:val="ActHead3"/>
        <w:pageBreakBefore/>
      </w:pPr>
      <w:bookmarkStart w:id="56" w:name="_Toc357514817"/>
      <w:r w:rsidRPr="00C1190B">
        <w:rPr>
          <w:rStyle w:val="CharDivNo"/>
        </w:rPr>
        <w:lastRenderedPageBreak/>
        <w:t>Division</w:t>
      </w:r>
      <w:r w:rsidR="00C1190B" w:rsidRPr="00C1190B">
        <w:rPr>
          <w:rStyle w:val="CharDivNo"/>
        </w:rPr>
        <w:t> </w:t>
      </w:r>
      <w:r w:rsidRPr="00C1190B">
        <w:rPr>
          <w:rStyle w:val="CharDivNo"/>
        </w:rPr>
        <w:t>15</w:t>
      </w:r>
      <w:r w:rsidRPr="00C1190B">
        <w:t>—</w:t>
      </w:r>
      <w:r w:rsidRPr="00C1190B">
        <w:rPr>
          <w:rStyle w:val="CharDivText"/>
        </w:rPr>
        <w:t>The Dictionary</w:t>
      </w:r>
      <w:bookmarkEnd w:id="56"/>
    </w:p>
    <w:p w:rsidR="00A73433" w:rsidRPr="00C1190B" w:rsidRDefault="00A73433" w:rsidP="00413527">
      <w:pPr>
        <w:pStyle w:val="ActHead5"/>
      </w:pPr>
      <w:bookmarkStart w:id="57" w:name="_Toc357514818"/>
      <w:r w:rsidRPr="00C1190B">
        <w:rPr>
          <w:rStyle w:val="CharSectno"/>
        </w:rPr>
        <w:t>41</w:t>
      </w:r>
      <w:r w:rsidRPr="00C1190B">
        <w:t xml:space="preserve">  Dictionary</w:t>
      </w:r>
      <w:bookmarkEnd w:id="57"/>
    </w:p>
    <w:p w:rsidR="00A73433" w:rsidRPr="00C1190B" w:rsidRDefault="00A73433">
      <w:pPr>
        <w:pStyle w:val="subsection"/>
      </w:pPr>
      <w:r w:rsidRPr="00C1190B">
        <w:tab/>
      </w:r>
      <w:r w:rsidRPr="00C1190B">
        <w:tab/>
        <w:t>In this Act, except so far as the contrary intention appears:</w:t>
      </w:r>
    </w:p>
    <w:p w:rsidR="00A73433" w:rsidRPr="00C1190B" w:rsidRDefault="00A73433">
      <w:pPr>
        <w:pStyle w:val="Definition"/>
      </w:pPr>
      <w:r w:rsidRPr="00C1190B">
        <w:rPr>
          <w:b/>
          <w:i/>
        </w:rPr>
        <w:t>ABN (Australian Business Number)</w:t>
      </w:r>
      <w:r w:rsidRPr="00C1190B">
        <w:t xml:space="preserve"> for an </w:t>
      </w:r>
      <w:r w:rsidR="00C1190B" w:rsidRPr="00C1190B">
        <w:rPr>
          <w:position w:val="6"/>
          <w:sz w:val="16"/>
        </w:rPr>
        <w:t>*</w:t>
      </w:r>
      <w:r w:rsidRPr="00C1190B">
        <w:t xml:space="preserve">entity means the entity’s ABN as shown in the </w:t>
      </w:r>
      <w:r w:rsidR="00C1190B" w:rsidRPr="00C1190B">
        <w:rPr>
          <w:position w:val="6"/>
          <w:sz w:val="16"/>
        </w:rPr>
        <w:t>*</w:t>
      </w:r>
      <w:r w:rsidRPr="00C1190B">
        <w:t>Australian Business Register.</w:t>
      </w:r>
    </w:p>
    <w:p w:rsidR="005A07C9" w:rsidRPr="00C1190B" w:rsidRDefault="005A07C9" w:rsidP="005A07C9">
      <w:pPr>
        <w:pStyle w:val="Definition"/>
      </w:pPr>
      <w:r w:rsidRPr="00C1190B">
        <w:rPr>
          <w:b/>
          <w:i/>
        </w:rPr>
        <w:t>approved form</w:t>
      </w:r>
      <w:r w:rsidRPr="00C1190B">
        <w:t xml:space="preserve"> has the same meaning as in the </w:t>
      </w:r>
      <w:r w:rsidR="00C1190B" w:rsidRPr="00C1190B">
        <w:rPr>
          <w:position w:val="6"/>
          <w:sz w:val="16"/>
        </w:rPr>
        <w:t>*</w:t>
      </w:r>
      <w:r w:rsidRPr="00C1190B">
        <w:t>ITAA 1997.</w:t>
      </w:r>
    </w:p>
    <w:p w:rsidR="00A73433" w:rsidRPr="00C1190B" w:rsidRDefault="00A73433">
      <w:pPr>
        <w:pStyle w:val="Definition"/>
        <w:rPr>
          <w:b/>
          <w:i/>
        </w:rPr>
      </w:pPr>
      <w:r w:rsidRPr="00C1190B">
        <w:rPr>
          <w:b/>
          <w:i/>
        </w:rPr>
        <w:t>associate</w:t>
      </w:r>
      <w:r w:rsidRPr="00C1190B">
        <w:t xml:space="preserve"> has the meaning given by section</w:t>
      </w:r>
      <w:r w:rsidR="00C1190B">
        <w:t> </w:t>
      </w:r>
      <w:r w:rsidRPr="00C1190B">
        <w:t xml:space="preserve">318 of the </w:t>
      </w:r>
      <w:r w:rsidR="00C1190B" w:rsidRPr="00C1190B">
        <w:rPr>
          <w:position w:val="6"/>
          <w:sz w:val="16"/>
        </w:rPr>
        <w:t>*</w:t>
      </w:r>
      <w:r w:rsidRPr="00C1190B">
        <w:t>ITAA 1936.</w:t>
      </w:r>
    </w:p>
    <w:p w:rsidR="00A73433" w:rsidRPr="00C1190B" w:rsidRDefault="00A73433">
      <w:pPr>
        <w:pStyle w:val="Definition"/>
      </w:pPr>
      <w:smartTag w:uri="urn:schemas-microsoft-com:office:smarttags" w:element="country-region">
        <w:smartTag w:uri="urn:schemas-microsoft-com:office:smarttags" w:element="place">
          <w:r w:rsidRPr="00C1190B">
            <w:rPr>
              <w:b/>
              <w:i/>
            </w:rPr>
            <w:t>Australia</w:t>
          </w:r>
        </w:smartTag>
      </w:smartTag>
      <w:r w:rsidRPr="00C1190B">
        <w:t xml:space="preserve"> does not include any external Territory. However, it includes an installation (within the meaning of the </w:t>
      </w:r>
      <w:r w:rsidRPr="00C1190B">
        <w:rPr>
          <w:i/>
        </w:rPr>
        <w:t>Customs Act 1901</w:t>
      </w:r>
      <w:r w:rsidRPr="00C1190B">
        <w:t>) that is deemed by section</w:t>
      </w:r>
      <w:r w:rsidR="00C1190B">
        <w:t> </w:t>
      </w:r>
      <w:r w:rsidRPr="00C1190B">
        <w:t xml:space="preserve">5C of the </w:t>
      </w:r>
      <w:r w:rsidRPr="00C1190B">
        <w:rPr>
          <w:i/>
        </w:rPr>
        <w:t>Customs Act 1901</w:t>
      </w:r>
      <w:r w:rsidRPr="00C1190B">
        <w:t xml:space="preserve"> to be part of </w:t>
      </w:r>
      <w:smartTag w:uri="urn:schemas-microsoft-com:office:smarttags" w:element="country-region">
        <w:smartTag w:uri="urn:schemas-microsoft-com:office:smarttags" w:element="place">
          <w:r w:rsidRPr="00C1190B">
            <w:t>Australia</w:t>
          </w:r>
        </w:smartTag>
      </w:smartTag>
      <w:r w:rsidRPr="00C1190B">
        <w:t>.</w:t>
      </w:r>
    </w:p>
    <w:p w:rsidR="00A73433" w:rsidRPr="00C1190B" w:rsidRDefault="00A73433">
      <w:pPr>
        <w:pStyle w:val="Definition"/>
      </w:pPr>
      <w:r w:rsidRPr="00C1190B">
        <w:rPr>
          <w:b/>
          <w:i/>
        </w:rPr>
        <w:t>Australian Business Register</w:t>
      </w:r>
      <w:r w:rsidRPr="00C1190B">
        <w:t xml:space="preserve"> means the register established under section</w:t>
      </w:r>
      <w:r w:rsidR="00C1190B">
        <w:t> </w:t>
      </w:r>
      <w:r w:rsidRPr="00C1190B">
        <w:t>24.</w:t>
      </w:r>
    </w:p>
    <w:p w:rsidR="00A73433" w:rsidRPr="00C1190B" w:rsidRDefault="00A73433">
      <w:pPr>
        <w:pStyle w:val="Definition"/>
      </w:pPr>
      <w:r w:rsidRPr="00C1190B">
        <w:rPr>
          <w:b/>
          <w:i/>
        </w:rPr>
        <w:t>business</w:t>
      </w:r>
      <w:r w:rsidRPr="00C1190B">
        <w:t xml:space="preserve"> includes any profession, trade, employment, vocation or calling, but does not include occupation as an employee.</w:t>
      </w:r>
    </w:p>
    <w:p w:rsidR="00A73433" w:rsidRPr="00C1190B" w:rsidRDefault="00A73433">
      <w:pPr>
        <w:pStyle w:val="Definition"/>
      </w:pPr>
      <w:r w:rsidRPr="00C1190B">
        <w:rPr>
          <w:b/>
          <w:i/>
        </w:rPr>
        <w:t>carrying on</w:t>
      </w:r>
      <w:r w:rsidRPr="00C1190B">
        <w:t xml:space="preserve"> an </w:t>
      </w:r>
      <w:r w:rsidR="00C1190B" w:rsidRPr="00C1190B">
        <w:rPr>
          <w:position w:val="6"/>
          <w:sz w:val="16"/>
        </w:rPr>
        <w:t>*</w:t>
      </w:r>
      <w:r w:rsidRPr="00C1190B">
        <w:t>enterprise includes doing anything in the course of the commencement or termination of the enterprise.</w:t>
      </w:r>
    </w:p>
    <w:p w:rsidR="00A73433" w:rsidRPr="00C1190B" w:rsidRDefault="00A73433">
      <w:pPr>
        <w:pStyle w:val="Definition"/>
      </w:pPr>
      <w:r w:rsidRPr="00C1190B">
        <w:rPr>
          <w:b/>
          <w:i/>
        </w:rPr>
        <w:t>company</w:t>
      </w:r>
      <w:r w:rsidRPr="00C1190B">
        <w:t xml:space="preserve"> means:</w:t>
      </w:r>
    </w:p>
    <w:p w:rsidR="00A73433" w:rsidRPr="00C1190B" w:rsidRDefault="00A73433">
      <w:pPr>
        <w:pStyle w:val="paragraph"/>
      </w:pPr>
      <w:r w:rsidRPr="00C1190B">
        <w:tab/>
        <w:t>(a)</w:t>
      </w:r>
      <w:r w:rsidRPr="00C1190B">
        <w:tab/>
        <w:t>a body corporate; or</w:t>
      </w:r>
    </w:p>
    <w:p w:rsidR="00A73433" w:rsidRPr="00C1190B" w:rsidRDefault="00A73433">
      <w:pPr>
        <w:pStyle w:val="paragraph"/>
      </w:pPr>
      <w:r w:rsidRPr="00C1190B">
        <w:tab/>
        <w:t>(b)</w:t>
      </w:r>
      <w:r w:rsidRPr="00C1190B">
        <w:tab/>
        <w:t xml:space="preserve">any other unincorporated association or body of </w:t>
      </w:r>
      <w:r w:rsidR="00C1190B" w:rsidRPr="00C1190B">
        <w:rPr>
          <w:position w:val="6"/>
          <w:sz w:val="16"/>
        </w:rPr>
        <w:t>*</w:t>
      </w:r>
      <w:r w:rsidRPr="00C1190B">
        <w:t>persons;</w:t>
      </w:r>
    </w:p>
    <w:p w:rsidR="00A73433" w:rsidRPr="00C1190B" w:rsidRDefault="00A73433">
      <w:pPr>
        <w:pStyle w:val="subsection2"/>
      </w:pPr>
      <w:r w:rsidRPr="00C1190B">
        <w:t xml:space="preserve">but does not include a </w:t>
      </w:r>
      <w:r w:rsidR="00C1190B" w:rsidRPr="00C1190B">
        <w:rPr>
          <w:position w:val="6"/>
          <w:sz w:val="16"/>
        </w:rPr>
        <w:t>*</w:t>
      </w:r>
      <w:r w:rsidRPr="00C1190B">
        <w:t xml:space="preserve">partnership or a </w:t>
      </w:r>
      <w:r w:rsidR="00C1190B" w:rsidRPr="00C1190B">
        <w:rPr>
          <w:position w:val="6"/>
          <w:sz w:val="16"/>
        </w:rPr>
        <w:t>*</w:t>
      </w:r>
      <w:r w:rsidRPr="00C1190B">
        <w:t>non</w:t>
      </w:r>
      <w:r w:rsidR="00C1190B">
        <w:noBreakHyphen/>
      </w:r>
      <w:r w:rsidRPr="00C1190B">
        <w:t>entity joint venture.</w:t>
      </w:r>
    </w:p>
    <w:p w:rsidR="00A73433" w:rsidRPr="00C1190B" w:rsidRDefault="00A73433">
      <w:pPr>
        <w:pStyle w:val="Definition"/>
      </w:pPr>
      <w:r w:rsidRPr="00C1190B">
        <w:rPr>
          <w:b/>
          <w:i/>
        </w:rPr>
        <w:t xml:space="preserve">connected with </w:t>
      </w:r>
      <w:smartTag w:uri="urn:schemas-microsoft-com:office:smarttags" w:element="country-region">
        <w:smartTag w:uri="urn:schemas-microsoft-com:office:smarttags" w:element="place">
          <w:r w:rsidRPr="00C1190B">
            <w:rPr>
              <w:b/>
              <w:i/>
            </w:rPr>
            <w:t>Australia</w:t>
          </w:r>
        </w:smartTag>
      </w:smartTag>
      <w:r w:rsidRPr="00C1190B">
        <w:t xml:space="preserve">, in relation to a </w:t>
      </w:r>
      <w:r w:rsidR="00C1190B" w:rsidRPr="00C1190B">
        <w:rPr>
          <w:position w:val="6"/>
          <w:sz w:val="16"/>
        </w:rPr>
        <w:t>*</w:t>
      </w:r>
      <w:r w:rsidRPr="00C1190B">
        <w:t>supply, has the meaning given by section</w:t>
      </w:r>
      <w:r w:rsidR="00C1190B">
        <w:t> </w:t>
      </w:r>
      <w:r w:rsidRPr="00C1190B">
        <w:t>195</w:t>
      </w:r>
      <w:r w:rsidR="00C1190B">
        <w:noBreakHyphen/>
      </w:r>
      <w:r w:rsidRPr="00C1190B">
        <w:t xml:space="preserve">1 of the </w:t>
      </w:r>
      <w:r w:rsidRPr="00C1190B">
        <w:rPr>
          <w:i/>
        </w:rPr>
        <w:t>A New Tax System (Goods and Services Tax) Act 1999</w:t>
      </w:r>
      <w:r w:rsidRPr="00C1190B">
        <w:t>.</w:t>
      </w:r>
    </w:p>
    <w:p w:rsidR="00A73433" w:rsidRPr="00C1190B" w:rsidRDefault="00A73433">
      <w:pPr>
        <w:pStyle w:val="Definition"/>
      </w:pPr>
      <w:r w:rsidRPr="00C1190B">
        <w:rPr>
          <w:b/>
          <w:i/>
        </w:rPr>
        <w:t>Corporations Act company</w:t>
      </w:r>
      <w:r w:rsidRPr="00C1190B">
        <w:t xml:space="preserve"> means a body registered as a company under the </w:t>
      </w:r>
      <w:r w:rsidRPr="00C1190B">
        <w:rPr>
          <w:i/>
        </w:rPr>
        <w:t>Corporations Act 2001</w:t>
      </w:r>
      <w:r w:rsidRPr="00C1190B">
        <w:t>.</w:t>
      </w:r>
    </w:p>
    <w:p w:rsidR="008158AC" w:rsidRPr="00C1190B" w:rsidRDefault="008158AC" w:rsidP="008158AC">
      <w:pPr>
        <w:pStyle w:val="Definition"/>
      </w:pPr>
      <w:r w:rsidRPr="00C1190B">
        <w:rPr>
          <w:b/>
          <w:i/>
        </w:rPr>
        <w:t>enterprise</w:t>
      </w:r>
      <w:r w:rsidRPr="00C1190B">
        <w:t xml:space="preserve"> has the meaning given by section</w:t>
      </w:r>
      <w:r w:rsidR="00C1190B">
        <w:t> </w:t>
      </w:r>
      <w:r w:rsidRPr="00C1190B">
        <w:t>9</w:t>
      </w:r>
      <w:r w:rsidR="00C1190B">
        <w:noBreakHyphen/>
      </w:r>
      <w:r w:rsidRPr="00C1190B">
        <w:t xml:space="preserve">20 of the </w:t>
      </w:r>
      <w:r w:rsidRPr="00C1190B">
        <w:rPr>
          <w:i/>
        </w:rPr>
        <w:t>A New Tax System (Goods and Services Tax) Act 1999</w:t>
      </w:r>
      <w:r w:rsidRPr="00C1190B">
        <w:t>.</w:t>
      </w:r>
    </w:p>
    <w:p w:rsidR="003931C3" w:rsidRPr="00C1190B" w:rsidRDefault="003931C3" w:rsidP="003931C3">
      <w:pPr>
        <w:pStyle w:val="Definition"/>
      </w:pPr>
      <w:r w:rsidRPr="00C1190B">
        <w:rPr>
          <w:b/>
          <w:i/>
        </w:rPr>
        <w:lastRenderedPageBreak/>
        <w:t>entity</w:t>
      </w:r>
      <w:r w:rsidRPr="00C1190B">
        <w:t xml:space="preserve"> has the meaning given by section</w:t>
      </w:r>
      <w:r w:rsidR="00C1190B">
        <w:t> </w:t>
      </w:r>
      <w:r w:rsidRPr="00C1190B">
        <w:t>184</w:t>
      </w:r>
      <w:r w:rsidR="00C1190B">
        <w:noBreakHyphen/>
      </w:r>
      <w:r w:rsidRPr="00C1190B">
        <w:t xml:space="preserve">1 of the </w:t>
      </w:r>
      <w:r w:rsidRPr="00C1190B">
        <w:rPr>
          <w:i/>
        </w:rPr>
        <w:t>A New Tax System (Goods and Services Tax) Act 1999</w:t>
      </w:r>
      <w:r w:rsidRPr="00C1190B">
        <w:t>.</w:t>
      </w:r>
    </w:p>
    <w:p w:rsidR="00A73433" w:rsidRPr="00C1190B" w:rsidRDefault="00A73433">
      <w:pPr>
        <w:pStyle w:val="Definition"/>
        <w:rPr>
          <w:b/>
          <w:i/>
        </w:rPr>
      </w:pPr>
      <w:r w:rsidRPr="00C1190B">
        <w:rPr>
          <w:b/>
          <w:i/>
        </w:rPr>
        <w:t>entrusted person</w:t>
      </w:r>
      <w:r w:rsidRPr="00C1190B">
        <w:t xml:space="preserve"> has the meaning given by subsection</w:t>
      </w:r>
      <w:r w:rsidR="00C1190B">
        <w:t> </w:t>
      </w:r>
      <w:r w:rsidRPr="00C1190B">
        <w:t>30(1).</w:t>
      </w:r>
    </w:p>
    <w:p w:rsidR="00A73433" w:rsidRPr="00C1190B" w:rsidRDefault="00A73433">
      <w:pPr>
        <w:pStyle w:val="Definition"/>
      </w:pPr>
      <w:r w:rsidRPr="00C1190B">
        <w:rPr>
          <w:b/>
          <w:i/>
        </w:rPr>
        <w:t>government entity</w:t>
      </w:r>
      <w:r w:rsidRPr="00C1190B">
        <w:t xml:space="preserve"> means:</w:t>
      </w:r>
    </w:p>
    <w:p w:rsidR="00A73433" w:rsidRPr="00C1190B" w:rsidRDefault="00A73433">
      <w:pPr>
        <w:pStyle w:val="paragraph"/>
      </w:pPr>
      <w:r w:rsidRPr="00C1190B">
        <w:tab/>
        <w:t>(a)</w:t>
      </w:r>
      <w:r w:rsidRPr="00C1190B">
        <w:tab/>
        <w:t>a Department of State of the Commonwealth; or</w:t>
      </w:r>
    </w:p>
    <w:p w:rsidR="00A73433" w:rsidRPr="00C1190B" w:rsidRDefault="00A73433">
      <w:pPr>
        <w:pStyle w:val="paragraph"/>
      </w:pPr>
      <w:r w:rsidRPr="00C1190B">
        <w:tab/>
        <w:t>(b)</w:t>
      </w:r>
      <w:r w:rsidRPr="00C1190B">
        <w:tab/>
        <w:t>a Department of the Parliament</w:t>
      </w:r>
      <w:r w:rsidR="00476B68" w:rsidRPr="00C1190B">
        <w:t xml:space="preserve"> established under the </w:t>
      </w:r>
      <w:r w:rsidR="00476B68" w:rsidRPr="00C1190B">
        <w:rPr>
          <w:i/>
        </w:rPr>
        <w:t>Parliamentary Service Act 1999</w:t>
      </w:r>
      <w:r w:rsidRPr="00C1190B">
        <w:t>; or</w:t>
      </w:r>
    </w:p>
    <w:p w:rsidR="00A73433" w:rsidRPr="00C1190B" w:rsidRDefault="00A73433">
      <w:pPr>
        <w:pStyle w:val="paragraph"/>
      </w:pPr>
      <w:r w:rsidRPr="00C1190B">
        <w:tab/>
        <w:t>(c)</w:t>
      </w:r>
      <w:r w:rsidRPr="00C1190B">
        <w:tab/>
        <w:t xml:space="preserve">an Executive Agency, or Statutory Agency, within the meaning of the </w:t>
      </w:r>
      <w:r w:rsidRPr="00C1190B">
        <w:rPr>
          <w:i/>
        </w:rPr>
        <w:t>Public Service Act 1999</w:t>
      </w:r>
      <w:r w:rsidRPr="00C1190B">
        <w:t>; or</w:t>
      </w:r>
    </w:p>
    <w:p w:rsidR="00A73433" w:rsidRPr="00C1190B" w:rsidRDefault="00A73433">
      <w:pPr>
        <w:pStyle w:val="paragraph"/>
      </w:pPr>
      <w:r w:rsidRPr="00C1190B">
        <w:tab/>
        <w:t>(d)</w:t>
      </w:r>
      <w:r w:rsidRPr="00C1190B">
        <w:tab/>
        <w:t>a Department of State of a State or Territory; or</w:t>
      </w:r>
    </w:p>
    <w:p w:rsidR="00A73433" w:rsidRPr="00C1190B" w:rsidRDefault="00A73433">
      <w:pPr>
        <w:pStyle w:val="paragraph"/>
      </w:pPr>
      <w:r w:rsidRPr="00C1190B">
        <w:tab/>
        <w:t>(e)</w:t>
      </w:r>
      <w:r w:rsidRPr="00C1190B">
        <w:tab/>
        <w:t>an organisation that:</w:t>
      </w:r>
    </w:p>
    <w:p w:rsidR="00A73433" w:rsidRPr="00C1190B" w:rsidRDefault="00A73433">
      <w:pPr>
        <w:pStyle w:val="paragraphsub"/>
      </w:pPr>
      <w:r w:rsidRPr="00C1190B">
        <w:tab/>
        <w:t>(i)</w:t>
      </w:r>
      <w:r w:rsidRPr="00C1190B">
        <w:tab/>
        <w:t>is not an entity; and</w:t>
      </w:r>
    </w:p>
    <w:p w:rsidR="00A73433" w:rsidRPr="00C1190B" w:rsidRDefault="00A73433">
      <w:pPr>
        <w:pStyle w:val="paragraphsub"/>
      </w:pPr>
      <w:r w:rsidRPr="00C1190B">
        <w:tab/>
        <w:t>(ii)</w:t>
      </w:r>
      <w:r w:rsidRPr="00C1190B">
        <w:tab/>
        <w:t xml:space="preserve">is either established by the Commonwealth, a State or a Territory (whether under a law or not) to carry on an </w:t>
      </w:r>
      <w:r w:rsidR="00C1190B" w:rsidRPr="00C1190B">
        <w:rPr>
          <w:position w:val="6"/>
          <w:sz w:val="16"/>
        </w:rPr>
        <w:t>*</w:t>
      </w:r>
      <w:r w:rsidR="00315841" w:rsidRPr="00C1190B">
        <w:t>enterprise</w:t>
      </w:r>
      <w:r w:rsidRPr="00C1190B">
        <w:t xml:space="preserve"> or established for a public purpose by an </w:t>
      </w:r>
      <w:r w:rsidR="00C1190B" w:rsidRPr="00C1190B">
        <w:rPr>
          <w:position w:val="6"/>
          <w:sz w:val="16"/>
        </w:rPr>
        <w:t>*</w:t>
      </w:r>
      <w:r w:rsidRPr="00C1190B">
        <w:t>Australian law; and</w:t>
      </w:r>
    </w:p>
    <w:p w:rsidR="00A73433" w:rsidRPr="00C1190B" w:rsidRDefault="00A73433">
      <w:pPr>
        <w:pStyle w:val="paragraphsub"/>
      </w:pPr>
      <w:r w:rsidRPr="00C1190B">
        <w:tab/>
        <w:t>(iii)</w:t>
      </w:r>
      <w:r w:rsidRPr="00C1190B">
        <w:tab/>
        <w:t>can be separately identified by reference to the nature of the activities carried on through the organisation or the location of the organisation;</w:t>
      </w:r>
    </w:p>
    <w:p w:rsidR="00A73433" w:rsidRPr="00C1190B" w:rsidRDefault="00A73433">
      <w:pPr>
        <w:pStyle w:val="paragraph"/>
      </w:pPr>
      <w:r w:rsidRPr="00C1190B">
        <w:tab/>
      </w:r>
      <w:r w:rsidRPr="00C1190B">
        <w:tab/>
        <w:t xml:space="preserve">whether or not the organisation is part of a Department or branch described in </w:t>
      </w:r>
      <w:r w:rsidR="00C1190B">
        <w:t>paragraph (</w:t>
      </w:r>
      <w:r w:rsidRPr="00C1190B">
        <w:t>a), (b), (c) or (d) or of another organisation of the kind described in this paragraph.</w:t>
      </w:r>
    </w:p>
    <w:p w:rsidR="00A73433" w:rsidRPr="00C1190B" w:rsidRDefault="00A73433">
      <w:pPr>
        <w:pStyle w:val="Definition"/>
      </w:pPr>
      <w:r w:rsidRPr="00C1190B">
        <w:rPr>
          <w:b/>
          <w:i/>
        </w:rPr>
        <w:t>individual</w:t>
      </w:r>
      <w:r w:rsidRPr="00C1190B">
        <w:t xml:space="preserve"> means a natural person.</w:t>
      </w:r>
    </w:p>
    <w:p w:rsidR="00A73433" w:rsidRPr="00C1190B" w:rsidRDefault="00A73433">
      <w:pPr>
        <w:pStyle w:val="Definition"/>
      </w:pPr>
      <w:r w:rsidRPr="00C1190B">
        <w:rPr>
          <w:b/>
          <w:i/>
        </w:rPr>
        <w:t>ITAA 1936</w:t>
      </w:r>
      <w:r w:rsidRPr="00C1190B">
        <w:t xml:space="preserve"> means the </w:t>
      </w:r>
      <w:r w:rsidRPr="00C1190B">
        <w:rPr>
          <w:i/>
        </w:rPr>
        <w:t>Income Tax Assessment Act 1936</w:t>
      </w:r>
      <w:r w:rsidRPr="00C1190B">
        <w:t>.</w:t>
      </w:r>
    </w:p>
    <w:p w:rsidR="00A73433" w:rsidRPr="00C1190B" w:rsidRDefault="00A73433">
      <w:pPr>
        <w:pStyle w:val="Definition"/>
      </w:pPr>
      <w:r w:rsidRPr="00C1190B">
        <w:rPr>
          <w:b/>
          <w:i/>
        </w:rPr>
        <w:t>ITAA 1997</w:t>
      </w:r>
      <w:r w:rsidRPr="00C1190B">
        <w:t xml:space="preserve"> means the </w:t>
      </w:r>
      <w:r w:rsidRPr="00C1190B">
        <w:rPr>
          <w:i/>
        </w:rPr>
        <w:t>Income Tax Assessment Act 1997</w:t>
      </w:r>
      <w:r w:rsidRPr="00C1190B">
        <w:t>.</w:t>
      </w:r>
    </w:p>
    <w:p w:rsidR="00A73433" w:rsidRPr="00C1190B" w:rsidRDefault="00A73433">
      <w:pPr>
        <w:pStyle w:val="Definition"/>
      </w:pPr>
      <w:r w:rsidRPr="00C1190B">
        <w:rPr>
          <w:b/>
          <w:i/>
        </w:rPr>
        <w:t>non</w:t>
      </w:r>
      <w:r w:rsidR="00C1190B">
        <w:rPr>
          <w:b/>
          <w:i/>
        </w:rPr>
        <w:noBreakHyphen/>
      </w:r>
      <w:r w:rsidRPr="00C1190B">
        <w:rPr>
          <w:b/>
          <w:i/>
        </w:rPr>
        <w:t>cash benefit</w:t>
      </w:r>
      <w:r w:rsidRPr="00C1190B">
        <w:t xml:space="preserve"> has the meaning given by subsection</w:t>
      </w:r>
      <w:r w:rsidR="00C1190B">
        <w:t> </w:t>
      </w:r>
      <w:r w:rsidRPr="00C1190B">
        <w:t>995</w:t>
      </w:r>
      <w:r w:rsidR="00C1190B">
        <w:noBreakHyphen/>
      </w:r>
      <w:r w:rsidRPr="00C1190B">
        <w:t xml:space="preserve">1(1) of the </w:t>
      </w:r>
      <w:r w:rsidR="00C1190B" w:rsidRPr="00C1190B">
        <w:rPr>
          <w:position w:val="6"/>
          <w:sz w:val="16"/>
        </w:rPr>
        <w:t>*</w:t>
      </w:r>
      <w:r w:rsidR="00196412" w:rsidRPr="00C1190B">
        <w:t>ITAA 1997</w:t>
      </w:r>
      <w:r w:rsidRPr="00C1190B">
        <w:t>.</w:t>
      </w:r>
    </w:p>
    <w:p w:rsidR="00A73433" w:rsidRPr="00C1190B" w:rsidRDefault="00A73433">
      <w:pPr>
        <w:pStyle w:val="Definition"/>
      </w:pPr>
      <w:r w:rsidRPr="00C1190B">
        <w:rPr>
          <w:b/>
          <w:i/>
        </w:rPr>
        <w:t>non</w:t>
      </w:r>
      <w:r w:rsidR="00C1190B">
        <w:rPr>
          <w:b/>
          <w:i/>
        </w:rPr>
        <w:noBreakHyphen/>
      </w:r>
      <w:r w:rsidRPr="00C1190B">
        <w:rPr>
          <w:b/>
          <w:i/>
        </w:rPr>
        <w:t>entity joint venture</w:t>
      </w:r>
      <w:r w:rsidRPr="00C1190B">
        <w:t xml:space="preserve"> means an arrangement that the Registrar is satisfied is a contractual arrangement:</w:t>
      </w:r>
    </w:p>
    <w:p w:rsidR="00A73433" w:rsidRPr="00C1190B" w:rsidRDefault="00A73433">
      <w:pPr>
        <w:pStyle w:val="paragraph"/>
      </w:pPr>
      <w:r w:rsidRPr="00C1190B">
        <w:tab/>
        <w:t>(a)</w:t>
      </w:r>
      <w:r w:rsidRPr="00C1190B">
        <w:tab/>
        <w:t>under which 2 or more parties undertake an economic activity that is subject to the joint control of the parties; and</w:t>
      </w:r>
    </w:p>
    <w:p w:rsidR="00A73433" w:rsidRPr="00C1190B" w:rsidRDefault="00A73433">
      <w:pPr>
        <w:pStyle w:val="paragraph"/>
      </w:pPr>
      <w:r w:rsidRPr="00C1190B">
        <w:tab/>
        <w:t>(b)</w:t>
      </w:r>
      <w:r w:rsidRPr="00C1190B">
        <w:tab/>
        <w:t>that is entered into to obtain individual benefits for the parties, in the form of a share of the output of the arrangement rather than joint or collective profits for all the parties.</w:t>
      </w:r>
    </w:p>
    <w:p w:rsidR="00A73433" w:rsidRPr="00C1190B" w:rsidRDefault="00A73433">
      <w:pPr>
        <w:pStyle w:val="Definition"/>
      </w:pPr>
      <w:r w:rsidRPr="00C1190B">
        <w:rPr>
          <w:b/>
          <w:i/>
        </w:rPr>
        <w:lastRenderedPageBreak/>
        <w:t>Non</w:t>
      </w:r>
      <w:r w:rsidR="00C1190B">
        <w:rPr>
          <w:b/>
          <w:i/>
        </w:rPr>
        <w:noBreakHyphen/>
      </w:r>
      <w:r w:rsidRPr="00C1190B">
        <w:rPr>
          <w:b/>
          <w:i/>
        </w:rPr>
        <w:t>profit sub</w:t>
      </w:r>
      <w:r w:rsidR="00C1190B">
        <w:rPr>
          <w:b/>
          <w:i/>
        </w:rPr>
        <w:noBreakHyphen/>
      </w:r>
      <w:r w:rsidRPr="00C1190B">
        <w:rPr>
          <w:b/>
          <w:i/>
        </w:rPr>
        <w:t>entity</w:t>
      </w:r>
      <w:r w:rsidRPr="00C1190B">
        <w:t xml:space="preserve">: a branch of an entity is a </w:t>
      </w:r>
      <w:r w:rsidRPr="00C1190B">
        <w:rPr>
          <w:b/>
          <w:i/>
        </w:rPr>
        <w:t>non</w:t>
      </w:r>
      <w:r w:rsidR="00C1190B">
        <w:rPr>
          <w:b/>
          <w:i/>
        </w:rPr>
        <w:noBreakHyphen/>
      </w:r>
      <w:r w:rsidRPr="00C1190B">
        <w:rPr>
          <w:b/>
          <w:i/>
        </w:rPr>
        <w:t>profit sub</w:t>
      </w:r>
      <w:r w:rsidR="00C1190B">
        <w:rPr>
          <w:b/>
          <w:i/>
        </w:rPr>
        <w:noBreakHyphen/>
      </w:r>
      <w:r w:rsidRPr="00C1190B">
        <w:rPr>
          <w:b/>
          <w:i/>
        </w:rPr>
        <w:t>entity</w:t>
      </w:r>
      <w:r w:rsidRPr="00C1190B">
        <w:t xml:space="preserve"> if:</w:t>
      </w:r>
    </w:p>
    <w:p w:rsidR="00A73433" w:rsidRPr="00C1190B" w:rsidRDefault="00A73433">
      <w:pPr>
        <w:pStyle w:val="paragraph"/>
      </w:pPr>
      <w:r w:rsidRPr="00C1190B">
        <w:tab/>
        <w:t>(a)</w:t>
      </w:r>
      <w:r w:rsidRPr="00C1190B">
        <w:tab/>
        <w:t>the entity has chosen to apply Division</w:t>
      </w:r>
      <w:r w:rsidR="00C1190B">
        <w:t> </w:t>
      </w:r>
      <w:r w:rsidRPr="00C1190B">
        <w:t xml:space="preserve">63 of the </w:t>
      </w:r>
      <w:r w:rsidRPr="00C1190B">
        <w:rPr>
          <w:i/>
        </w:rPr>
        <w:t>A New Tax System (Goods and Services Tax) Act 1999</w:t>
      </w:r>
      <w:r w:rsidRPr="00C1190B">
        <w:t>, and that choice still has effect; and</w:t>
      </w:r>
    </w:p>
    <w:p w:rsidR="00A73433" w:rsidRPr="00C1190B" w:rsidRDefault="00A73433">
      <w:pPr>
        <w:pStyle w:val="paragraph"/>
      </w:pPr>
      <w:r w:rsidRPr="00C1190B">
        <w:tab/>
        <w:t>(b)</w:t>
      </w:r>
      <w:r w:rsidRPr="00C1190B">
        <w:tab/>
        <w:t>the branch maintains an independent system of accounting; and</w:t>
      </w:r>
    </w:p>
    <w:p w:rsidR="00A73433" w:rsidRPr="00C1190B" w:rsidRDefault="00A73433">
      <w:pPr>
        <w:pStyle w:val="paragraph"/>
      </w:pPr>
      <w:r w:rsidRPr="00C1190B">
        <w:tab/>
        <w:t>(c)</w:t>
      </w:r>
      <w:r w:rsidRPr="00C1190B">
        <w:tab/>
        <w:t>the branch can be separately identified by reference to:</w:t>
      </w:r>
    </w:p>
    <w:p w:rsidR="00A73433" w:rsidRPr="00C1190B" w:rsidRDefault="00A73433">
      <w:pPr>
        <w:pStyle w:val="paragraphsub"/>
      </w:pPr>
      <w:r w:rsidRPr="00C1190B">
        <w:tab/>
        <w:t>(i)</w:t>
      </w:r>
      <w:r w:rsidRPr="00C1190B">
        <w:tab/>
        <w:t>the nature of the activities carried on through the branch; or</w:t>
      </w:r>
    </w:p>
    <w:p w:rsidR="00A73433" w:rsidRPr="00C1190B" w:rsidRDefault="00A73433">
      <w:pPr>
        <w:pStyle w:val="paragraphsub"/>
      </w:pPr>
      <w:r w:rsidRPr="00C1190B">
        <w:tab/>
        <w:t>(ii)</w:t>
      </w:r>
      <w:r w:rsidRPr="00C1190B">
        <w:tab/>
        <w:t>the location of the branch; and</w:t>
      </w:r>
    </w:p>
    <w:p w:rsidR="00A73433" w:rsidRPr="00C1190B" w:rsidRDefault="00A73433">
      <w:pPr>
        <w:pStyle w:val="paragraph"/>
      </w:pPr>
      <w:r w:rsidRPr="00C1190B">
        <w:tab/>
        <w:t>(d)</w:t>
      </w:r>
      <w:r w:rsidRPr="00C1190B">
        <w:tab/>
        <w:t>the branch is referred to in the entity’s records to the effect that it is to be treated as a separate entity for the purposes of the GST law.</w:t>
      </w:r>
    </w:p>
    <w:p w:rsidR="00A73433" w:rsidRPr="00C1190B" w:rsidRDefault="00A73433">
      <w:pPr>
        <w:pStyle w:val="Definition"/>
      </w:pPr>
      <w:r w:rsidRPr="00C1190B">
        <w:rPr>
          <w:b/>
          <w:i/>
        </w:rPr>
        <w:t>official employment</w:t>
      </w:r>
      <w:r w:rsidRPr="00C1190B">
        <w:t xml:space="preserve"> means:</w:t>
      </w:r>
    </w:p>
    <w:p w:rsidR="00A73433" w:rsidRPr="00C1190B" w:rsidRDefault="00A73433">
      <w:pPr>
        <w:pStyle w:val="paragraph"/>
      </w:pPr>
      <w:r w:rsidRPr="00C1190B">
        <w:tab/>
        <w:t>(a)</w:t>
      </w:r>
      <w:r w:rsidRPr="00C1190B">
        <w:tab/>
        <w:t>appointment or employment by the Commonwealth, or the performance of services for the Commonwealth; or</w:t>
      </w:r>
    </w:p>
    <w:p w:rsidR="00A73433" w:rsidRPr="00C1190B" w:rsidRDefault="00A73433">
      <w:pPr>
        <w:pStyle w:val="paragraph"/>
      </w:pPr>
      <w:r w:rsidRPr="00C1190B">
        <w:tab/>
        <w:t>(b)</w:t>
      </w:r>
      <w:r w:rsidRPr="00C1190B">
        <w:tab/>
        <w:t xml:space="preserve">the exercise of powers or performance of functions under a delegation by the </w:t>
      </w:r>
      <w:r w:rsidR="00C1190B" w:rsidRPr="00C1190B">
        <w:rPr>
          <w:position w:val="6"/>
          <w:sz w:val="16"/>
        </w:rPr>
        <w:t>*</w:t>
      </w:r>
      <w:r w:rsidRPr="00C1190B">
        <w:t>Registrar; or</w:t>
      </w:r>
    </w:p>
    <w:p w:rsidR="00A73433" w:rsidRPr="00C1190B" w:rsidRDefault="00A73433">
      <w:pPr>
        <w:pStyle w:val="paragraph"/>
      </w:pPr>
      <w:r w:rsidRPr="00C1190B">
        <w:tab/>
        <w:t>(c)</w:t>
      </w:r>
      <w:r w:rsidRPr="00C1190B">
        <w:tab/>
        <w:t>appointment or employment by a State or Territory, or the performance of services for a State or Territory; or</w:t>
      </w:r>
    </w:p>
    <w:p w:rsidR="00A73433" w:rsidRPr="00C1190B" w:rsidRDefault="00A73433">
      <w:pPr>
        <w:pStyle w:val="paragraph"/>
      </w:pPr>
      <w:r w:rsidRPr="00C1190B">
        <w:tab/>
        <w:t>(d)</w:t>
      </w:r>
      <w:r w:rsidRPr="00C1190B">
        <w:tab/>
        <w:t>appointment or employment by a local governing body, or the performance of services for a local governing body.</w:t>
      </w:r>
    </w:p>
    <w:p w:rsidR="00A73433" w:rsidRPr="00C1190B" w:rsidRDefault="00A73433">
      <w:pPr>
        <w:pStyle w:val="notetext"/>
      </w:pPr>
      <w:r w:rsidRPr="00C1190B">
        <w:t>Note:</w:t>
      </w:r>
      <w:r w:rsidRPr="00C1190B">
        <w:tab/>
        <w:t>The Registrar may delegate powers and functions under section</w:t>
      </w:r>
      <w:r w:rsidR="00C1190B">
        <w:t> </w:t>
      </w:r>
      <w:r w:rsidRPr="00C1190B">
        <w:t xml:space="preserve">8 of the </w:t>
      </w:r>
      <w:r w:rsidRPr="00C1190B">
        <w:rPr>
          <w:i/>
        </w:rPr>
        <w:t>Taxation Administration Act 1953</w:t>
      </w:r>
      <w:r w:rsidRPr="00C1190B">
        <w:t>.</w:t>
      </w:r>
    </w:p>
    <w:p w:rsidR="00A73433" w:rsidRPr="00C1190B" w:rsidRDefault="00A73433">
      <w:pPr>
        <w:pStyle w:val="Definition"/>
      </w:pPr>
      <w:r w:rsidRPr="00C1190B">
        <w:rPr>
          <w:b/>
          <w:i/>
        </w:rPr>
        <w:t>partnership</w:t>
      </w:r>
      <w:r w:rsidRPr="00C1190B">
        <w:t xml:space="preserve"> has the meaning given by section</w:t>
      </w:r>
      <w:r w:rsidR="00C1190B">
        <w:t> </w:t>
      </w:r>
      <w:r w:rsidRPr="00C1190B">
        <w:t>995</w:t>
      </w:r>
      <w:r w:rsidR="00C1190B">
        <w:noBreakHyphen/>
      </w:r>
      <w:r w:rsidRPr="00C1190B">
        <w:t xml:space="preserve">1 of the </w:t>
      </w:r>
      <w:r w:rsidR="00C1190B" w:rsidRPr="00C1190B">
        <w:rPr>
          <w:position w:val="6"/>
          <w:sz w:val="16"/>
        </w:rPr>
        <w:t>*</w:t>
      </w:r>
      <w:r w:rsidRPr="00C1190B">
        <w:t>ITAA 1997.</w:t>
      </w:r>
    </w:p>
    <w:p w:rsidR="00A73433" w:rsidRPr="00C1190B" w:rsidRDefault="00A73433">
      <w:pPr>
        <w:pStyle w:val="Definition"/>
      </w:pPr>
      <w:r w:rsidRPr="00C1190B">
        <w:rPr>
          <w:b/>
          <w:i/>
        </w:rPr>
        <w:t>person</w:t>
      </w:r>
      <w:r w:rsidRPr="00C1190B">
        <w:t xml:space="preserve"> includes a </w:t>
      </w:r>
      <w:r w:rsidR="00C1190B" w:rsidRPr="00C1190B">
        <w:rPr>
          <w:position w:val="6"/>
          <w:sz w:val="16"/>
        </w:rPr>
        <w:t>*</w:t>
      </w:r>
      <w:r w:rsidRPr="00C1190B">
        <w:t>company.</w:t>
      </w:r>
    </w:p>
    <w:p w:rsidR="00A73433" w:rsidRPr="00C1190B" w:rsidRDefault="00A73433">
      <w:pPr>
        <w:pStyle w:val="Definition"/>
      </w:pPr>
      <w:r w:rsidRPr="00C1190B">
        <w:rPr>
          <w:b/>
          <w:i/>
        </w:rPr>
        <w:t>protected document</w:t>
      </w:r>
      <w:r w:rsidRPr="00C1190B">
        <w:t xml:space="preserve"> means any document made or given under, or for the purposes of, this Act.</w:t>
      </w:r>
    </w:p>
    <w:p w:rsidR="00A73433" w:rsidRPr="00C1190B" w:rsidRDefault="00A73433">
      <w:pPr>
        <w:pStyle w:val="Definition"/>
      </w:pPr>
      <w:r w:rsidRPr="00C1190B">
        <w:rPr>
          <w:b/>
          <w:i/>
        </w:rPr>
        <w:t>protected information</w:t>
      </w:r>
      <w:r w:rsidRPr="00C1190B">
        <w:t xml:space="preserve"> means information that meets all the following conditions:</w:t>
      </w:r>
    </w:p>
    <w:p w:rsidR="00A73433" w:rsidRPr="00C1190B" w:rsidRDefault="00A73433">
      <w:pPr>
        <w:pStyle w:val="paragraph"/>
      </w:pPr>
      <w:r w:rsidRPr="00C1190B">
        <w:tab/>
        <w:t>(a)</w:t>
      </w:r>
      <w:r w:rsidRPr="00C1190B">
        <w:tab/>
        <w:t xml:space="preserve">it relates to the affairs of a </w:t>
      </w:r>
      <w:r w:rsidR="00C1190B" w:rsidRPr="00C1190B">
        <w:rPr>
          <w:position w:val="6"/>
          <w:sz w:val="16"/>
        </w:rPr>
        <w:t>*</w:t>
      </w:r>
      <w:r w:rsidRPr="00C1190B">
        <w:t xml:space="preserve">person other than the </w:t>
      </w:r>
      <w:r w:rsidR="00C1190B" w:rsidRPr="00C1190B">
        <w:rPr>
          <w:position w:val="6"/>
          <w:sz w:val="16"/>
        </w:rPr>
        <w:t>*</w:t>
      </w:r>
      <w:r w:rsidRPr="00C1190B">
        <w:t>entrusted person;</w:t>
      </w:r>
    </w:p>
    <w:p w:rsidR="00A73433" w:rsidRPr="00C1190B" w:rsidRDefault="00A73433">
      <w:pPr>
        <w:pStyle w:val="paragraph"/>
      </w:pPr>
      <w:r w:rsidRPr="00C1190B">
        <w:tab/>
        <w:t>(b)</w:t>
      </w:r>
      <w:r w:rsidRPr="00C1190B">
        <w:tab/>
        <w:t xml:space="preserve">it was obtained by the entrusted person, or by any other person, in the course of </w:t>
      </w:r>
      <w:r w:rsidR="00C1190B" w:rsidRPr="00C1190B">
        <w:rPr>
          <w:position w:val="6"/>
          <w:sz w:val="16"/>
        </w:rPr>
        <w:t>*</w:t>
      </w:r>
      <w:r w:rsidRPr="00C1190B">
        <w:t>official employment;</w:t>
      </w:r>
    </w:p>
    <w:p w:rsidR="00A73433" w:rsidRPr="00C1190B" w:rsidRDefault="00A73433">
      <w:pPr>
        <w:pStyle w:val="paragraph"/>
      </w:pPr>
      <w:r w:rsidRPr="00C1190B">
        <w:lastRenderedPageBreak/>
        <w:tab/>
        <w:t>(c)</w:t>
      </w:r>
      <w:r w:rsidRPr="00C1190B">
        <w:tab/>
        <w:t>it was disclosed or obtained under</w:t>
      </w:r>
      <w:r w:rsidR="00365880" w:rsidRPr="00C1190B">
        <w:t>, or in relation to,</w:t>
      </w:r>
      <w:r w:rsidRPr="00C1190B">
        <w:t xml:space="preserve"> this Act.</w:t>
      </w:r>
    </w:p>
    <w:p w:rsidR="00A73433" w:rsidRPr="00C1190B" w:rsidRDefault="00A73433">
      <w:pPr>
        <w:pStyle w:val="Definition"/>
      </w:pPr>
      <w:r w:rsidRPr="00C1190B">
        <w:rPr>
          <w:b/>
          <w:i/>
        </w:rPr>
        <w:t>Registrar</w:t>
      </w:r>
      <w:r w:rsidRPr="00C1190B">
        <w:t xml:space="preserve"> means the Registrar of the </w:t>
      </w:r>
      <w:r w:rsidR="00C1190B" w:rsidRPr="00C1190B">
        <w:rPr>
          <w:position w:val="6"/>
          <w:sz w:val="16"/>
        </w:rPr>
        <w:t>*</w:t>
      </w:r>
      <w:r w:rsidRPr="00C1190B">
        <w:t>Australian Business Register.</w:t>
      </w:r>
    </w:p>
    <w:p w:rsidR="00A73433" w:rsidRPr="00C1190B" w:rsidRDefault="00A73433">
      <w:pPr>
        <w:pStyle w:val="Definition"/>
      </w:pPr>
      <w:r w:rsidRPr="00C1190B">
        <w:rPr>
          <w:b/>
          <w:i/>
        </w:rPr>
        <w:t>religious practitioner</w:t>
      </w:r>
      <w:r w:rsidRPr="00C1190B">
        <w:t xml:space="preserve"> means:</w:t>
      </w:r>
    </w:p>
    <w:p w:rsidR="00A73433" w:rsidRPr="00C1190B" w:rsidRDefault="00A73433">
      <w:pPr>
        <w:pStyle w:val="paragraph"/>
      </w:pPr>
      <w:r w:rsidRPr="00C1190B">
        <w:tab/>
        <w:t>(a)</w:t>
      </w:r>
      <w:r w:rsidRPr="00C1190B">
        <w:tab/>
        <w:t>a minister of religion; or</w:t>
      </w:r>
    </w:p>
    <w:p w:rsidR="00A73433" w:rsidRPr="00C1190B" w:rsidRDefault="00A73433">
      <w:pPr>
        <w:pStyle w:val="paragraph"/>
      </w:pPr>
      <w:r w:rsidRPr="00C1190B">
        <w:tab/>
        <w:t>(b)</w:t>
      </w:r>
      <w:r w:rsidRPr="00C1190B">
        <w:tab/>
        <w:t>a student at an institution who is undertaking a course of instruction in the duties of a minister of religion; or</w:t>
      </w:r>
    </w:p>
    <w:p w:rsidR="00A73433" w:rsidRPr="00C1190B" w:rsidRDefault="00A73433">
      <w:pPr>
        <w:pStyle w:val="paragraph"/>
      </w:pPr>
      <w:r w:rsidRPr="00C1190B">
        <w:tab/>
        <w:t>(c)</w:t>
      </w:r>
      <w:r w:rsidRPr="00C1190B">
        <w:tab/>
        <w:t>a full</w:t>
      </w:r>
      <w:r w:rsidR="00C1190B">
        <w:noBreakHyphen/>
      </w:r>
      <w:r w:rsidRPr="00C1190B">
        <w:t>time member of a religious order; or</w:t>
      </w:r>
    </w:p>
    <w:p w:rsidR="00A73433" w:rsidRPr="00C1190B" w:rsidRDefault="00A73433">
      <w:pPr>
        <w:pStyle w:val="paragraph"/>
      </w:pPr>
      <w:r w:rsidRPr="00C1190B">
        <w:tab/>
        <w:t>(d)</w:t>
      </w:r>
      <w:r w:rsidRPr="00C1190B">
        <w:tab/>
        <w:t>a student at a college conducted solely for training persons to become members of religious orders.</w:t>
      </w:r>
    </w:p>
    <w:p w:rsidR="005A07C9" w:rsidRPr="00C1190B" w:rsidRDefault="005A07C9" w:rsidP="005A07C9">
      <w:pPr>
        <w:pStyle w:val="Definition"/>
      </w:pPr>
      <w:r w:rsidRPr="00C1190B">
        <w:rPr>
          <w:b/>
          <w:i/>
        </w:rPr>
        <w:t>reviewable ABN decision</w:t>
      </w:r>
      <w:r w:rsidRPr="00C1190B">
        <w:t xml:space="preserve"> has the meaning given by section</w:t>
      </w:r>
      <w:r w:rsidR="00C1190B">
        <w:t> </w:t>
      </w:r>
      <w:r w:rsidRPr="00C1190B">
        <w:t>21.</w:t>
      </w:r>
    </w:p>
    <w:p w:rsidR="005D324A" w:rsidRPr="00C1190B" w:rsidRDefault="005D324A" w:rsidP="005D324A">
      <w:pPr>
        <w:pStyle w:val="Definition"/>
      </w:pPr>
      <w:r w:rsidRPr="00C1190B">
        <w:rPr>
          <w:b/>
          <w:i/>
        </w:rPr>
        <w:t>RSE licence</w:t>
      </w:r>
      <w:r w:rsidRPr="00C1190B">
        <w:t xml:space="preserve"> means an RSE licence within the meaning of the </w:t>
      </w:r>
      <w:r w:rsidRPr="00C1190B">
        <w:rPr>
          <w:i/>
        </w:rPr>
        <w:t>Superannuation Industry (Supervision) Act 1993</w:t>
      </w:r>
      <w:r w:rsidRPr="00C1190B">
        <w:t>.</w:t>
      </w:r>
    </w:p>
    <w:p w:rsidR="00291521" w:rsidRPr="00C1190B" w:rsidRDefault="00291521" w:rsidP="00291521">
      <w:pPr>
        <w:pStyle w:val="Definition"/>
      </w:pPr>
      <w:r w:rsidRPr="00C1190B">
        <w:rPr>
          <w:b/>
          <w:i/>
        </w:rPr>
        <w:t>RSE licensee</w:t>
      </w:r>
      <w:r w:rsidRPr="00C1190B">
        <w:rPr>
          <w:i/>
        </w:rPr>
        <w:t xml:space="preserve"> </w:t>
      </w:r>
      <w:r w:rsidRPr="00C1190B">
        <w:t xml:space="preserve">means an RSE licensee within the meaning of the </w:t>
      </w:r>
      <w:r w:rsidRPr="00C1190B">
        <w:rPr>
          <w:i/>
        </w:rPr>
        <w:t>Superannuation Industry (Supervision) Act 1993</w:t>
      </w:r>
      <w:r w:rsidRPr="00C1190B">
        <w:t>.</w:t>
      </w:r>
    </w:p>
    <w:p w:rsidR="00A73433" w:rsidRPr="00C1190B" w:rsidRDefault="00A73433">
      <w:pPr>
        <w:pStyle w:val="Definition"/>
        <w:rPr>
          <w:b/>
          <w:i/>
        </w:rPr>
      </w:pPr>
      <w:r w:rsidRPr="00C1190B">
        <w:rPr>
          <w:b/>
          <w:i/>
        </w:rPr>
        <w:t>superannuation fund</w:t>
      </w:r>
      <w:r w:rsidRPr="00C1190B">
        <w:t xml:space="preserve"> has the meaning given by section</w:t>
      </w:r>
      <w:r w:rsidR="00C1190B">
        <w:t> </w:t>
      </w:r>
      <w:r w:rsidRPr="00C1190B">
        <w:t>995</w:t>
      </w:r>
      <w:r w:rsidR="00C1190B">
        <w:noBreakHyphen/>
      </w:r>
      <w:r w:rsidRPr="00C1190B">
        <w:t>1 of the ITAA 1997.</w:t>
      </w:r>
    </w:p>
    <w:p w:rsidR="00A73433" w:rsidRPr="00C1190B" w:rsidRDefault="00A73433">
      <w:pPr>
        <w:pStyle w:val="Definition"/>
      </w:pPr>
      <w:r w:rsidRPr="00C1190B">
        <w:rPr>
          <w:b/>
          <w:i/>
        </w:rPr>
        <w:t>supply</w:t>
      </w:r>
      <w:r w:rsidRPr="00C1190B">
        <w:t xml:space="preserve"> has the meaning given by section</w:t>
      </w:r>
      <w:r w:rsidR="00C1190B">
        <w:t> </w:t>
      </w:r>
      <w:r w:rsidRPr="00C1190B">
        <w:t>9</w:t>
      </w:r>
      <w:r w:rsidR="00C1190B">
        <w:noBreakHyphen/>
      </w:r>
      <w:r w:rsidRPr="00C1190B">
        <w:t xml:space="preserve">10 of the </w:t>
      </w:r>
      <w:r w:rsidRPr="00C1190B">
        <w:rPr>
          <w:i/>
        </w:rPr>
        <w:t>A New Tax System (Goods and Services Tax) Act 1999</w:t>
      </w:r>
      <w:r w:rsidRPr="00C1190B">
        <w:t>.</w:t>
      </w:r>
    </w:p>
    <w:p w:rsidR="00A73433" w:rsidRPr="00C1190B" w:rsidRDefault="00A73433">
      <w:pPr>
        <w:pStyle w:val="Definition"/>
      </w:pPr>
      <w:r w:rsidRPr="00C1190B">
        <w:rPr>
          <w:b/>
          <w:i/>
        </w:rPr>
        <w:t>taxation law</w:t>
      </w:r>
      <w:r w:rsidRPr="00C1190B">
        <w:t xml:space="preserve"> has the meaning given by section</w:t>
      </w:r>
      <w:r w:rsidR="00C1190B">
        <w:t> </w:t>
      </w:r>
      <w:r w:rsidRPr="00C1190B">
        <w:t xml:space="preserve">2 of the </w:t>
      </w:r>
      <w:r w:rsidRPr="00C1190B">
        <w:rPr>
          <w:i/>
        </w:rPr>
        <w:t>Taxation Administration Act 1953</w:t>
      </w:r>
      <w:r w:rsidRPr="00C1190B">
        <w:t>.</w:t>
      </w:r>
    </w:p>
    <w:p w:rsidR="00A73433" w:rsidRPr="00C1190B" w:rsidRDefault="00A73433">
      <w:pPr>
        <w:pStyle w:val="Definition"/>
      </w:pPr>
      <w:r w:rsidRPr="00C1190B">
        <w:rPr>
          <w:b/>
          <w:i/>
        </w:rPr>
        <w:t>TFN</w:t>
      </w:r>
      <w:r w:rsidRPr="00C1190B">
        <w:t xml:space="preserve"> means tax file number as defined in section</w:t>
      </w:r>
      <w:r w:rsidR="00C1190B">
        <w:t> </w:t>
      </w:r>
      <w:r w:rsidRPr="00C1190B">
        <w:t xml:space="preserve">202A of the </w:t>
      </w:r>
      <w:r w:rsidR="00C1190B" w:rsidRPr="00C1190B">
        <w:rPr>
          <w:position w:val="6"/>
          <w:sz w:val="16"/>
        </w:rPr>
        <w:t>*</w:t>
      </w:r>
      <w:r w:rsidRPr="00C1190B">
        <w:t>ITAA 1936.</w:t>
      </w:r>
    </w:p>
    <w:p w:rsidR="00A73433" w:rsidRPr="00C1190B" w:rsidRDefault="00A73433">
      <w:pPr>
        <w:pStyle w:val="Definition"/>
      </w:pPr>
      <w:r w:rsidRPr="00C1190B">
        <w:rPr>
          <w:b/>
          <w:i/>
        </w:rPr>
        <w:t>withholding payment</w:t>
      </w:r>
      <w:r w:rsidRPr="00C1190B">
        <w:t xml:space="preserve"> has the meaning given by subsection</w:t>
      </w:r>
      <w:r w:rsidR="00C1190B">
        <w:t> </w:t>
      </w:r>
      <w:r w:rsidRPr="00C1190B">
        <w:t>995</w:t>
      </w:r>
      <w:r w:rsidR="00C1190B">
        <w:noBreakHyphen/>
      </w:r>
      <w:r w:rsidRPr="00C1190B">
        <w:t xml:space="preserve">1(1) of the </w:t>
      </w:r>
      <w:r w:rsidR="00C1190B" w:rsidRPr="00C1190B">
        <w:rPr>
          <w:position w:val="6"/>
          <w:sz w:val="16"/>
        </w:rPr>
        <w:t>*</w:t>
      </w:r>
      <w:r w:rsidR="00196412" w:rsidRPr="00C1190B">
        <w:t>ITAA 1997</w:t>
      </w:r>
      <w:r w:rsidRPr="00C1190B">
        <w:t>.</w:t>
      </w:r>
    </w:p>
    <w:p w:rsidR="00A73433" w:rsidRPr="00C1190B" w:rsidRDefault="00A73433">
      <w:pPr>
        <w:pStyle w:val="Definition"/>
      </w:pPr>
      <w:r w:rsidRPr="00C1190B">
        <w:rPr>
          <w:b/>
          <w:i/>
        </w:rPr>
        <w:t>withholding payment</w:t>
      </w:r>
      <w:r w:rsidRPr="00C1190B">
        <w:t xml:space="preserve"> covered by a particular provision in Schedule</w:t>
      </w:r>
      <w:r w:rsidR="00C1190B">
        <w:t> </w:t>
      </w:r>
      <w:r w:rsidRPr="00C1190B">
        <w:t xml:space="preserve">1 to the </w:t>
      </w:r>
      <w:r w:rsidRPr="00C1190B">
        <w:rPr>
          <w:i/>
        </w:rPr>
        <w:t>Taxation Administration Act 1953</w:t>
      </w:r>
      <w:r w:rsidRPr="00C1190B">
        <w:t xml:space="preserve"> has the meaning given by subsection</w:t>
      </w:r>
      <w:r w:rsidR="00C1190B">
        <w:t> </w:t>
      </w:r>
      <w:r w:rsidRPr="00C1190B">
        <w:t>995</w:t>
      </w:r>
      <w:r w:rsidR="00C1190B">
        <w:noBreakHyphen/>
      </w:r>
      <w:r w:rsidRPr="00C1190B">
        <w:t xml:space="preserve">1(1) of the </w:t>
      </w:r>
      <w:r w:rsidR="00C1190B" w:rsidRPr="00C1190B">
        <w:rPr>
          <w:position w:val="6"/>
          <w:sz w:val="16"/>
        </w:rPr>
        <w:t>*</w:t>
      </w:r>
      <w:r w:rsidR="00196412" w:rsidRPr="00C1190B">
        <w:t>ITAA 1997</w:t>
      </w:r>
      <w:r w:rsidRPr="00C1190B">
        <w:t>.</w:t>
      </w:r>
    </w:p>
    <w:p w:rsidR="00A73433" w:rsidRPr="00C1190B" w:rsidRDefault="00A73433">
      <w:pPr>
        <w:pStyle w:val="Definition"/>
      </w:pPr>
      <w:r w:rsidRPr="00C1190B">
        <w:rPr>
          <w:b/>
          <w:i/>
        </w:rPr>
        <w:t>you</w:t>
      </w:r>
      <w:r w:rsidRPr="00C1190B">
        <w:t xml:space="preserve">: if a provision of this Act uses the expression </w:t>
      </w:r>
      <w:r w:rsidRPr="00C1190B">
        <w:rPr>
          <w:b/>
          <w:i/>
        </w:rPr>
        <w:t>you</w:t>
      </w:r>
      <w:r w:rsidRPr="00C1190B">
        <w:t>, it applies to entities generally, unless its application is expressly limited.</w:t>
      </w:r>
    </w:p>
    <w:p w:rsidR="00A73433" w:rsidRPr="00C1190B" w:rsidRDefault="00A73433">
      <w:pPr>
        <w:pStyle w:val="notetext"/>
      </w:pPr>
      <w:r w:rsidRPr="00C1190B">
        <w:t>Note:</w:t>
      </w:r>
      <w:r w:rsidRPr="00C1190B">
        <w:tab/>
        <w:t xml:space="preserve">The expression </w:t>
      </w:r>
      <w:r w:rsidRPr="00C1190B">
        <w:rPr>
          <w:b/>
          <w:i/>
        </w:rPr>
        <w:t>you</w:t>
      </w:r>
      <w:r w:rsidRPr="00C1190B">
        <w:t xml:space="preserve"> is not used in provisions that apply only to entities that are not individuals.</w:t>
      </w:r>
    </w:p>
    <w:p w:rsidR="00A15915" w:rsidRPr="00C1190B" w:rsidRDefault="00A15915" w:rsidP="00A15915">
      <w:pPr>
        <w:sectPr w:rsidR="00A15915" w:rsidRPr="00C1190B" w:rsidSect="00CF3100">
          <w:headerReference w:type="even" r:id="rId20"/>
          <w:headerReference w:type="default" r:id="rId21"/>
          <w:footerReference w:type="even" r:id="rId22"/>
          <w:footerReference w:type="default" r:id="rId23"/>
          <w:headerReference w:type="first" r:id="rId24"/>
          <w:footerReference w:type="first" r:id="rId25"/>
          <w:pgSz w:w="11906" w:h="16838" w:code="9"/>
          <w:pgMar w:top="2268" w:right="2410" w:bottom="3827" w:left="2410" w:header="567" w:footer="3119" w:gutter="0"/>
          <w:pgNumType w:start="1"/>
          <w:cols w:space="708"/>
          <w:docGrid w:linePitch="360"/>
        </w:sectPr>
      </w:pPr>
    </w:p>
    <w:p w:rsidR="00A60DE2" w:rsidRPr="00C1190B" w:rsidRDefault="00A60DE2" w:rsidP="00F24EDF">
      <w:pPr>
        <w:pStyle w:val="ENotesHeading1"/>
        <w:outlineLvl w:val="9"/>
      </w:pPr>
      <w:bookmarkStart w:id="58" w:name="_Toc357514819"/>
      <w:r w:rsidRPr="00C1190B">
        <w:lastRenderedPageBreak/>
        <w:t>Endnotes</w:t>
      </w:r>
      <w:bookmarkEnd w:id="58"/>
    </w:p>
    <w:p w:rsidR="00A60DE2" w:rsidRPr="00C1190B" w:rsidRDefault="00A60DE2" w:rsidP="00A60DE2"/>
    <w:p w:rsidR="00A60DE2" w:rsidRPr="00C1190B" w:rsidRDefault="00A60DE2" w:rsidP="00F24EDF">
      <w:pPr>
        <w:pStyle w:val="ENotesHeading2"/>
        <w:outlineLvl w:val="9"/>
      </w:pPr>
      <w:bookmarkStart w:id="59" w:name="_Toc357514820"/>
      <w:r w:rsidRPr="00C1190B">
        <w:t>Endnote 1—Legislation history</w:t>
      </w:r>
      <w:bookmarkEnd w:id="59"/>
    </w:p>
    <w:p w:rsidR="00A60DE2" w:rsidRPr="00C1190B" w:rsidRDefault="00A60DE2" w:rsidP="007237F5">
      <w:pPr>
        <w:pStyle w:val="ENotesText"/>
      </w:pPr>
      <w:r w:rsidRPr="00C1190B">
        <w:t xml:space="preserve">This endnote sets out details of the legislation history of the </w:t>
      </w:r>
      <w:r w:rsidRPr="00C1190B">
        <w:rPr>
          <w:i/>
        </w:rPr>
        <w:fldChar w:fldCharType="begin"/>
      </w:r>
      <w:r w:rsidRPr="00C1190B">
        <w:rPr>
          <w:i/>
        </w:rPr>
        <w:instrText xml:space="preserve"> DOCPROPERTY  ShortT  \* MERGEFORMAT </w:instrText>
      </w:r>
      <w:r w:rsidRPr="00C1190B">
        <w:rPr>
          <w:i/>
        </w:rPr>
        <w:fldChar w:fldCharType="separate"/>
      </w:r>
      <w:r w:rsidR="00AD0F6E" w:rsidRPr="00C1190B">
        <w:rPr>
          <w:i/>
        </w:rPr>
        <w:t>A New Tax System (Australian Business Number) Act 1999</w:t>
      </w:r>
      <w:r w:rsidRPr="00C1190B">
        <w:rPr>
          <w:i/>
        </w:rPr>
        <w:fldChar w:fldCharType="end"/>
      </w:r>
      <w:r w:rsidRPr="00C1190B">
        <w:rPr>
          <w:i/>
        </w:rPr>
        <w:t>.</w:t>
      </w:r>
    </w:p>
    <w:p w:rsidR="00A60DE2" w:rsidRPr="00C1190B" w:rsidRDefault="00A60DE2" w:rsidP="007237F5">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993"/>
        <w:gridCol w:w="1845"/>
        <w:gridCol w:w="1417"/>
      </w:tblGrid>
      <w:tr w:rsidR="00A60DE2" w:rsidRPr="00C1190B" w:rsidTr="007237F5">
        <w:trPr>
          <w:cantSplit/>
          <w:tblHeader/>
        </w:trPr>
        <w:tc>
          <w:tcPr>
            <w:tcW w:w="1838" w:type="dxa"/>
            <w:tcBorders>
              <w:top w:val="single" w:sz="12" w:space="0" w:color="auto"/>
              <w:bottom w:val="single" w:sz="12" w:space="0" w:color="auto"/>
            </w:tcBorders>
            <w:shd w:val="clear" w:color="auto" w:fill="auto"/>
          </w:tcPr>
          <w:p w:rsidR="00A60DE2" w:rsidRPr="00C1190B" w:rsidRDefault="00A60DE2" w:rsidP="007237F5">
            <w:pPr>
              <w:pStyle w:val="ENoteTableHeading"/>
              <w:rPr>
                <w:rFonts w:cs="Arial"/>
              </w:rPr>
            </w:pPr>
            <w:r w:rsidRPr="00C1190B">
              <w:rPr>
                <w:rFonts w:cs="Arial"/>
              </w:rPr>
              <w:t>Act</w:t>
            </w:r>
          </w:p>
        </w:tc>
        <w:tc>
          <w:tcPr>
            <w:tcW w:w="992" w:type="dxa"/>
            <w:tcBorders>
              <w:top w:val="single" w:sz="12" w:space="0" w:color="auto"/>
              <w:bottom w:val="single" w:sz="12" w:space="0" w:color="auto"/>
            </w:tcBorders>
            <w:shd w:val="clear" w:color="auto" w:fill="auto"/>
          </w:tcPr>
          <w:p w:rsidR="00A60DE2" w:rsidRPr="00C1190B" w:rsidRDefault="00A60DE2" w:rsidP="007237F5">
            <w:pPr>
              <w:pStyle w:val="ENoteTableHeading"/>
              <w:rPr>
                <w:rFonts w:cs="Arial"/>
              </w:rPr>
            </w:pPr>
            <w:r w:rsidRPr="00C1190B">
              <w:rPr>
                <w:rFonts w:cs="Arial"/>
              </w:rPr>
              <w:t>Number and year</w:t>
            </w:r>
          </w:p>
        </w:tc>
        <w:tc>
          <w:tcPr>
            <w:tcW w:w="993" w:type="dxa"/>
            <w:tcBorders>
              <w:top w:val="single" w:sz="12" w:space="0" w:color="auto"/>
              <w:bottom w:val="single" w:sz="12" w:space="0" w:color="auto"/>
            </w:tcBorders>
            <w:shd w:val="clear" w:color="auto" w:fill="auto"/>
          </w:tcPr>
          <w:p w:rsidR="00A60DE2" w:rsidRPr="00C1190B" w:rsidRDefault="00A60DE2" w:rsidP="007237F5">
            <w:pPr>
              <w:pStyle w:val="ENoteTableHeading"/>
              <w:rPr>
                <w:rFonts w:cs="Arial"/>
              </w:rPr>
            </w:pPr>
            <w:r w:rsidRPr="00C1190B">
              <w:rPr>
                <w:rFonts w:cs="Arial"/>
              </w:rPr>
              <w:t>Assent date</w:t>
            </w:r>
          </w:p>
        </w:tc>
        <w:tc>
          <w:tcPr>
            <w:tcW w:w="1845" w:type="dxa"/>
            <w:tcBorders>
              <w:top w:val="single" w:sz="12" w:space="0" w:color="auto"/>
              <w:bottom w:val="single" w:sz="12" w:space="0" w:color="auto"/>
            </w:tcBorders>
            <w:shd w:val="clear" w:color="auto" w:fill="auto"/>
          </w:tcPr>
          <w:p w:rsidR="00A60DE2" w:rsidRPr="00C1190B" w:rsidRDefault="00A60DE2" w:rsidP="007237F5">
            <w:pPr>
              <w:pStyle w:val="ENoteTableHeading"/>
              <w:rPr>
                <w:rFonts w:cs="Arial"/>
              </w:rPr>
            </w:pPr>
            <w:r w:rsidRPr="00C1190B">
              <w:rPr>
                <w:rFonts w:cs="Arial"/>
              </w:rPr>
              <w:t>Commencement</w:t>
            </w:r>
            <w:r w:rsidRPr="00C1190B">
              <w:rPr>
                <w:rFonts w:cs="Arial"/>
              </w:rPr>
              <w:br/>
              <w:t>date</w:t>
            </w:r>
          </w:p>
        </w:tc>
        <w:tc>
          <w:tcPr>
            <w:tcW w:w="1417" w:type="dxa"/>
            <w:tcBorders>
              <w:top w:val="single" w:sz="12" w:space="0" w:color="auto"/>
              <w:bottom w:val="single" w:sz="12" w:space="0" w:color="auto"/>
            </w:tcBorders>
            <w:shd w:val="clear" w:color="auto" w:fill="auto"/>
          </w:tcPr>
          <w:p w:rsidR="00A60DE2" w:rsidRPr="00C1190B" w:rsidRDefault="00A60DE2" w:rsidP="007237F5">
            <w:pPr>
              <w:pStyle w:val="ENoteTableHeading"/>
              <w:rPr>
                <w:rFonts w:cs="Arial"/>
              </w:rPr>
            </w:pPr>
            <w:r w:rsidRPr="00C1190B">
              <w:rPr>
                <w:rFonts w:cs="Arial"/>
              </w:rPr>
              <w:t>Application, saving and transitional provisions</w:t>
            </w:r>
          </w:p>
        </w:tc>
      </w:tr>
      <w:tr w:rsidR="00A60DE2" w:rsidRPr="00C1190B" w:rsidTr="007B133D">
        <w:trPr>
          <w:cantSplit/>
        </w:trPr>
        <w:tc>
          <w:tcPr>
            <w:tcW w:w="1838" w:type="dxa"/>
            <w:tcBorders>
              <w:top w:val="single" w:sz="12" w:space="0" w:color="auto"/>
              <w:bottom w:val="single" w:sz="4" w:space="0" w:color="auto"/>
            </w:tcBorders>
            <w:shd w:val="clear" w:color="auto" w:fill="auto"/>
          </w:tcPr>
          <w:p w:rsidR="00A60DE2" w:rsidRPr="00C1190B" w:rsidRDefault="00A60DE2" w:rsidP="00A60DE2">
            <w:pPr>
              <w:pStyle w:val="ENoteTableText"/>
            </w:pPr>
            <w:r w:rsidRPr="00C1190B">
              <w:t>A New Tax System (Australian Business Number) Act 1999</w:t>
            </w:r>
          </w:p>
        </w:tc>
        <w:tc>
          <w:tcPr>
            <w:tcW w:w="992" w:type="dxa"/>
            <w:tcBorders>
              <w:top w:val="single" w:sz="12" w:space="0" w:color="auto"/>
              <w:bottom w:val="single" w:sz="4" w:space="0" w:color="auto"/>
            </w:tcBorders>
            <w:shd w:val="clear" w:color="auto" w:fill="auto"/>
          </w:tcPr>
          <w:p w:rsidR="00A60DE2" w:rsidRPr="00C1190B" w:rsidRDefault="00A60DE2" w:rsidP="00A60DE2">
            <w:pPr>
              <w:pStyle w:val="ENoteTableText"/>
            </w:pPr>
            <w:r w:rsidRPr="00C1190B">
              <w:t>84, 1999</w:t>
            </w:r>
          </w:p>
        </w:tc>
        <w:tc>
          <w:tcPr>
            <w:tcW w:w="993" w:type="dxa"/>
            <w:tcBorders>
              <w:top w:val="single" w:sz="12" w:space="0" w:color="auto"/>
              <w:bottom w:val="single" w:sz="4" w:space="0" w:color="auto"/>
            </w:tcBorders>
            <w:shd w:val="clear" w:color="auto" w:fill="auto"/>
          </w:tcPr>
          <w:p w:rsidR="00A60DE2" w:rsidRPr="00C1190B" w:rsidRDefault="00A60DE2" w:rsidP="00A60DE2">
            <w:pPr>
              <w:pStyle w:val="ENoteTableText"/>
            </w:pPr>
            <w:r w:rsidRPr="00C1190B">
              <w:t>8</w:t>
            </w:r>
            <w:r w:rsidR="00C1190B">
              <w:t> </w:t>
            </w:r>
            <w:r w:rsidRPr="00C1190B">
              <w:t>July 1999</w:t>
            </w:r>
          </w:p>
        </w:tc>
        <w:tc>
          <w:tcPr>
            <w:tcW w:w="1845" w:type="dxa"/>
            <w:tcBorders>
              <w:top w:val="single" w:sz="12" w:space="0" w:color="auto"/>
              <w:bottom w:val="single" w:sz="4" w:space="0" w:color="auto"/>
            </w:tcBorders>
            <w:shd w:val="clear" w:color="auto" w:fill="auto"/>
          </w:tcPr>
          <w:p w:rsidR="00A60DE2" w:rsidRPr="00C1190B" w:rsidRDefault="00A60DE2" w:rsidP="00A60DE2">
            <w:pPr>
              <w:pStyle w:val="ENoteTableText"/>
            </w:pPr>
            <w:r w:rsidRPr="00C1190B">
              <w:t>8</w:t>
            </w:r>
            <w:r w:rsidR="00C1190B">
              <w:t> </w:t>
            </w:r>
            <w:r w:rsidRPr="00C1190B">
              <w:t>July 1999</w:t>
            </w:r>
          </w:p>
        </w:tc>
        <w:tc>
          <w:tcPr>
            <w:tcW w:w="1417" w:type="dxa"/>
            <w:tcBorders>
              <w:top w:val="single" w:sz="12" w:space="0" w:color="auto"/>
              <w:bottom w:val="single" w:sz="4" w:space="0" w:color="auto"/>
            </w:tcBorders>
            <w:shd w:val="clear" w:color="auto" w:fill="auto"/>
          </w:tcPr>
          <w:p w:rsidR="00A60DE2" w:rsidRPr="00C1190B" w:rsidRDefault="00A60DE2" w:rsidP="00A60DE2">
            <w:pPr>
              <w:pStyle w:val="ENoteTableText"/>
            </w:pP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Public Employment (Consequential and Transitional) Amendment Act 1999</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146, 1999</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smartTag w:uri="urn:schemas-microsoft-com:office:smarttags" w:element="date">
              <w:smartTagPr>
                <w:attr w:name="Year" w:val="1999"/>
                <w:attr w:name="Day" w:val="11"/>
                <w:attr w:name="Month" w:val="11"/>
              </w:smartTagPr>
              <w:r w:rsidRPr="00C1190B">
                <w:t>11 Nov 1999</w:t>
              </w:r>
            </w:smartTag>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rPr>
                <w:i/>
              </w:rPr>
            </w:pPr>
            <w:r w:rsidRPr="00C1190B">
              <w:t>Schedule</w:t>
            </w:r>
            <w:r w:rsidR="00C1190B">
              <w:t> </w:t>
            </w:r>
            <w:r w:rsidRPr="00C1190B">
              <w:t>1 (items</w:t>
            </w:r>
            <w:r w:rsidR="00C1190B">
              <w:t> </w:t>
            </w:r>
            <w:r w:rsidRPr="00C1190B">
              <w:t>92–94): 5 Dec 1999 (</w:t>
            </w:r>
            <w:r w:rsidRPr="00C1190B">
              <w:rPr>
                <w:i/>
              </w:rPr>
              <w:t xml:space="preserve">see Gazette </w:t>
            </w:r>
            <w:r w:rsidRPr="00C1190B">
              <w:t xml:space="preserve">1999, No. S584) </w:t>
            </w:r>
            <w:r w:rsidRPr="00C1190B">
              <w:rPr>
                <w:i/>
              </w:rPr>
              <w:t>(a)</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A New Tax System (Indirect Tax and Consequential Amendments) Act (No.</w:t>
            </w:r>
            <w:r w:rsidR="00C1190B">
              <w:t> </w:t>
            </w:r>
            <w:r w:rsidRPr="00C1190B">
              <w:t>2) 1999</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177, 1999</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smartTag w:uri="urn:schemas-microsoft-com:office:smarttags" w:element="date">
              <w:smartTagPr>
                <w:attr w:name="Year" w:val="1999"/>
                <w:attr w:name="Day" w:val="22"/>
                <w:attr w:name="Month" w:val="12"/>
              </w:smartTagPr>
              <w:r w:rsidRPr="00C1190B">
                <w:t>22 Dec 1999</w:t>
              </w:r>
            </w:smartTag>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 xml:space="preserve">4: </w:t>
            </w:r>
            <w:r w:rsidRPr="00C1190B">
              <w:rPr>
                <w:i/>
              </w:rPr>
              <w:t>(b)</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nil"/>
            </w:tcBorders>
            <w:shd w:val="clear" w:color="auto" w:fill="auto"/>
          </w:tcPr>
          <w:p w:rsidR="00A60DE2" w:rsidRPr="00C1190B" w:rsidRDefault="00A60DE2" w:rsidP="00A60DE2">
            <w:pPr>
              <w:pStyle w:val="ENoteTableText"/>
            </w:pPr>
            <w:r w:rsidRPr="00C1190B">
              <w:t>A New Tax System (Pay As You Go) Act 1999</w:t>
            </w:r>
          </w:p>
        </w:tc>
        <w:tc>
          <w:tcPr>
            <w:tcW w:w="992" w:type="dxa"/>
            <w:tcBorders>
              <w:top w:val="single" w:sz="4" w:space="0" w:color="auto"/>
              <w:bottom w:val="nil"/>
            </w:tcBorders>
            <w:shd w:val="clear" w:color="auto" w:fill="auto"/>
          </w:tcPr>
          <w:p w:rsidR="00A60DE2" w:rsidRPr="00C1190B" w:rsidRDefault="00A60DE2" w:rsidP="00A60DE2">
            <w:pPr>
              <w:pStyle w:val="ENoteTableText"/>
            </w:pPr>
            <w:r w:rsidRPr="00C1190B">
              <w:t>178, 1999</w:t>
            </w:r>
          </w:p>
        </w:tc>
        <w:tc>
          <w:tcPr>
            <w:tcW w:w="993" w:type="dxa"/>
            <w:tcBorders>
              <w:top w:val="single" w:sz="4" w:space="0" w:color="auto"/>
              <w:bottom w:val="nil"/>
            </w:tcBorders>
            <w:shd w:val="clear" w:color="auto" w:fill="auto"/>
          </w:tcPr>
          <w:p w:rsidR="00A60DE2" w:rsidRPr="00C1190B" w:rsidRDefault="00A60DE2" w:rsidP="00A60DE2">
            <w:pPr>
              <w:pStyle w:val="ENoteTableText"/>
            </w:pPr>
            <w:smartTag w:uri="urn:schemas-microsoft-com:office:smarttags" w:element="date">
              <w:smartTagPr>
                <w:attr w:name="Year" w:val="1999"/>
                <w:attr w:name="Day" w:val="22"/>
                <w:attr w:name="Month" w:val="12"/>
              </w:smartTagPr>
              <w:r w:rsidRPr="00C1190B">
                <w:t>22 Dec 1999</w:t>
              </w:r>
            </w:smartTag>
          </w:p>
        </w:tc>
        <w:tc>
          <w:tcPr>
            <w:tcW w:w="1845" w:type="dxa"/>
            <w:tcBorders>
              <w:top w:val="single" w:sz="4" w:space="0" w:color="auto"/>
              <w:bottom w:val="nil"/>
            </w:tcBorders>
            <w:shd w:val="clear" w:color="auto" w:fill="auto"/>
          </w:tcPr>
          <w:p w:rsidR="00A60DE2" w:rsidRPr="00C1190B" w:rsidRDefault="00A60DE2" w:rsidP="003932F3">
            <w:pPr>
              <w:pStyle w:val="ENoteTableText"/>
              <w:rPr>
                <w:i/>
              </w:rPr>
            </w:pPr>
            <w:r w:rsidRPr="00C1190B">
              <w:t>Schedule</w:t>
            </w:r>
            <w:r w:rsidR="00C1190B">
              <w:t> </w:t>
            </w:r>
            <w:r w:rsidRPr="00C1190B">
              <w:t>1 (items</w:t>
            </w:r>
            <w:r w:rsidR="00C1190B">
              <w:t> </w:t>
            </w:r>
            <w:r w:rsidRPr="00C1190B">
              <w:t>6, 8, 70–78): 1</w:t>
            </w:r>
            <w:r w:rsidR="00C1190B">
              <w:t> </w:t>
            </w:r>
            <w:r w:rsidRPr="00C1190B">
              <w:t>July 2000</w:t>
            </w:r>
            <w:r w:rsidRPr="00C1190B">
              <w:br/>
              <w:t>Remainder: Royal Assent</w:t>
            </w:r>
          </w:p>
        </w:tc>
        <w:tc>
          <w:tcPr>
            <w:tcW w:w="1417" w:type="dxa"/>
            <w:tcBorders>
              <w:top w:val="single" w:sz="4" w:space="0" w:color="auto"/>
              <w:bottom w:val="nil"/>
            </w:tcBorders>
            <w:shd w:val="clear" w:color="auto" w:fill="auto"/>
          </w:tcPr>
          <w:p w:rsidR="00A60DE2" w:rsidRPr="00C1190B" w:rsidRDefault="00F24EDF" w:rsidP="00A60DE2">
            <w:pPr>
              <w:pStyle w:val="ENoteTableText"/>
            </w:pPr>
            <w:r w:rsidRPr="00C1190B">
              <w:t>s.</w:t>
            </w:r>
            <w:r w:rsidR="00A60DE2" w:rsidRPr="00C1190B">
              <w:t xml:space="preserve"> 2(1A) (ad. by 179, 1999, Sch. 10 [item</w:t>
            </w:r>
            <w:r w:rsidR="00C1190B">
              <w:t> </w:t>
            </w:r>
            <w:r w:rsidR="00A60DE2" w:rsidRPr="00C1190B">
              <w:t>19])</w:t>
            </w:r>
          </w:p>
        </w:tc>
      </w:tr>
      <w:tr w:rsidR="00A60DE2" w:rsidRPr="00C1190B" w:rsidTr="007B133D">
        <w:trPr>
          <w:cantSplit/>
        </w:trPr>
        <w:tc>
          <w:tcPr>
            <w:tcW w:w="1838" w:type="dxa"/>
            <w:tcBorders>
              <w:top w:val="nil"/>
              <w:bottom w:val="nil"/>
            </w:tcBorders>
            <w:shd w:val="clear" w:color="auto" w:fill="auto"/>
          </w:tcPr>
          <w:p w:rsidR="00A60DE2" w:rsidRPr="00C1190B" w:rsidRDefault="00A60DE2" w:rsidP="00A60DE2">
            <w:pPr>
              <w:pStyle w:val="ENoteTTIndentHeading"/>
            </w:pPr>
            <w:r w:rsidRPr="00C1190B">
              <w:rPr>
                <w:rFonts w:cs="Times New Roman"/>
              </w:rPr>
              <w:t>as amended by</w:t>
            </w:r>
          </w:p>
        </w:tc>
        <w:tc>
          <w:tcPr>
            <w:tcW w:w="992" w:type="dxa"/>
            <w:tcBorders>
              <w:top w:val="nil"/>
              <w:bottom w:val="nil"/>
            </w:tcBorders>
            <w:shd w:val="clear" w:color="auto" w:fill="auto"/>
          </w:tcPr>
          <w:p w:rsidR="00A60DE2" w:rsidRPr="00C1190B" w:rsidRDefault="00A60DE2" w:rsidP="007B133D">
            <w:pPr>
              <w:pStyle w:val="ENoteTableText"/>
            </w:pPr>
          </w:p>
        </w:tc>
        <w:tc>
          <w:tcPr>
            <w:tcW w:w="993" w:type="dxa"/>
            <w:tcBorders>
              <w:top w:val="nil"/>
              <w:bottom w:val="nil"/>
            </w:tcBorders>
            <w:shd w:val="clear" w:color="auto" w:fill="auto"/>
          </w:tcPr>
          <w:p w:rsidR="00A60DE2" w:rsidRPr="00C1190B" w:rsidRDefault="00A60DE2" w:rsidP="007B133D">
            <w:pPr>
              <w:pStyle w:val="ENoteTableText"/>
            </w:pPr>
          </w:p>
        </w:tc>
        <w:tc>
          <w:tcPr>
            <w:tcW w:w="1845" w:type="dxa"/>
            <w:tcBorders>
              <w:top w:val="nil"/>
              <w:bottom w:val="nil"/>
            </w:tcBorders>
            <w:shd w:val="clear" w:color="auto" w:fill="auto"/>
          </w:tcPr>
          <w:p w:rsidR="00A60DE2" w:rsidRPr="00C1190B" w:rsidRDefault="00A60DE2" w:rsidP="007B133D">
            <w:pPr>
              <w:pStyle w:val="ENoteTableText"/>
            </w:pPr>
          </w:p>
        </w:tc>
        <w:tc>
          <w:tcPr>
            <w:tcW w:w="1417" w:type="dxa"/>
            <w:tcBorders>
              <w:top w:val="nil"/>
              <w:bottom w:val="nil"/>
            </w:tcBorders>
            <w:shd w:val="clear" w:color="auto" w:fill="auto"/>
          </w:tcPr>
          <w:p w:rsidR="00A60DE2" w:rsidRPr="00C1190B" w:rsidRDefault="00A60DE2" w:rsidP="007B133D">
            <w:pPr>
              <w:pStyle w:val="ENoteTableText"/>
            </w:pPr>
          </w:p>
        </w:tc>
      </w:tr>
      <w:tr w:rsidR="00A60DE2" w:rsidRPr="00C1190B" w:rsidTr="007B133D">
        <w:trPr>
          <w:cantSplit/>
        </w:trPr>
        <w:tc>
          <w:tcPr>
            <w:tcW w:w="1838" w:type="dxa"/>
            <w:tcBorders>
              <w:top w:val="nil"/>
              <w:bottom w:val="single" w:sz="4" w:space="0" w:color="auto"/>
            </w:tcBorders>
            <w:shd w:val="clear" w:color="auto" w:fill="auto"/>
          </w:tcPr>
          <w:p w:rsidR="00A60DE2" w:rsidRPr="00C1190B" w:rsidRDefault="00A60DE2" w:rsidP="00A60DE2">
            <w:pPr>
              <w:pStyle w:val="ENoteTTi"/>
            </w:pPr>
            <w:r w:rsidRPr="00C1190B">
              <w:t>A New Tax System (Tax Administration) Act 1999</w:t>
            </w:r>
          </w:p>
        </w:tc>
        <w:tc>
          <w:tcPr>
            <w:tcW w:w="992" w:type="dxa"/>
            <w:tcBorders>
              <w:top w:val="nil"/>
              <w:bottom w:val="single" w:sz="4" w:space="0" w:color="auto"/>
            </w:tcBorders>
            <w:shd w:val="clear" w:color="auto" w:fill="auto"/>
          </w:tcPr>
          <w:p w:rsidR="00A60DE2" w:rsidRPr="00C1190B" w:rsidRDefault="00A60DE2" w:rsidP="00A60DE2">
            <w:pPr>
              <w:pStyle w:val="ENoteTableText"/>
            </w:pPr>
            <w:r w:rsidRPr="00C1190B">
              <w:t>179, 1999</w:t>
            </w:r>
          </w:p>
        </w:tc>
        <w:tc>
          <w:tcPr>
            <w:tcW w:w="993" w:type="dxa"/>
            <w:tcBorders>
              <w:top w:val="nil"/>
              <w:bottom w:val="single" w:sz="4" w:space="0" w:color="auto"/>
            </w:tcBorders>
            <w:shd w:val="clear" w:color="auto" w:fill="auto"/>
          </w:tcPr>
          <w:p w:rsidR="00A60DE2" w:rsidRPr="00C1190B" w:rsidRDefault="00A60DE2" w:rsidP="00A60DE2">
            <w:pPr>
              <w:pStyle w:val="ENoteTableText"/>
            </w:pPr>
            <w:smartTag w:uri="urn:schemas-microsoft-com:office:smarttags" w:element="date">
              <w:smartTagPr>
                <w:attr w:name="Year" w:val="1999"/>
                <w:attr w:name="Day" w:val="22"/>
                <w:attr w:name="Month" w:val="12"/>
              </w:smartTagPr>
              <w:r w:rsidRPr="00C1190B">
                <w:t>22 Dec 1999</w:t>
              </w:r>
            </w:smartTag>
          </w:p>
        </w:tc>
        <w:tc>
          <w:tcPr>
            <w:tcW w:w="1845" w:type="dxa"/>
            <w:tcBorders>
              <w:top w:val="nil"/>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10 (item</w:t>
            </w:r>
            <w:r w:rsidR="00C1190B">
              <w:t> </w:t>
            </w:r>
            <w:r w:rsidRPr="00C1190B">
              <w:t xml:space="preserve">19): 22 Dec 1999 </w:t>
            </w:r>
            <w:r w:rsidR="007B133D" w:rsidRPr="00C1190B">
              <w:rPr>
                <w:i/>
              </w:rPr>
              <w:t>(c)</w:t>
            </w:r>
          </w:p>
        </w:tc>
        <w:tc>
          <w:tcPr>
            <w:tcW w:w="1417" w:type="dxa"/>
            <w:tcBorders>
              <w:top w:val="nil"/>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A New Tax System (Tax Administration) Act 1999</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179, 1999</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smartTag w:uri="urn:schemas-microsoft-com:office:smarttags" w:element="date">
              <w:smartTagPr>
                <w:attr w:name="Year" w:val="1999"/>
                <w:attr w:name="Day" w:val="22"/>
                <w:attr w:name="Month" w:val="12"/>
              </w:smartTagPr>
              <w:r w:rsidRPr="00C1190B">
                <w:t>22 Dec 1999</w:t>
              </w:r>
            </w:smartTag>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rPr>
                <w:i/>
              </w:rPr>
            </w:pPr>
            <w:r w:rsidRPr="00C1190B">
              <w:t>Schedule</w:t>
            </w:r>
            <w:r w:rsidR="00C1190B">
              <w:t> </w:t>
            </w:r>
            <w:r w:rsidRPr="00C1190B">
              <w:t xml:space="preserve">9: Royal Assent </w:t>
            </w:r>
            <w:r w:rsidRPr="00C1190B">
              <w:rPr>
                <w:i/>
              </w:rPr>
              <w:t>(d)</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Diesel and Alternative Fuels Grants Scheme (Administration and Compliance) Act 1999</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201, 1999</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smartTag w:uri="urn:schemas-microsoft-com:office:smarttags" w:element="date">
              <w:smartTagPr>
                <w:attr w:name="Year" w:val="1999"/>
                <w:attr w:name="Day" w:val="23"/>
                <w:attr w:name="Month" w:val="12"/>
              </w:smartTagPr>
              <w:r w:rsidRPr="00C1190B">
                <w:t>23 Dec 1999</w:t>
              </w:r>
            </w:smartTag>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rPr>
                <w:i/>
              </w:rPr>
            </w:pPr>
            <w:r w:rsidRPr="00C1190B">
              <w:t>Schedule</w:t>
            </w:r>
            <w:r w:rsidR="00C1190B">
              <w:t> </w:t>
            </w:r>
            <w:r w:rsidRPr="00C1190B">
              <w:t xml:space="preserve">3: 24 Dec 1999 </w:t>
            </w:r>
            <w:r w:rsidRPr="00C1190B">
              <w:rPr>
                <w:i/>
              </w:rPr>
              <w:t>(e)</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lastRenderedPageBreak/>
              <w:t>A New Tax System (Tax Administration) Act (No.</w:t>
            </w:r>
            <w:r w:rsidR="00C1190B">
              <w:t> </w:t>
            </w:r>
            <w:r w:rsidRPr="00C1190B">
              <w:t>2) 2000</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91, 2000</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30</w:t>
            </w:r>
            <w:r w:rsidR="00C1190B">
              <w:t> </w:t>
            </w:r>
            <w:r w:rsidRPr="00C1190B">
              <w:t>June 2000</w:t>
            </w:r>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2 (item</w:t>
            </w:r>
            <w:r w:rsidR="00C1190B">
              <w:t> </w:t>
            </w:r>
            <w:r w:rsidRPr="00C1190B">
              <w:t xml:space="preserve">1): </w:t>
            </w:r>
            <w:r w:rsidRPr="00C1190B">
              <w:rPr>
                <w:i/>
              </w:rPr>
              <w:t>(f)</w:t>
            </w:r>
            <w:r w:rsidRPr="00C1190B">
              <w:br/>
              <w:t>Schedule</w:t>
            </w:r>
            <w:r w:rsidR="00C1190B">
              <w:t> </w:t>
            </w:r>
            <w:r w:rsidRPr="00C1190B">
              <w:t>4C: 1</w:t>
            </w:r>
            <w:r w:rsidR="00C1190B">
              <w:t> </w:t>
            </w:r>
            <w:r w:rsidRPr="00C1190B">
              <w:t xml:space="preserve">July 2000 </w:t>
            </w:r>
            <w:r w:rsidRPr="00C1190B">
              <w:rPr>
                <w:i/>
              </w:rPr>
              <w:t>(f)</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 4C (item</w:t>
            </w:r>
            <w:r w:rsidR="00C1190B">
              <w:t> </w:t>
            </w:r>
            <w:r w:rsidRPr="00C1190B">
              <w:t xml:space="preserve">9) </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Indirect Tax Legislation Amendment Act 2000</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92, 2000</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30</w:t>
            </w:r>
            <w:r w:rsidR="00C1190B">
              <w:t> </w:t>
            </w:r>
            <w:r w:rsidRPr="00C1190B">
              <w:t>June 2000</w:t>
            </w:r>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7 (items</w:t>
            </w:r>
            <w:r w:rsidR="00C1190B">
              <w:t> </w:t>
            </w:r>
            <w:r w:rsidRPr="00C1190B">
              <w:t>1–3) and Schedule</w:t>
            </w:r>
            <w:r w:rsidR="00C1190B">
              <w:t> </w:t>
            </w:r>
            <w:r w:rsidRPr="00C1190B">
              <w:t>11 (items</w:t>
            </w:r>
            <w:r w:rsidR="00C1190B">
              <w:t> </w:t>
            </w:r>
            <w:r w:rsidRPr="00C1190B">
              <w:t xml:space="preserve">1, 2, 2A, 2B): </w:t>
            </w:r>
            <w:r w:rsidRPr="00C1190B">
              <w:rPr>
                <w:i/>
              </w:rPr>
              <w:t>(g)</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Corporations (Repeals, Consequentials and Transitionals) Act 2001</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55, 2001</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28</w:t>
            </w:r>
            <w:r w:rsidR="00C1190B">
              <w:t> </w:t>
            </w:r>
            <w:r w:rsidRPr="00C1190B">
              <w:t>June 2001</w:t>
            </w:r>
          </w:p>
        </w:tc>
        <w:tc>
          <w:tcPr>
            <w:tcW w:w="1845" w:type="dxa"/>
            <w:tcBorders>
              <w:top w:val="single" w:sz="4" w:space="0" w:color="auto"/>
              <w:bottom w:val="single" w:sz="4" w:space="0" w:color="auto"/>
            </w:tcBorders>
            <w:shd w:val="clear" w:color="auto" w:fill="auto"/>
          </w:tcPr>
          <w:p w:rsidR="00A60DE2" w:rsidRPr="00C1190B" w:rsidRDefault="00F24EDF" w:rsidP="00A60DE2">
            <w:pPr>
              <w:pStyle w:val="ENoteTableText"/>
            </w:pPr>
            <w:r w:rsidRPr="00C1190B">
              <w:t>ss.</w:t>
            </w:r>
            <w:r w:rsidR="00C1190B">
              <w:t> </w:t>
            </w:r>
            <w:r w:rsidR="00A60DE2" w:rsidRPr="00C1190B">
              <w:t>4–14 and Schedule</w:t>
            </w:r>
            <w:r w:rsidR="00C1190B">
              <w:t> </w:t>
            </w:r>
            <w:r w:rsidR="00A60DE2" w:rsidRPr="00C1190B">
              <w:t>3 (items</w:t>
            </w:r>
            <w:r w:rsidR="00C1190B">
              <w:t> </w:t>
            </w:r>
            <w:r w:rsidR="00A60DE2" w:rsidRPr="00C1190B">
              <w:t>28–30): 15</w:t>
            </w:r>
            <w:r w:rsidR="00C1190B">
              <w:t> </w:t>
            </w:r>
            <w:r w:rsidR="00A60DE2" w:rsidRPr="00C1190B">
              <w:t>July 2001 (</w:t>
            </w:r>
            <w:r w:rsidR="00A60DE2" w:rsidRPr="00C1190B">
              <w:rPr>
                <w:i/>
              </w:rPr>
              <w:t xml:space="preserve">see Gazette </w:t>
            </w:r>
            <w:r w:rsidR="00A60DE2" w:rsidRPr="00C1190B">
              <w:t xml:space="preserve">2001, No. S285) </w:t>
            </w:r>
            <w:r w:rsidR="00A60DE2" w:rsidRPr="00C1190B">
              <w:rPr>
                <w:i/>
              </w:rPr>
              <w:t>(h)</w:t>
            </w:r>
          </w:p>
        </w:tc>
        <w:tc>
          <w:tcPr>
            <w:tcW w:w="1417" w:type="dxa"/>
            <w:tcBorders>
              <w:top w:val="single" w:sz="4" w:space="0" w:color="auto"/>
              <w:bottom w:val="single" w:sz="4" w:space="0" w:color="auto"/>
            </w:tcBorders>
            <w:shd w:val="clear" w:color="auto" w:fill="auto"/>
          </w:tcPr>
          <w:p w:rsidR="00A60DE2" w:rsidRPr="00C1190B" w:rsidRDefault="00F24EDF" w:rsidP="003F77AE">
            <w:pPr>
              <w:pStyle w:val="ENoteTableText"/>
            </w:pPr>
            <w:r w:rsidRPr="00C1190B">
              <w:t>ss.</w:t>
            </w:r>
            <w:r w:rsidR="00C1190B">
              <w:t> </w:t>
            </w:r>
            <w:r w:rsidR="00A60DE2" w:rsidRPr="00C1190B">
              <w:t>4–14</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Taxation Laws Amendment Act (No.</w:t>
            </w:r>
            <w:r w:rsidR="00C1190B">
              <w:t> </w:t>
            </w:r>
            <w:r w:rsidRPr="00C1190B">
              <w:t>5) 2001</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168, 2001</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smartTag w:uri="urn:schemas-microsoft-com:office:smarttags" w:element="date">
              <w:smartTagPr>
                <w:attr w:name="Year" w:val="2001"/>
                <w:attr w:name="Day" w:val="1"/>
                <w:attr w:name="Month" w:val="10"/>
              </w:smartTagPr>
              <w:r w:rsidRPr="00C1190B">
                <w:t>1 Oct 2001</w:t>
              </w:r>
            </w:smartTag>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2: 1</w:t>
            </w:r>
            <w:r w:rsidR="00C1190B">
              <w:t> </w:t>
            </w:r>
            <w:r w:rsidRPr="00C1190B">
              <w:t>July 2000</w:t>
            </w:r>
            <w:r w:rsidRPr="00C1190B">
              <w:br/>
              <w:t>Remainder: Royal Assent</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 1 (item</w:t>
            </w:r>
            <w:r w:rsidR="00C1190B">
              <w:t> </w:t>
            </w:r>
            <w:r w:rsidRPr="00C1190B">
              <w:t>3)</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Energy Grants (Credits) Scheme (Consequential Amendments) Act 2003</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54, 2003</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27</w:t>
            </w:r>
            <w:r w:rsidR="00C1190B">
              <w:t> </w:t>
            </w:r>
            <w:r w:rsidRPr="00C1190B">
              <w:t>June 2003</w:t>
            </w:r>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w:t>
            </w:r>
            <w:r w:rsidR="00C1190B">
              <w:t> </w:t>
            </w:r>
            <w:r w:rsidRPr="00C1190B">
              <w:t>July 2003</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Tax Laws Amendment (2004 Measures No.</w:t>
            </w:r>
            <w:r w:rsidR="00C1190B">
              <w:t> </w:t>
            </w:r>
            <w:r w:rsidRPr="00C1190B">
              <w:t>1) Act 2004</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95, 2004</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29</w:t>
            </w:r>
            <w:r w:rsidR="00C1190B">
              <w:t> </w:t>
            </w:r>
            <w:r w:rsidRPr="00C1190B">
              <w:t>June 2004</w:t>
            </w:r>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6: Royal Assent</w:t>
            </w:r>
            <w:r w:rsidRPr="00C1190B">
              <w:br/>
              <w:t>Schedule</w:t>
            </w:r>
            <w:r w:rsidR="00C1190B">
              <w:t> </w:t>
            </w:r>
            <w:r w:rsidRPr="00C1190B">
              <w:t>10 (items</w:t>
            </w:r>
            <w:r w:rsidR="00C1190B">
              <w:t> </w:t>
            </w:r>
            <w:r w:rsidRPr="00C1190B">
              <w:t>1–3): 1</w:t>
            </w:r>
            <w:r w:rsidR="00C1190B">
              <w:t> </w:t>
            </w:r>
            <w:r w:rsidRPr="00C1190B">
              <w:t>July 2005</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 6 (item</w:t>
            </w:r>
            <w:r w:rsidR="00C1190B">
              <w:t> </w:t>
            </w:r>
            <w:r w:rsidRPr="00C1190B">
              <w:t>5)</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Tax Laws Amendment (2006 Measures No.</w:t>
            </w:r>
            <w:r w:rsidR="00C1190B">
              <w:t> </w:t>
            </w:r>
            <w:r w:rsidRPr="00C1190B">
              <w:t>3) Act 2006</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80, 2006</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30</w:t>
            </w:r>
            <w:r w:rsidR="00C1190B">
              <w:t> </w:t>
            </w:r>
            <w:r w:rsidRPr="00C1190B">
              <w:t>June 2006</w:t>
            </w:r>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10 (items</w:t>
            </w:r>
            <w:r w:rsidR="00C1190B">
              <w:t> </w:t>
            </w:r>
            <w:r w:rsidRPr="00C1190B">
              <w:t>1, 2): 1</w:t>
            </w:r>
            <w:r w:rsidR="00C1190B">
              <w:t> </w:t>
            </w:r>
            <w:r w:rsidRPr="00C1190B">
              <w:t>July 2005</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Tax Laws Amendment (Repeal of Inoperative Provisions) Act 2006</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101, 2006</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smartTag w:uri="urn:schemas-microsoft-com:office:smarttags" w:element="date">
              <w:smartTagPr>
                <w:attr w:name="Year" w:val="2006"/>
                <w:attr w:name="Day" w:val="14"/>
                <w:attr w:name="Month" w:val="9"/>
              </w:smartTagPr>
              <w:r w:rsidRPr="00C1190B">
                <w:t>14 Sept 2006</w:t>
              </w:r>
            </w:smartTag>
          </w:p>
        </w:tc>
        <w:tc>
          <w:tcPr>
            <w:tcW w:w="1845" w:type="dxa"/>
            <w:tcBorders>
              <w:top w:val="single" w:sz="4" w:space="0" w:color="auto"/>
              <w:bottom w:val="single" w:sz="4" w:space="0" w:color="auto"/>
            </w:tcBorders>
            <w:shd w:val="clear" w:color="auto" w:fill="auto"/>
          </w:tcPr>
          <w:p w:rsidR="00A60DE2" w:rsidRPr="00C1190B" w:rsidRDefault="00A60DE2" w:rsidP="003F77AE">
            <w:pPr>
              <w:pStyle w:val="ENoteTableText"/>
            </w:pPr>
            <w:r w:rsidRPr="00C1190B">
              <w:t>Schedule</w:t>
            </w:r>
            <w:r w:rsidR="00C1190B">
              <w:t> </w:t>
            </w:r>
            <w:r w:rsidRPr="00C1190B">
              <w:t>1 (items</w:t>
            </w:r>
            <w:r w:rsidR="00C1190B">
              <w:t> </w:t>
            </w:r>
            <w:r w:rsidRPr="00C1190B">
              <w:t>1, 2), Schedule</w:t>
            </w:r>
            <w:r w:rsidR="00C1190B">
              <w:t> </w:t>
            </w:r>
            <w:r w:rsidRPr="00C1190B">
              <w:t>2 (items</w:t>
            </w:r>
            <w:r w:rsidR="00C1190B">
              <w:t> </w:t>
            </w:r>
            <w:r w:rsidRPr="00C1190B">
              <w:t>5–8) and Schedule</w:t>
            </w:r>
            <w:r w:rsidR="00C1190B">
              <w:t> </w:t>
            </w:r>
            <w:r w:rsidRPr="00C1190B">
              <w:t>6 (items</w:t>
            </w:r>
            <w:r w:rsidR="00C1190B">
              <w:t> </w:t>
            </w:r>
            <w:r w:rsidRPr="00C1190B">
              <w:t>1, 6–11): Royal Assent</w:t>
            </w:r>
          </w:p>
        </w:tc>
        <w:tc>
          <w:tcPr>
            <w:tcW w:w="1417" w:type="dxa"/>
            <w:tcBorders>
              <w:top w:val="single" w:sz="4" w:space="0" w:color="auto"/>
              <w:bottom w:val="single" w:sz="4" w:space="0" w:color="auto"/>
            </w:tcBorders>
            <w:shd w:val="clear" w:color="auto" w:fill="auto"/>
          </w:tcPr>
          <w:p w:rsidR="00A60DE2" w:rsidRPr="00C1190B" w:rsidRDefault="00A60DE2" w:rsidP="003932F3">
            <w:pPr>
              <w:pStyle w:val="ENoteTableText"/>
            </w:pPr>
            <w:r w:rsidRPr="00C1190B">
              <w:t>Sch. 6 (items</w:t>
            </w:r>
            <w:r w:rsidR="00C1190B">
              <w:t> </w:t>
            </w:r>
            <w:r w:rsidRPr="00C1190B">
              <w:t>1, 6–11)</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Tax Laws Amendment (2007 Measures No.</w:t>
            </w:r>
            <w:r w:rsidR="00C1190B">
              <w:t> </w:t>
            </w:r>
            <w:r w:rsidRPr="00C1190B">
              <w:t>4) Act 2007</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143, 2007</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smartTag w:uri="urn:schemas-microsoft-com:office:smarttags" w:element="date">
              <w:smartTagPr>
                <w:attr w:name="Year" w:val="2007"/>
                <w:attr w:name="Day" w:val="24"/>
                <w:attr w:name="Month" w:val="9"/>
              </w:smartTagPr>
              <w:r w:rsidRPr="00C1190B">
                <w:t>24 Sept 2007</w:t>
              </w:r>
            </w:smartTag>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7 (item</w:t>
            </w:r>
            <w:r w:rsidR="00C1190B">
              <w:t> </w:t>
            </w:r>
            <w:r w:rsidRPr="00C1190B">
              <w:t>1): Royal Assent</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Financial Sector Legislation Amendment (Simplifying Regulation and Review) Act 2007</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154, 2007</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smartTag w:uri="urn:schemas-microsoft-com:office:smarttags" w:element="date">
              <w:smartTagPr>
                <w:attr w:name="Year" w:val="2007"/>
                <w:attr w:name="Day" w:val="24"/>
                <w:attr w:name="Month" w:val="9"/>
              </w:smartTagPr>
              <w:r w:rsidRPr="00C1190B">
                <w:t>24 Sept 2007</w:t>
              </w:r>
            </w:smartTag>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1 (items</w:t>
            </w:r>
            <w:r w:rsidR="00C1190B">
              <w:t> </w:t>
            </w:r>
            <w:r w:rsidRPr="00C1190B">
              <w:t>1–9, 296): Royal Assent</w:t>
            </w:r>
            <w:r w:rsidRPr="00C1190B">
              <w:br/>
              <w:t>Schedule</w:t>
            </w:r>
            <w:r w:rsidR="00C1190B">
              <w:t> </w:t>
            </w:r>
            <w:r w:rsidRPr="00C1190B">
              <w:t>1 (item</w:t>
            </w:r>
            <w:r w:rsidR="00C1190B">
              <w:t> </w:t>
            </w:r>
            <w:r w:rsidRPr="00C1190B">
              <w:t>245): 24 Sept 2008</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 1 (item</w:t>
            </w:r>
            <w:r w:rsidR="00C1190B">
              <w:t> </w:t>
            </w:r>
            <w:r w:rsidRPr="00C1190B">
              <w:t>296)</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lastRenderedPageBreak/>
              <w:t>Tax Laws Amendment (2009 Measures No.</w:t>
            </w:r>
            <w:r w:rsidR="00C1190B">
              <w:t> </w:t>
            </w:r>
            <w:r w:rsidRPr="00C1190B">
              <w:t>2) Act 2009</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42, 2009</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23</w:t>
            </w:r>
            <w:r w:rsidR="00C1190B">
              <w:t> </w:t>
            </w:r>
            <w:r w:rsidRPr="00C1190B">
              <w:t>June 2009</w:t>
            </w:r>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6 (items</w:t>
            </w:r>
            <w:r w:rsidR="00C1190B">
              <w:t> </w:t>
            </w:r>
            <w:r w:rsidRPr="00C1190B">
              <w:t>1–32): Royal Assent</w:t>
            </w:r>
            <w:r w:rsidRPr="00C1190B">
              <w:br/>
              <w:t>Schedule</w:t>
            </w:r>
            <w:r w:rsidR="00C1190B">
              <w:t> </w:t>
            </w:r>
            <w:r w:rsidRPr="00C1190B">
              <w:t>6 (items</w:t>
            </w:r>
            <w:r w:rsidR="00C1190B">
              <w:t> </w:t>
            </w:r>
            <w:r w:rsidRPr="00C1190B">
              <w:t>35–57): 5 Apr 2010 (</w:t>
            </w:r>
            <w:r w:rsidRPr="00C1190B">
              <w:rPr>
                <w:i/>
              </w:rPr>
              <w:t xml:space="preserve">see </w:t>
            </w:r>
            <w:r w:rsidRPr="00C1190B">
              <w:t>F2010L00629)</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 6 (item</w:t>
            </w:r>
            <w:r w:rsidR="00C1190B">
              <w:t> </w:t>
            </w:r>
            <w:r w:rsidRPr="00C1190B">
              <w:t>32)</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Tax Laws Amendment (2009 Measures No.</w:t>
            </w:r>
            <w:r w:rsidR="00C1190B">
              <w:t> </w:t>
            </w:r>
            <w:r w:rsidRPr="00C1190B">
              <w:t>4) Act 2009</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88, 2009</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18 Sept 2009</w:t>
            </w:r>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2 (item</w:t>
            </w:r>
            <w:r w:rsidR="00C1190B">
              <w:t> </w:t>
            </w:r>
            <w:r w:rsidRPr="00C1190B">
              <w:t>1): 1 Oct 2009</w:t>
            </w:r>
            <w:r w:rsidRPr="00C1190B">
              <w:br/>
              <w:t>Schedule</w:t>
            </w:r>
            <w:r w:rsidR="00C1190B">
              <w:t> </w:t>
            </w:r>
            <w:r w:rsidRPr="00C1190B">
              <w:t>5 (items</w:t>
            </w:r>
            <w:r w:rsidR="00C1190B">
              <w:t> </w:t>
            </w:r>
            <w:r w:rsidRPr="00C1190B">
              <w:t>283–287): Royal Assent</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Tax Laws Amendment (Confidentiality of Taxpayer Information) Act 2010</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145, 2010</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16 Dec 2010</w:t>
            </w:r>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2 (item</w:t>
            </w:r>
            <w:r w:rsidR="00C1190B">
              <w:t> </w:t>
            </w:r>
            <w:r w:rsidRPr="00C1190B">
              <w:t>2): 17 Dec 2010</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Statute Law Revision Act 2011</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5, 2011</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22 Mar 2011</w:t>
            </w:r>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6 (item</w:t>
            </w:r>
            <w:r w:rsidR="00C1190B">
              <w:t> </w:t>
            </w:r>
            <w:r w:rsidRPr="00C1190B">
              <w:t>120): 19 Apr 2011</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Business Names Registration (Transitional and Consequential Provisions) Act 2011</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127, 2011</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3 Nov 2011</w:t>
            </w:r>
          </w:p>
        </w:tc>
        <w:tc>
          <w:tcPr>
            <w:tcW w:w="1845" w:type="dxa"/>
            <w:tcBorders>
              <w:top w:val="single" w:sz="4" w:space="0" w:color="auto"/>
              <w:bottom w:val="single" w:sz="4" w:space="0" w:color="auto"/>
            </w:tcBorders>
            <w:shd w:val="clear" w:color="auto" w:fill="auto"/>
          </w:tcPr>
          <w:p w:rsidR="00A60DE2" w:rsidRPr="00C1190B" w:rsidRDefault="00A60DE2" w:rsidP="006A4783">
            <w:pPr>
              <w:pStyle w:val="ENoteTableText"/>
            </w:pPr>
            <w:r w:rsidRPr="00C1190B">
              <w:t>Schedule</w:t>
            </w:r>
            <w:r w:rsidR="00C1190B">
              <w:t> </w:t>
            </w:r>
            <w:r w:rsidRPr="00C1190B">
              <w:t>2 (item</w:t>
            </w:r>
            <w:r w:rsidR="00C1190B">
              <w:t> </w:t>
            </w:r>
            <w:r w:rsidRPr="00C1190B">
              <w:t>1): 20 Apr 2012 (</w:t>
            </w:r>
            <w:r w:rsidRPr="00C1190B">
              <w:rPr>
                <w:i/>
              </w:rPr>
              <w:t xml:space="preserve">see </w:t>
            </w:r>
            <w:r w:rsidRPr="00C1190B">
              <w:t>s. 2(1))</w:t>
            </w:r>
            <w:r w:rsidRPr="00C1190B">
              <w:br/>
              <w:t>Schedule</w:t>
            </w:r>
            <w:r w:rsidR="00C1190B">
              <w:t> </w:t>
            </w:r>
            <w:r w:rsidRPr="00C1190B">
              <w:t>2 (item</w:t>
            </w:r>
            <w:r w:rsidR="00C1190B">
              <w:t> </w:t>
            </w:r>
            <w:r w:rsidRPr="00C1190B">
              <w:t>27):</w:t>
            </w:r>
            <w:r w:rsidR="006A4783" w:rsidRPr="00C1190B">
              <w:t xml:space="preserve"> 28</w:t>
            </w:r>
            <w:r w:rsidR="00C1190B">
              <w:t> </w:t>
            </w:r>
            <w:r w:rsidR="006A4783" w:rsidRPr="00C1190B">
              <w:t>May 2013</w:t>
            </w:r>
            <w:r w:rsidRPr="00C1190B">
              <w:t xml:space="preserve"> </w:t>
            </w:r>
            <w:r w:rsidR="003F77AE" w:rsidRPr="00C1190B">
              <w:t>(</w:t>
            </w:r>
            <w:r w:rsidR="003F77AE" w:rsidRPr="00C1190B">
              <w:rPr>
                <w:i/>
              </w:rPr>
              <w:t>see</w:t>
            </w:r>
            <w:r w:rsidR="003F77AE" w:rsidRPr="00C1190B">
              <w:t xml:space="preserve"> </w:t>
            </w:r>
            <w:r w:rsidRPr="00C1190B">
              <w:t>s. 2(1)</w:t>
            </w:r>
            <w:r w:rsidR="003F77AE" w:rsidRPr="00C1190B">
              <w:t>)</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Tax Laws Amendment (2011 Measures No.</w:t>
            </w:r>
            <w:r w:rsidR="00C1190B">
              <w:t> </w:t>
            </w:r>
            <w:r w:rsidRPr="00C1190B">
              <w:t>7) Act 2011</w:t>
            </w:r>
          </w:p>
        </w:tc>
        <w:tc>
          <w:tcPr>
            <w:tcW w:w="992"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147, 2011</w:t>
            </w:r>
          </w:p>
        </w:tc>
        <w:tc>
          <w:tcPr>
            <w:tcW w:w="993"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29 Nov 2011</w:t>
            </w:r>
          </w:p>
        </w:tc>
        <w:tc>
          <w:tcPr>
            <w:tcW w:w="1845"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Schedule</w:t>
            </w:r>
            <w:r w:rsidR="00C1190B">
              <w:t> </w:t>
            </w:r>
            <w:r w:rsidRPr="00C1190B">
              <w:t>8 (item</w:t>
            </w:r>
            <w:r w:rsidR="00C1190B">
              <w:t> </w:t>
            </w:r>
            <w:r w:rsidRPr="00C1190B">
              <w:t>1): 1 Jan 2012</w:t>
            </w:r>
          </w:p>
        </w:tc>
        <w:tc>
          <w:tcPr>
            <w:tcW w:w="1417" w:type="dxa"/>
            <w:tcBorders>
              <w:top w:val="single" w:sz="4" w:space="0" w:color="auto"/>
              <w:bottom w:val="single" w:sz="4" w:space="0" w:color="auto"/>
            </w:tcBorders>
            <w:shd w:val="clear" w:color="auto" w:fill="auto"/>
          </w:tcPr>
          <w:p w:rsidR="00A60DE2" w:rsidRPr="00C1190B" w:rsidRDefault="00A60DE2" w:rsidP="00A60DE2">
            <w:pPr>
              <w:pStyle w:val="ENoteTableText"/>
            </w:pPr>
            <w:r w:rsidRPr="00C1190B">
              <w:t>—</w:t>
            </w:r>
          </w:p>
        </w:tc>
      </w:tr>
      <w:tr w:rsidR="00A60DE2" w:rsidRPr="00C1190B" w:rsidTr="007B133D">
        <w:trPr>
          <w:cantSplit/>
        </w:trPr>
        <w:tc>
          <w:tcPr>
            <w:tcW w:w="1838" w:type="dxa"/>
            <w:tcBorders>
              <w:top w:val="single" w:sz="4" w:space="0" w:color="auto"/>
              <w:bottom w:val="single" w:sz="12" w:space="0" w:color="auto"/>
            </w:tcBorders>
            <w:shd w:val="clear" w:color="auto" w:fill="auto"/>
          </w:tcPr>
          <w:p w:rsidR="00A60DE2" w:rsidRPr="00C1190B" w:rsidRDefault="00A60DE2" w:rsidP="00A60DE2">
            <w:pPr>
              <w:pStyle w:val="ENoteTableText"/>
            </w:pPr>
            <w:r w:rsidRPr="00C1190B">
              <w:t>Australian Charities and Not</w:t>
            </w:r>
            <w:r w:rsidR="00C1190B">
              <w:noBreakHyphen/>
            </w:r>
            <w:r w:rsidRPr="00C1190B">
              <w:t>for</w:t>
            </w:r>
            <w:r w:rsidR="00C1190B">
              <w:noBreakHyphen/>
            </w:r>
            <w:r w:rsidRPr="00C1190B">
              <w:t>profits Commission (Consequential and Transitional) Act 2012</w:t>
            </w:r>
          </w:p>
        </w:tc>
        <w:tc>
          <w:tcPr>
            <w:tcW w:w="992" w:type="dxa"/>
            <w:tcBorders>
              <w:top w:val="single" w:sz="4" w:space="0" w:color="auto"/>
              <w:bottom w:val="single" w:sz="12" w:space="0" w:color="auto"/>
            </w:tcBorders>
            <w:shd w:val="clear" w:color="auto" w:fill="auto"/>
          </w:tcPr>
          <w:p w:rsidR="00A60DE2" w:rsidRPr="00C1190B" w:rsidRDefault="00A60DE2" w:rsidP="00A60DE2">
            <w:pPr>
              <w:pStyle w:val="ENoteTableText"/>
            </w:pPr>
            <w:r w:rsidRPr="00C1190B">
              <w:t>169, 2012</w:t>
            </w:r>
          </w:p>
        </w:tc>
        <w:tc>
          <w:tcPr>
            <w:tcW w:w="993" w:type="dxa"/>
            <w:tcBorders>
              <w:top w:val="single" w:sz="4" w:space="0" w:color="auto"/>
              <w:bottom w:val="single" w:sz="12" w:space="0" w:color="auto"/>
            </w:tcBorders>
            <w:shd w:val="clear" w:color="auto" w:fill="auto"/>
          </w:tcPr>
          <w:p w:rsidR="00A60DE2" w:rsidRPr="00C1190B" w:rsidRDefault="00A60DE2" w:rsidP="00A60DE2">
            <w:pPr>
              <w:pStyle w:val="ENoteTableText"/>
            </w:pPr>
            <w:r w:rsidRPr="00C1190B">
              <w:t>3 Dec 2012</w:t>
            </w:r>
          </w:p>
        </w:tc>
        <w:tc>
          <w:tcPr>
            <w:tcW w:w="1845" w:type="dxa"/>
            <w:tcBorders>
              <w:top w:val="single" w:sz="4" w:space="0" w:color="auto"/>
              <w:bottom w:val="single" w:sz="12" w:space="0" w:color="auto"/>
            </w:tcBorders>
            <w:shd w:val="clear" w:color="auto" w:fill="auto"/>
          </w:tcPr>
          <w:p w:rsidR="00A60DE2" w:rsidRPr="00C1190B" w:rsidRDefault="00A60DE2" w:rsidP="00A60DE2">
            <w:pPr>
              <w:pStyle w:val="ENoteTableText"/>
            </w:pPr>
            <w:r w:rsidRPr="00C1190B">
              <w:t>Schedule</w:t>
            </w:r>
            <w:r w:rsidR="00C1190B">
              <w:t> </w:t>
            </w:r>
            <w:r w:rsidRPr="00C1190B">
              <w:t>3 (item</w:t>
            </w:r>
            <w:r w:rsidR="00C1190B">
              <w:t> </w:t>
            </w:r>
            <w:r w:rsidRPr="00C1190B">
              <w:t>2): 3 Dec 2012 (</w:t>
            </w:r>
            <w:r w:rsidRPr="00C1190B">
              <w:rPr>
                <w:i/>
              </w:rPr>
              <w:t xml:space="preserve">see </w:t>
            </w:r>
            <w:r w:rsidRPr="00C1190B">
              <w:t>s. 2(1))</w:t>
            </w:r>
          </w:p>
        </w:tc>
        <w:tc>
          <w:tcPr>
            <w:tcW w:w="1417" w:type="dxa"/>
            <w:tcBorders>
              <w:top w:val="single" w:sz="4" w:space="0" w:color="auto"/>
              <w:bottom w:val="single" w:sz="12" w:space="0" w:color="auto"/>
            </w:tcBorders>
            <w:shd w:val="clear" w:color="auto" w:fill="auto"/>
          </w:tcPr>
          <w:p w:rsidR="00A60DE2" w:rsidRPr="00C1190B" w:rsidRDefault="00A60DE2" w:rsidP="00A60DE2">
            <w:pPr>
              <w:pStyle w:val="ENoteTableText"/>
            </w:pPr>
            <w:r w:rsidRPr="00C1190B">
              <w:t>—</w:t>
            </w:r>
          </w:p>
        </w:tc>
      </w:tr>
    </w:tbl>
    <w:p w:rsidR="00A60DE2" w:rsidRPr="00C1190B" w:rsidRDefault="00A60DE2" w:rsidP="007237F5">
      <w:pPr>
        <w:pStyle w:val="Tabletext"/>
      </w:pPr>
    </w:p>
    <w:p w:rsidR="00A73433" w:rsidRPr="00C1190B" w:rsidRDefault="00A73433" w:rsidP="00A60DE2">
      <w:pPr>
        <w:pStyle w:val="EndNotespara"/>
      </w:pPr>
      <w:r w:rsidRPr="00C1190B">
        <w:rPr>
          <w:i/>
        </w:rPr>
        <w:t>(a)</w:t>
      </w:r>
      <w:r w:rsidRPr="00C1190B">
        <w:tab/>
        <w:t>The</w:t>
      </w:r>
      <w:r w:rsidRPr="00C1190B">
        <w:rPr>
          <w:i/>
        </w:rPr>
        <w:t xml:space="preserve"> A New Tax System (Australian Business Number) Act 1999</w:t>
      </w:r>
      <w:r w:rsidRPr="00C1190B">
        <w:t xml:space="preserve"> was amended by Schedule</w:t>
      </w:r>
      <w:r w:rsidR="00C1190B">
        <w:t> </w:t>
      </w:r>
      <w:r w:rsidRPr="00C1190B">
        <w:t>1 (items</w:t>
      </w:r>
      <w:r w:rsidR="00C1190B">
        <w:t> </w:t>
      </w:r>
      <w:r w:rsidRPr="00C1190B">
        <w:t>92–94) only of the</w:t>
      </w:r>
      <w:r w:rsidRPr="00C1190B">
        <w:rPr>
          <w:i/>
        </w:rPr>
        <w:t xml:space="preserve"> Public Employment (Consequential and Transitional) Amendment Act 1999</w:t>
      </w:r>
      <w:r w:rsidRPr="00C1190B">
        <w:t>, subsections</w:t>
      </w:r>
      <w:r w:rsidR="00C1190B">
        <w:t> </w:t>
      </w:r>
      <w:r w:rsidRPr="00C1190B">
        <w:t>2(1) and (2) of which provide as follows:</w:t>
      </w:r>
    </w:p>
    <w:p w:rsidR="00A73433" w:rsidRPr="00C1190B" w:rsidRDefault="00A73433" w:rsidP="00A60DE2">
      <w:pPr>
        <w:pStyle w:val="EndNotessubpara"/>
      </w:pPr>
      <w:r w:rsidRPr="00C1190B">
        <w:tab/>
        <w:t>(1)</w:t>
      </w:r>
      <w:r w:rsidRPr="00C1190B">
        <w:tab/>
        <w:t xml:space="preserve">In this Act, </w:t>
      </w:r>
      <w:r w:rsidRPr="00C1190B">
        <w:rPr>
          <w:b/>
          <w:i/>
        </w:rPr>
        <w:t xml:space="preserve">commencing time </w:t>
      </w:r>
      <w:r w:rsidRPr="00C1190B">
        <w:t xml:space="preserve">means the time when the </w:t>
      </w:r>
      <w:r w:rsidRPr="00C1190B">
        <w:rPr>
          <w:i/>
        </w:rPr>
        <w:t>Public Service Act 1999</w:t>
      </w:r>
      <w:r w:rsidRPr="00C1190B">
        <w:t xml:space="preserve"> commences.</w:t>
      </w:r>
    </w:p>
    <w:p w:rsidR="00A73433" w:rsidRPr="00C1190B" w:rsidRDefault="00A73433" w:rsidP="00A60DE2">
      <w:pPr>
        <w:pStyle w:val="EndNotessubpara"/>
      </w:pPr>
      <w:r w:rsidRPr="00C1190B">
        <w:lastRenderedPageBreak/>
        <w:tab/>
        <w:t>(2)</w:t>
      </w:r>
      <w:r w:rsidRPr="00C1190B">
        <w:tab/>
        <w:t>Subject to this section, this Act commences at the commencing time.</w:t>
      </w:r>
    </w:p>
    <w:p w:rsidR="00A73433" w:rsidRPr="00C1190B" w:rsidRDefault="00A73433" w:rsidP="00A60DE2">
      <w:pPr>
        <w:pStyle w:val="EndNotespara"/>
      </w:pPr>
      <w:r w:rsidRPr="00C1190B">
        <w:rPr>
          <w:i/>
        </w:rPr>
        <w:t>(b)</w:t>
      </w:r>
      <w:r w:rsidRPr="00C1190B">
        <w:tab/>
        <w:t xml:space="preserve">The </w:t>
      </w:r>
      <w:r w:rsidRPr="00C1190B">
        <w:rPr>
          <w:i/>
        </w:rPr>
        <w:t>A New Tax System (Australian Business Number) Act 1999</w:t>
      </w:r>
      <w:r w:rsidRPr="00C1190B">
        <w:t xml:space="preserve"> was amended by Schedule</w:t>
      </w:r>
      <w:r w:rsidR="00C1190B">
        <w:t> </w:t>
      </w:r>
      <w:r w:rsidRPr="00C1190B">
        <w:t xml:space="preserve">4 only of the </w:t>
      </w:r>
      <w:r w:rsidRPr="00C1190B">
        <w:rPr>
          <w:i/>
        </w:rPr>
        <w:t>A New Tax System (Indirect Tax and Consequential Amendments) Act (No.</w:t>
      </w:r>
      <w:r w:rsidR="00C1190B">
        <w:rPr>
          <w:i/>
        </w:rPr>
        <w:t> </w:t>
      </w:r>
      <w:r w:rsidRPr="00C1190B">
        <w:rPr>
          <w:i/>
        </w:rPr>
        <w:t>2) 1999</w:t>
      </w:r>
      <w:r w:rsidRPr="00C1190B">
        <w:t>, subsections</w:t>
      </w:r>
      <w:r w:rsidR="00C1190B">
        <w:t> </w:t>
      </w:r>
      <w:r w:rsidRPr="00C1190B">
        <w:t>2(2) and (7) of which provide as follows:</w:t>
      </w:r>
    </w:p>
    <w:p w:rsidR="00A73433" w:rsidRPr="00C1190B" w:rsidRDefault="00A73433" w:rsidP="00A60DE2">
      <w:pPr>
        <w:pStyle w:val="EndNotessubpara"/>
      </w:pPr>
      <w:r w:rsidRPr="00C1190B">
        <w:tab/>
        <w:t>(2)</w:t>
      </w:r>
      <w:r w:rsidRPr="00C1190B">
        <w:tab/>
        <w:t>Part</w:t>
      </w:r>
      <w:r w:rsidR="00C1190B">
        <w:t> </w:t>
      </w:r>
      <w:r w:rsidRPr="00C1190B">
        <w:t>1 of Schedule</w:t>
      </w:r>
      <w:r w:rsidR="00C1190B">
        <w:t> </w:t>
      </w:r>
      <w:r w:rsidRPr="00C1190B">
        <w:t>1 to this Act commences immediately after the commencement of Part</w:t>
      </w:r>
      <w:r w:rsidR="00C1190B">
        <w:t> </w:t>
      </w:r>
      <w:r w:rsidRPr="00C1190B">
        <w:t>1 of Schedule</w:t>
      </w:r>
      <w:r w:rsidR="00C1190B">
        <w:t> </w:t>
      </w:r>
      <w:r w:rsidRPr="00C1190B">
        <w:t xml:space="preserve">1 (other than the items for which specific commencement has been provided) to the </w:t>
      </w:r>
      <w:r w:rsidRPr="00C1190B">
        <w:rPr>
          <w:i/>
        </w:rPr>
        <w:t>A New Tax System (Indirect Tax and Consequential Amendments) Act 1999</w:t>
      </w:r>
      <w:r w:rsidRPr="00C1190B">
        <w:t>.</w:t>
      </w:r>
    </w:p>
    <w:p w:rsidR="00A73433" w:rsidRPr="00C1190B" w:rsidRDefault="00A73433" w:rsidP="00A60DE2">
      <w:pPr>
        <w:pStyle w:val="EndNotessubpara"/>
      </w:pPr>
      <w:r w:rsidRPr="00C1190B">
        <w:tab/>
        <w:t>(7)</w:t>
      </w:r>
      <w:r w:rsidRPr="00C1190B">
        <w:tab/>
        <w:t>Schedule</w:t>
      </w:r>
      <w:r w:rsidR="00C1190B">
        <w:t> </w:t>
      </w:r>
      <w:r w:rsidRPr="00C1190B">
        <w:t>4 commences at the same time as the commencement of Part</w:t>
      </w:r>
      <w:r w:rsidR="00C1190B">
        <w:t> </w:t>
      </w:r>
      <w:r w:rsidRPr="00C1190B">
        <w:t>1 of Schedule</w:t>
      </w:r>
      <w:r w:rsidR="00C1190B">
        <w:t> </w:t>
      </w:r>
      <w:r w:rsidRPr="00C1190B">
        <w:t xml:space="preserve">1. </w:t>
      </w:r>
    </w:p>
    <w:p w:rsidR="00A73433" w:rsidRPr="00C1190B" w:rsidRDefault="00A73433" w:rsidP="00A60DE2">
      <w:pPr>
        <w:pStyle w:val="EndNotespara"/>
      </w:pPr>
      <w:r w:rsidRPr="00C1190B">
        <w:tab/>
        <w:t>Part</w:t>
      </w:r>
      <w:r w:rsidR="00C1190B">
        <w:t> </w:t>
      </w:r>
      <w:r w:rsidRPr="00C1190B">
        <w:t>1 of Schedule</w:t>
      </w:r>
      <w:r w:rsidR="00C1190B">
        <w:t> </w:t>
      </w:r>
      <w:r w:rsidRPr="00C1190B">
        <w:t>1 commences immediately after 1</w:t>
      </w:r>
      <w:r w:rsidR="00C1190B">
        <w:t> </w:t>
      </w:r>
      <w:r w:rsidRPr="00C1190B">
        <w:t>July 2000.</w:t>
      </w:r>
    </w:p>
    <w:p w:rsidR="00A73433" w:rsidRPr="00C1190B" w:rsidRDefault="00A73433" w:rsidP="00A60DE2">
      <w:pPr>
        <w:pStyle w:val="EndNotespara"/>
      </w:pPr>
      <w:r w:rsidRPr="00C1190B">
        <w:rPr>
          <w:i/>
        </w:rPr>
        <w:t>(c)</w:t>
      </w:r>
      <w:r w:rsidRPr="00C1190B">
        <w:tab/>
        <w:t xml:space="preserve">The </w:t>
      </w:r>
      <w:r w:rsidRPr="00C1190B">
        <w:rPr>
          <w:i/>
        </w:rPr>
        <w:t>A New Tax System (Pay As You Go) Act 1999</w:t>
      </w:r>
      <w:r w:rsidRPr="00C1190B">
        <w:t xml:space="preserve"> was amended by Schedule</w:t>
      </w:r>
      <w:r w:rsidR="00C1190B">
        <w:t> </w:t>
      </w:r>
      <w:r w:rsidRPr="00C1190B">
        <w:t>10 (item</w:t>
      </w:r>
      <w:r w:rsidR="00C1190B">
        <w:t> </w:t>
      </w:r>
      <w:r w:rsidRPr="00C1190B">
        <w:t xml:space="preserve">19) only of the </w:t>
      </w:r>
      <w:r w:rsidRPr="00C1190B">
        <w:rPr>
          <w:i/>
        </w:rPr>
        <w:t>A New Tax System (Tax Administration) Act 1999</w:t>
      </w:r>
      <w:r w:rsidRPr="00C1190B">
        <w:t>, subsection</w:t>
      </w:r>
      <w:r w:rsidR="00C1190B">
        <w:t> </w:t>
      </w:r>
      <w:r w:rsidRPr="00C1190B">
        <w:t>2(11) of which provides as follows:</w:t>
      </w:r>
    </w:p>
    <w:p w:rsidR="00A73433" w:rsidRPr="00C1190B" w:rsidRDefault="00A73433" w:rsidP="00A60DE2">
      <w:pPr>
        <w:pStyle w:val="EndNotessubpara"/>
      </w:pPr>
      <w:r w:rsidRPr="00C1190B">
        <w:tab/>
        <w:t>(11)</w:t>
      </w:r>
      <w:r w:rsidRPr="00C1190B">
        <w:tab/>
        <w:t>Subsection</w:t>
      </w:r>
      <w:r w:rsidR="00C1190B">
        <w:t> </w:t>
      </w:r>
      <w:r w:rsidRPr="00C1190B">
        <w:t xml:space="preserve">2(1A) of the </w:t>
      </w:r>
      <w:r w:rsidRPr="00C1190B">
        <w:rPr>
          <w:i/>
        </w:rPr>
        <w:t>A New Tax System (Pay As You Go) Act 1999</w:t>
      </w:r>
      <w:r w:rsidRPr="00C1190B">
        <w:t xml:space="preserve"> (inserted by item</w:t>
      </w:r>
      <w:r w:rsidR="00C1190B">
        <w:t> </w:t>
      </w:r>
      <w:r w:rsidRPr="00C1190B">
        <w:t>19 of Schedule</w:t>
      </w:r>
      <w:r w:rsidR="00C1190B">
        <w:t> </w:t>
      </w:r>
      <w:r w:rsidRPr="00C1190B">
        <w:t>10 to this Act) commences, or is taken to have commenced, at the commencement of section</w:t>
      </w:r>
      <w:r w:rsidR="00C1190B">
        <w:t> </w:t>
      </w:r>
      <w:r w:rsidRPr="00C1190B">
        <w:t>1 of that Act.</w:t>
      </w:r>
    </w:p>
    <w:p w:rsidR="00A73433" w:rsidRPr="00C1190B" w:rsidRDefault="00A73433" w:rsidP="00A60DE2">
      <w:pPr>
        <w:pStyle w:val="EndNotespara"/>
      </w:pPr>
      <w:r w:rsidRPr="00C1190B">
        <w:rPr>
          <w:i/>
        </w:rPr>
        <w:t>(d)</w:t>
      </w:r>
      <w:r w:rsidRPr="00C1190B">
        <w:tab/>
        <w:t xml:space="preserve">The </w:t>
      </w:r>
      <w:r w:rsidRPr="00C1190B">
        <w:rPr>
          <w:i/>
        </w:rPr>
        <w:t>A New Tax System (Australian Business Number) Act 1999</w:t>
      </w:r>
      <w:r w:rsidRPr="00C1190B">
        <w:t xml:space="preserve"> was amended by Schedule</w:t>
      </w:r>
      <w:r w:rsidR="00C1190B">
        <w:t> </w:t>
      </w:r>
      <w:r w:rsidRPr="00C1190B">
        <w:t xml:space="preserve">9 only of the </w:t>
      </w:r>
      <w:r w:rsidRPr="00C1190B">
        <w:rPr>
          <w:i/>
        </w:rPr>
        <w:t>A New Tax System (Tax Administration) Act 1999</w:t>
      </w:r>
      <w:r w:rsidRPr="00C1190B">
        <w:t>, subsection</w:t>
      </w:r>
      <w:r w:rsidR="00C1190B">
        <w:t> </w:t>
      </w:r>
      <w:r w:rsidRPr="00C1190B">
        <w:t>2(7) of which provides as follows:</w:t>
      </w:r>
    </w:p>
    <w:p w:rsidR="00A73433" w:rsidRPr="00C1190B" w:rsidRDefault="00A73433" w:rsidP="00A60DE2">
      <w:pPr>
        <w:pStyle w:val="EndNotessubpara"/>
      </w:pPr>
      <w:r w:rsidRPr="00C1190B">
        <w:tab/>
        <w:t>(7)</w:t>
      </w:r>
      <w:r w:rsidRPr="00C1190B">
        <w:tab/>
        <w:t>The following provisions commence on the day on which this Act receives the Royal Assent:</w:t>
      </w:r>
    </w:p>
    <w:p w:rsidR="00A73433" w:rsidRPr="00C1190B" w:rsidRDefault="00A73433" w:rsidP="00A60DE2">
      <w:pPr>
        <w:pStyle w:val="EndNotessubsubpara"/>
      </w:pPr>
      <w:r w:rsidRPr="00C1190B">
        <w:tab/>
        <w:t>(a)</w:t>
      </w:r>
      <w:r w:rsidRPr="00C1190B">
        <w:tab/>
        <w:t>section</w:t>
      </w:r>
      <w:r w:rsidR="00C1190B">
        <w:t> </w:t>
      </w:r>
      <w:r w:rsidRPr="00C1190B">
        <w:t>1, this section and section</w:t>
      </w:r>
      <w:r w:rsidR="00C1190B">
        <w:t> </w:t>
      </w:r>
      <w:r w:rsidRPr="00C1190B">
        <w:t>3;</w:t>
      </w:r>
    </w:p>
    <w:p w:rsidR="00A73433" w:rsidRPr="00C1190B" w:rsidRDefault="00A73433" w:rsidP="00A60DE2">
      <w:pPr>
        <w:pStyle w:val="EndNotessubsubpara"/>
      </w:pPr>
      <w:r w:rsidRPr="00C1190B">
        <w:tab/>
        <w:t>(b)</w:t>
      </w:r>
      <w:r w:rsidRPr="00C1190B">
        <w:tab/>
        <w:t>Part</w:t>
      </w:r>
      <w:r w:rsidR="00C1190B">
        <w:t> </w:t>
      </w:r>
      <w:r w:rsidRPr="00C1190B">
        <w:t>2 of Schedule</w:t>
      </w:r>
      <w:r w:rsidR="00C1190B">
        <w:t> </w:t>
      </w:r>
      <w:r w:rsidRPr="00C1190B">
        <w:t xml:space="preserve">5, and the amendments of the </w:t>
      </w:r>
      <w:r w:rsidRPr="00C1190B">
        <w:rPr>
          <w:i/>
        </w:rPr>
        <w:t>Taxation Administration Act 1953</w:t>
      </w:r>
      <w:r w:rsidRPr="00C1190B">
        <w:t xml:space="preserve"> made by Part</w:t>
      </w:r>
      <w:r w:rsidR="00C1190B">
        <w:t> </w:t>
      </w:r>
      <w:r w:rsidRPr="00C1190B">
        <w:t>1 of that Schedule;</w:t>
      </w:r>
    </w:p>
    <w:p w:rsidR="00A73433" w:rsidRPr="00C1190B" w:rsidRDefault="00A73433" w:rsidP="00A60DE2">
      <w:pPr>
        <w:pStyle w:val="EndNotessubsubpara"/>
      </w:pPr>
      <w:r w:rsidRPr="00C1190B">
        <w:tab/>
        <w:t>(c)</w:t>
      </w:r>
      <w:r w:rsidRPr="00C1190B">
        <w:tab/>
        <w:t>items</w:t>
      </w:r>
      <w:r w:rsidR="00C1190B">
        <w:t> </w:t>
      </w:r>
      <w:r w:rsidRPr="00C1190B">
        <w:t>1 to 22 and 24 of Schedule</w:t>
      </w:r>
      <w:r w:rsidR="00C1190B">
        <w:t> </w:t>
      </w:r>
      <w:r w:rsidRPr="00C1190B">
        <w:t>6;</w:t>
      </w:r>
    </w:p>
    <w:p w:rsidR="00A73433" w:rsidRPr="00C1190B" w:rsidRDefault="00A73433" w:rsidP="00A60DE2">
      <w:pPr>
        <w:pStyle w:val="EndNotessubsubpara"/>
      </w:pPr>
      <w:r w:rsidRPr="00C1190B">
        <w:tab/>
        <w:t>(d)</w:t>
      </w:r>
      <w:r w:rsidRPr="00C1190B">
        <w:tab/>
        <w:t>Schedules</w:t>
      </w:r>
      <w:r w:rsidR="00C1190B">
        <w:t> </w:t>
      </w:r>
      <w:r w:rsidRPr="00C1190B">
        <w:t>7, 8, 9 and 17;</w:t>
      </w:r>
    </w:p>
    <w:p w:rsidR="00A73433" w:rsidRPr="00C1190B" w:rsidRDefault="00A73433" w:rsidP="00A60DE2">
      <w:pPr>
        <w:pStyle w:val="EndNotessubsubpara"/>
      </w:pPr>
      <w:r w:rsidRPr="00C1190B">
        <w:tab/>
        <w:t>(e)</w:t>
      </w:r>
      <w:r w:rsidRPr="00C1190B">
        <w:tab/>
        <w:t>items</w:t>
      </w:r>
      <w:r w:rsidR="00C1190B">
        <w:t> </w:t>
      </w:r>
      <w:r w:rsidRPr="00C1190B">
        <w:t>16 and 20 of Schedule</w:t>
      </w:r>
      <w:r w:rsidR="00C1190B">
        <w:t> </w:t>
      </w:r>
      <w:r w:rsidRPr="00C1190B">
        <w:t>18.</w:t>
      </w:r>
    </w:p>
    <w:p w:rsidR="00A73433" w:rsidRPr="00C1190B" w:rsidRDefault="00A73433" w:rsidP="00A60DE2">
      <w:pPr>
        <w:pStyle w:val="EndNotespara"/>
      </w:pPr>
      <w:r w:rsidRPr="00C1190B">
        <w:rPr>
          <w:i/>
        </w:rPr>
        <w:t>(e)</w:t>
      </w:r>
      <w:r w:rsidRPr="00C1190B">
        <w:tab/>
        <w:t xml:space="preserve">The </w:t>
      </w:r>
      <w:r w:rsidRPr="00C1190B">
        <w:rPr>
          <w:i/>
        </w:rPr>
        <w:t>A New Tax System (Australian Business Number) Act 1999</w:t>
      </w:r>
      <w:r w:rsidRPr="00C1190B">
        <w:t xml:space="preserve"> was amended by Schedule</w:t>
      </w:r>
      <w:r w:rsidR="00C1190B">
        <w:t> </w:t>
      </w:r>
      <w:r w:rsidRPr="00C1190B">
        <w:t xml:space="preserve">3 only of the </w:t>
      </w:r>
      <w:r w:rsidRPr="00C1190B">
        <w:rPr>
          <w:i/>
        </w:rPr>
        <w:t>Diesel and Alternative Fuels Grants Scheme (Administration and Compliance) Act 1999</w:t>
      </w:r>
      <w:r w:rsidR="005E402D" w:rsidRPr="00C1190B">
        <w:t>,</w:t>
      </w:r>
      <w:r w:rsidRPr="00C1190B">
        <w:t xml:space="preserve"> subsection</w:t>
      </w:r>
      <w:r w:rsidR="00C1190B">
        <w:t> </w:t>
      </w:r>
      <w:r w:rsidRPr="00C1190B">
        <w:t>2(3) of which provides as follows:</w:t>
      </w:r>
    </w:p>
    <w:p w:rsidR="00A73433" w:rsidRPr="00C1190B" w:rsidRDefault="00A73433" w:rsidP="00A60DE2">
      <w:pPr>
        <w:pStyle w:val="EndNotessubpara"/>
      </w:pPr>
      <w:r w:rsidRPr="00C1190B">
        <w:tab/>
        <w:t>(3)</w:t>
      </w:r>
      <w:r w:rsidRPr="00C1190B">
        <w:tab/>
        <w:t>The remaining provisions of this Act commence on the day after the day on which this Act receives the Royal Assent.</w:t>
      </w:r>
    </w:p>
    <w:p w:rsidR="00A73433" w:rsidRPr="00C1190B" w:rsidRDefault="00A73433" w:rsidP="00A60DE2">
      <w:pPr>
        <w:pStyle w:val="EndNotespara"/>
      </w:pPr>
      <w:r w:rsidRPr="00C1190B">
        <w:rPr>
          <w:i/>
        </w:rPr>
        <w:t>(f)</w:t>
      </w:r>
      <w:r w:rsidRPr="00C1190B">
        <w:tab/>
        <w:t xml:space="preserve">The </w:t>
      </w:r>
      <w:r w:rsidRPr="00C1190B">
        <w:rPr>
          <w:i/>
        </w:rPr>
        <w:t>A New Tax System (Australian Business Number) Act 1999</w:t>
      </w:r>
      <w:r w:rsidRPr="00C1190B">
        <w:t xml:space="preserve"> was amended by Schedule</w:t>
      </w:r>
      <w:r w:rsidR="00C1190B">
        <w:t> </w:t>
      </w:r>
      <w:r w:rsidRPr="00C1190B">
        <w:t>2 (item</w:t>
      </w:r>
      <w:r w:rsidR="00C1190B">
        <w:t> </w:t>
      </w:r>
      <w:r w:rsidRPr="00C1190B">
        <w:t>1) and Schedule</w:t>
      </w:r>
      <w:r w:rsidR="00C1190B">
        <w:t> </w:t>
      </w:r>
      <w:r w:rsidRPr="00C1190B">
        <w:t>4C only of the</w:t>
      </w:r>
      <w:r w:rsidRPr="00C1190B">
        <w:rPr>
          <w:i/>
        </w:rPr>
        <w:t xml:space="preserve"> A New Tax System (Tax Administration) Act (No.</w:t>
      </w:r>
      <w:r w:rsidR="00C1190B">
        <w:rPr>
          <w:i/>
        </w:rPr>
        <w:t> </w:t>
      </w:r>
      <w:r w:rsidRPr="00C1190B">
        <w:rPr>
          <w:i/>
        </w:rPr>
        <w:t>2) 2000</w:t>
      </w:r>
      <w:r w:rsidRPr="00C1190B">
        <w:t>, subsections</w:t>
      </w:r>
      <w:r w:rsidR="00C1190B">
        <w:t> </w:t>
      </w:r>
      <w:r w:rsidRPr="00C1190B">
        <w:t>3(1) and (5B) of which provide as follows:</w:t>
      </w:r>
    </w:p>
    <w:p w:rsidR="00A73433" w:rsidRPr="00C1190B" w:rsidRDefault="00A73433" w:rsidP="00A60DE2">
      <w:pPr>
        <w:pStyle w:val="EndNotessubpara"/>
      </w:pPr>
      <w:r w:rsidRPr="00C1190B">
        <w:lastRenderedPageBreak/>
        <w:tab/>
        <w:t>(1)</w:t>
      </w:r>
      <w:r w:rsidRPr="00C1190B">
        <w:tab/>
        <w:t>Subject to this section, this Act commences, or is taken to have commenced, immediately after the commencement of section</w:t>
      </w:r>
      <w:r w:rsidR="00C1190B">
        <w:t> </w:t>
      </w:r>
      <w:r w:rsidRPr="00C1190B">
        <w:t>1</w:t>
      </w:r>
      <w:r w:rsidR="00C1190B">
        <w:noBreakHyphen/>
      </w:r>
      <w:r w:rsidRPr="00C1190B">
        <w:t xml:space="preserve">1 of the </w:t>
      </w:r>
      <w:r w:rsidRPr="00C1190B">
        <w:rPr>
          <w:i/>
        </w:rPr>
        <w:t>A New Tax System (Goods and Services Tax) Act 1999</w:t>
      </w:r>
      <w:r w:rsidRPr="00C1190B">
        <w:t>.</w:t>
      </w:r>
    </w:p>
    <w:p w:rsidR="00A73433" w:rsidRPr="00C1190B" w:rsidRDefault="00A73433" w:rsidP="00A60DE2">
      <w:pPr>
        <w:pStyle w:val="EndNotessubpara"/>
      </w:pPr>
      <w:r w:rsidRPr="00C1190B">
        <w:tab/>
        <w:t>(5B)</w:t>
      </w:r>
      <w:r w:rsidRPr="00C1190B">
        <w:tab/>
        <w:t>Schedule</w:t>
      </w:r>
      <w:r w:rsidR="00C1190B">
        <w:t> </w:t>
      </w:r>
      <w:r w:rsidRPr="00C1190B">
        <w:t>4C commences, or is taken to have commenced, on 1</w:t>
      </w:r>
      <w:r w:rsidR="00C1190B">
        <w:t> </w:t>
      </w:r>
      <w:r w:rsidRPr="00C1190B">
        <w:t>July 2000.</w:t>
      </w:r>
    </w:p>
    <w:p w:rsidR="00A73433" w:rsidRPr="00C1190B" w:rsidRDefault="00A73433" w:rsidP="00A60DE2">
      <w:pPr>
        <w:pStyle w:val="EndNotespara"/>
      </w:pPr>
      <w:r w:rsidRPr="00C1190B">
        <w:tab/>
        <w:t>Section</w:t>
      </w:r>
      <w:r w:rsidR="00C1190B">
        <w:t> </w:t>
      </w:r>
      <w:r w:rsidRPr="00C1190B">
        <w:t>1</w:t>
      </w:r>
      <w:r w:rsidR="00C1190B">
        <w:noBreakHyphen/>
      </w:r>
      <w:r w:rsidRPr="00C1190B">
        <w:t xml:space="preserve">1 of the </w:t>
      </w:r>
      <w:r w:rsidRPr="00C1190B">
        <w:rPr>
          <w:i/>
        </w:rPr>
        <w:t>A New Tax System (Goods and Services Tax) Act 1999</w:t>
      </w:r>
      <w:r w:rsidRPr="00C1190B">
        <w:t xml:space="preserve"> commenced on 1</w:t>
      </w:r>
      <w:r w:rsidR="00C1190B">
        <w:t> </w:t>
      </w:r>
      <w:r w:rsidRPr="00C1190B">
        <w:t>July 2000.</w:t>
      </w:r>
    </w:p>
    <w:p w:rsidR="00A73433" w:rsidRPr="00C1190B" w:rsidRDefault="00A73433" w:rsidP="00A60DE2">
      <w:pPr>
        <w:pStyle w:val="EndNotespara"/>
      </w:pPr>
      <w:r w:rsidRPr="00C1190B">
        <w:rPr>
          <w:i/>
        </w:rPr>
        <w:t>(g)</w:t>
      </w:r>
      <w:r w:rsidRPr="00C1190B">
        <w:tab/>
        <w:t xml:space="preserve">The </w:t>
      </w:r>
      <w:r w:rsidRPr="00C1190B">
        <w:rPr>
          <w:i/>
        </w:rPr>
        <w:t>A New Tax System (Australian Business Number) Act 1999</w:t>
      </w:r>
      <w:r w:rsidRPr="00C1190B">
        <w:t xml:space="preserve"> was amended by Schedule</w:t>
      </w:r>
      <w:r w:rsidR="00C1190B">
        <w:t> </w:t>
      </w:r>
      <w:r w:rsidRPr="00C1190B">
        <w:t>7 (items</w:t>
      </w:r>
      <w:r w:rsidR="00C1190B">
        <w:t> </w:t>
      </w:r>
      <w:r w:rsidRPr="00C1190B">
        <w:t>1–3) and Schedule</w:t>
      </w:r>
      <w:r w:rsidR="00C1190B">
        <w:t> </w:t>
      </w:r>
      <w:r w:rsidRPr="00C1190B">
        <w:t>11 (items</w:t>
      </w:r>
      <w:r w:rsidR="00C1190B">
        <w:t> </w:t>
      </w:r>
      <w:r w:rsidRPr="00C1190B">
        <w:t xml:space="preserve">1, 2, 2A and 2B) only of the </w:t>
      </w:r>
      <w:r w:rsidRPr="00C1190B">
        <w:rPr>
          <w:i/>
        </w:rPr>
        <w:t>Indirect Tax Legislation Amendment Act 2000</w:t>
      </w:r>
      <w:r w:rsidRPr="00C1190B">
        <w:t>, subsections</w:t>
      </w:r>
      <w:r w:rsidR="00C1190B">
        <w:t> </w:t>
      </w:r>
      <w:r w:rsidR="003B01B3" w:rsidRPr="00C1190B">
        <w:t>2</w:t>
      </w:r>
      <w:r w:rsidRPr="00C1190B">
        <w:t>(1) and (5) of which provide as follows:</w:t>
      </w:r>
    </w:p>
    <w:p w:rsidR="00A73433" w:rsidRPr="00C1190B" w:rsidRDefault="00A73433" w:rsidP="00A60DE2">
      <w:pPr>
        <w:pStyle w:val="EndNotessubpara"/>
      </w:pPr>
      <w:r w:rsidRPr="00C1190B">
        <w:tab/>
        <w:t>(1)</w:t>
      </w:r>
      <w:r w:rsidRPr="00C1190B">
        <w:tab/>
        <w:t>Subject to this section, this Act commences immediately after the commencement of Part</w:t>
      </w:r>
      <w:r w:rsidR="00C1190B">
        <w:t> </w:t>
      </w:r>
      <w:r w:rsidRPr="00C1190B">
        <w:t>1 of Schedule</w:t>
      </w:r>
      <w:r w:rsidR="00C1190B">
        <w:t> </w:t>
      </w:r>
      <w:r w:rsidRPr="00C1190B">
        <w:t xml:space="preserve">1 to the </w:t>
      </w:r>
      <w:r w:rsidRPr="00C1190B">
        <w:rPr>
          <w:i/>
        </w:rPr>
        <w:t>A New Tax System (Indirect Tax and Consequential Amendments) Act (No.</w:t>
      </w:r>
      <w:r w:rsidR="00C1190B">
        <w:rPr>
          <w:i/>
        </w:rPr>
        <w:t> </w:t>
      </w:r>
      <w:r w:rsidRPr="00C1190B">
        <w:rPr>
          <w:i/>
        </w:rPr>
        <w:t>2) 1999</w:t>
      </w:r>
      <w:r w:rsidRPr="00C1190B">
        <w:t>.</w:t>
      </w:r>
    </w:p>
    <w:p w:rsidR="00A73433" w:rsidRPr="00C1190B" w:rsidRDefault="00A73433" w:rsidP="00A60DE2">
      <w:pPr>
        <w:pStyle w:val="EndNotessubpara"/>
      </w:pPr>
      <w:r w:rsidRPr="00C1190B">
        <w:tab/>
        <w:t>(5)</w:t>
      </w:r>
      <w:r w:rsidRPr="00C1190B">
        <w:tab/>
        <w:t>Items</w:t>
      </w:r>
      <w:r w:rsidR="00C1190B">
        <w:t> </w:t>
      </w:r>
      <w:r w:rsidRPr="00C1190B">
        <w:t>1, 2 and 3 of Schedule</w:t>
      </w:r>
      <w:r w:rsidR="00C1190B">
        <w:t> </w:t>
      </w:r>
      <w:r w:rsidRPr="00C1190B">
        <w:t>7 and items</w:t>
      </w:r>
      <w:r w:rsidR="00C1190B">
        <w:t> </w:t>
      </w:r>
      <w:r w:rsidRPr="00C1190B">
        <w:t>1 and 2 of Schedule</w:t>
      </w:r>
      <w:r w:rsidR="00C1190B">
        <w:t> </w:t>
      </w:r>
      <w:r w:rsidRPr="00C1190B">
        <w:t>11 commence immediately after the commencement of Schedule</w:t>
      </w:r>
      <w:r w:rsidR="00C1190B">
        <w:t> </w:t>
      </w:r>
      <w:r w:rsidRPr="00C1190B">
        <w:t xml:space="preserve">4 to the </w:t>
      </w:r>
      <w:r w:rsidRPr="00C1190B">
        <w:rPr>
          <w:i/>
        </w:rPr>
        <w:t>A New Tax System (Indirect Tax and Consequential Amendments) Act (No.</w:t>
      </w:r>
      <w:r w:rsidR="00C1190B">
        <w:rPr>
          <w:i/>
        </w:rPr>
        <w:t> </w:t>
      </w:r>
      <w:r w:rsidRPr="00C1190B">
        <w:rPr>
          <w:i/>
        </w:rPr>
        <w:t>2) 1999</w:t>
      </w:r>
      <w:r w:rsidRPr="00C1190B">
        <w:t>.</w:t>
      </w:r>
    </w:p>
    <w:p w:rsidR="00A73433" w:rsidRPr="00C1190B" w:rsidRDefault="00A73433" w:rsidP="00A60DE2">
      <w:pPr>
        <w:pStyle w:val="EndNotespara"/>
      </w:pPr>
      <w:r w:rsidRPr="00C1190B">
        <w:tab/>
        <w:t>Part</w:t>
      </w:r>
      <w:r w:rsidR="00C1190B">
        <w:t> </w:t>
      </w:r>
      <w:r w:rsidRPr="00C1190B">
        <w:t>1 of Schedule</w:t>
      </w:r>
      <w:r w:rsidR="00C1190B">
        <w:t> </w:t>
      </w:r>
      <w:r w:rsidRPr="00C1190B">
        <w:t xml:space="preserve">1 to the </w:t>
      </w:r>
      <w:r w:rsidRPr="00C1190B">
        <w:rPr>
          <w:i/>
        </w:rPr>
        <w:t>A New Tax System (Indirect Tax and Consequential Amendments) Act (No.</w:t>
      </w:r>
      <w:r w:rsidR="00C1190B">
        <w:rPr>
          <w:i/>
        </w:rPr>
        <w:t> </w:t>
      </w:r>
      <w:r w:rsidRPr="00C1190B">
        <w:rPr>
          <w:i/>
        </w:rPr>
        <w:t xml:space="preserve">2) 1999 </w:t>
      </w:r>
      <w:r w:rsidRPr="00C1190B">
        <w:t>commenced on 1</w:t>
      </w:r>
      <w:r w:rsidR="00C1190B">
        <w:t> </w:t>
      </w:r>
      <w:r w:rsidRPr="00C1190B">
        <w:t>July 2000.</w:t>
      </w:r>
    </w:p>
    <w:p w:rsidR="00A73433" w:rsidRPr="00C1190B" w:rsidRDefault="00A73433" w:rsidP="00A60DE2">
      <w:pPr>
        <w:pStyle w:val="EndNotespara"/>
      </w:pPr>
      <w:r w:rsidRPr="00C1190B">
        <w:tab/>
        <w:t>Schedule</w:t>
      </w:r>
      <w:r w:rsidR="00C1190B">
        <w:t> </w:t>
      </w:r>
      <w:r w:rsidRPr="00C1190B">
        <w:t xml:space="preserve">4 to the </w:t>
      </w:r>
      <w:r w:rsidRPr="00C1190B">
        <w:rPr>
          <w:i/>
        </w:rPr>
        <w:t>A New Tax System (Indirect Tax and Consequential Amendments) Act (No.</w:t>
      </w:r>
      <w:r w:rsidR="00C1190B">
        <w:rPr>
          <w:i/>
        </w:rPr>
        <w:t> </w:t>
      </w:r>
      <w:r w:rsidRPr="00C1190B">
        <w:rPr>
          <w:i/>
        </w:rPr>
        <w:t xml:space="preserve">2) 1999 </w:t>
      </w:r>
      <w:r w:rsidRPr="00C1190B">
        <w:t>commenced on 1</w:t>
      </w:r>
      <w:r w:rsidR="00C1190B">
        <w:t> </w:t>
      </w:r>
      <w:r w:rsidRPr="00C1190B">
        <w:t>July 2000.</w:t>
      </w:r>
    </w:p>
    <w:p w:rsidR="00A73433" w:rsidRPr="00C1190B" w:rsidRDefault="00A73433" w:rsidP="00A60DE2">
      <w:pPr>
        <w:pStyle w:val="EndNotespara"/>
      </w:pPr>
      <w:r w:rsidRPr="00C1190B">
        <w:rPr>
          <w:i/>
        </w:rPr>
        <w:t>(h)</w:t>
      </w:r>
      <w:r w:rsidRPr="00C1190B">
        <w:tab/>
        <w:t xml:space="preserve">The </w:t>
      </w:r>
      <w:r w:rsidRPr="00C1190B">
        <w:rPr>
          <w:i/>
        </w:rPr>
        <w:t>A New Tax System (Australian Business Number) Act 1999</w:t>
      </w:r>
      <w:r w:rsidRPr="00C1190B">
        <w:t xml:space="preserve"> was amended by Schedule</w:t>
      </w:r>
      <w:r w:rsidR="00C1190B">
        <w:t> </w:t>
      </w:r>
      <w:r w:rsidRPr="00C1190B">
        <w:t>3 (items</w:t>
      </w:r>
      <w:r w:rsidR="00C1190B">
        <w:t> </w:t>
      </w:r>
      <w:r w:rsidRPr="00C1190B">
        <w:t xml:space="preserve">28–30) only of the </w:t>
      </w:r>
      <w:r w:rsidRPr="00C1190B">
        <w:rPr>
          <w:i/>
        </w:rPr>
        <w:t>Corporations (Repeals, Consequentials and Transitionals) Act 2001</w:t>
      </w:r>
      <w:r w:rsidRPr="00C1190B">
        <w:t>, subsection</w:t>
      </w:r>
      <w:r w:rsidR="00C1190B">
        <w:t> </w:t>
      </w:r>
      <w:r w:rsidRPr="00C1190B">
        <w:t>2(3) of which provides as follows:</w:t>
      </w:r>
    </w:p>
    <w:p w:rsidR="00A73433" w:rsidRPr="00C1190B" w:rsidRDefault="00A73433" w:rsidP="00A60DE2">
      <w:pPr>
        <w:pStyle w:val="EndNotessubpara"/>
      </w:pPr>
      <w:r w:rsidRPr="00C1190B">
        <w:tab/>
        <w:t>(3)</w:t>
      </w:r>
      <w:r w:rsidRPr="00C1190B">
        <w:tab/>
        <w:t xml:space="preserve">Subject to </w:t>
      </w:r>
      <w:r w:rsidR="00C1190B">
        <w:t>subsections (</w:t>
      </w:r>
      <w:r w:rsidRPr="00C1190B">
        <w:t>4) to (10), Schedule</w:t>
      </w:r>
      <w:r w:rsidR="00C1190B">
        <w:t> </w:t>
      </w:r>
      <w:r w:rsidRPr="00C1190B">
        <w:t xml:space="preserve">3 commences, or is taken to have commenced, at the same time as the </w:t>
      </w:r>
      <w:r w:rsidRPr="00C1190B">
        <w:rPr>
          <w:i/>
        </w:rPr>
        <w:t>Corporations Act 2001</w:t>
      </w:r>
      <w:r w:rsidRPr="00C1190B">
        <w:t>.</w:t>
      </w:r>
    </w:p>
    <w:p w:rsidR="003932F3" w:rsidRPr="00C1190B" w:rsidRDefault="003932F3" w:rsidP="003932F3"/>
    <w:p w:rsidR="00A60DE2" w:rsidRPr="00C1190B" w:rsidRDefault="00A60DE2" w:rsidP="00F24EDF">
      <w:pPr>
        <w:pStyle w:val="ENotesHeading2"/>
        <w:pageBreakBefore/>
        <w:outlineLvl w:val="9"/>
      </w:pPr>
      <w:bookmarkStart w:id="60" w:name="_Toc357514821"/>
      <w:r w:rsidRPr="00C1190B">
        <w:lastRenderedPageBreak/>
        <w:t>Endnote 2—Amendment history</w:t>
      </w:r>
      <w:bookmarkEnd w:id="60"/>
    </w:p>
    <w:p w:rsidR="00A60DE2" w:rsidRPr="00C1190B" w:rsidRDefault="00A60DE2" w:rsidP="007237F5">
      <w:pPr>
        <w:pStyle w:val="ENotesText"/>
      </w:pPr>
      <w:r w:rsidRPr="00C1190B">
        <w:t xml:space="preserve">This endnote sets out the amendment history of the </w:t>
      </w:r>
      <w:r w:rsidRPr="00C1190B">
        <w:rPr>
          <w:i/>
        </w:rPr>
        <w:fldChar w:fldCharType="begin"/>
      </w:r>
      <w:r w:rsidRPr="00C1190B">
        <w:rPr>
          <w:i/>
        </w:rPr>
        <w:instrText xml:space="preserve"> DOCPROPERTY  ShortT </w:instrText>
      </w:r>
      <w:r w:rsidRPr="00C1190B">
        <w:rPr>
          <w:i/>
        </w:rPr>
        <w:fldChar w:fldCharType="separate"/>
      </w:r>
      <w:r w:rsidR="00AD0F6E" w:rsidRPr="00C1190B">
        <w:rPr>
          <w:i/>
        </w:rPr>
        <w:t>A New Tax System (Australian Business Number) Act 1999</w:t>
      </w:r>
      <w:r w:rsidRPr="00C1190B">
        <w:rPr>
          <w:i/>
        </w:rPr>
        <w:fldChar w:fldCharType="end"/>
      </w:r>
      <w:r w:rsidRPr="00C1190B">
        <w:rPr>
          <w:i/>
        </w:rPr>
        <w:t>.</w:t>
      </w:r>
    </w:p>
    <w:p w:rsidR="00A60DE2" w:rsidRPr="00C1190B" w:rsidRDefault="00A60DE2" w:rsidP="007237F5">
      <w:pPr>
        <w:pStyle w:val="Tabletext"/>
      </w:pPr>
    </w:p>
    <w:tbl>
      <w:tblPr>
        <w:tblW w:w="7082" w:type="dxa"/>
        <w:tblLayout w:type="fixed"/>
        <w:tblLook w:val="0000" w:firstRow="0" w:lastRow="0" w:firstColumn="0" w:lastColumn="0" w:noHBand="0" w:noVBand="0"/>
      </w:tblPr>
      <w:tblGrid>
        <w:gridCol w:w="2139"/>
        <w:gridCol w:w="4943"/>
      </w:tblGrid>
      <w:tr w:rsidR="00A60DE2" w:rsidRPr="00C1190B" w:rsidTr="003F77AE">
        <w:trPr>
          <w:cantSplit/>
          <w:tblHeader/>
        </w:trPr>
        <w:tc>
          <w:tcPr>
            <w:tcW w:w="7082" w:type="dxa"/>
            <w:gridSpan w:val="2"/>
            <w:tcBorders>
              <w:top w:val="single" w:sz="12" w:space="0" w:color="auto"/>
              <w:bottom w:val="single" w:sz="6" w:space="0" w:color="auto"/>
            </w:tcBorders>
            <w:shd w:val="clear" w:color="auto" w:fill="auto"/>
          </w:tcPr>
          <w:p w:rsidR="00A60DE2" w:rsidRPr="00C1190B" w:rsidRDefault="00A60DE2" w:rsidP="007237F5">
            <w:pPr>
              <w:pStyle w:val="ENoteTableHeading"/>
              <w:rPr>
                <w:rFonts w:cs="Arial"/>
                <w:b w:val="0"/>
              </w:rPr>
            </w:pPr>
            <w:r w:rsidRPr="00C1190B">
              <w:rPr>
                <w:rFonts w:cs="Arial"/>
                <w:b w:val="0"/>
              </w:rPr>
              <w:t>ad. = added or inserted    am. = amended    rep. = repealed    rs. = repealed and substituted    exp. = expired or ceased to have effect</w:t>
            </w:r>
          </w:p>
        </w:tc>
      </w:tr>
      <w:tr w:rsidR="00A60DE2" w:rsidRPr="00C1190B" w:rsidTr="003F77AE">
        <w:trPr>
          <w:cantSplit/>
          <w:tblHeader/>
        </w:trPr>
        <w:tc>
          <w:tcPr>
            <w:tcW w:w="2139" w:type="dxa"/>
            <w:tcBorders>
              <w:top w:val="single" w:sz="6" w:space="0" w:color="auto"/>
              <w:bottom w:val="single" w:sz="12" w:space="0" w:color="auto"/>
            </w:tcBorders>
            <w:shd w:val="clear" w:color="auto" w:fill="auto"/>
          </w:tcPr>
          <w:p w:rsidR="00A60DE2" w:rsidRPr="00C1190B" w:rsidRDefault="00A60DE2" w:rsidP="007237F5">
            <w:pPr>
              <w:pStyle w:val="ENoteTableHeading"/>
              <w:rPr>
                <w:rFonts w:cs="Arial"/>
              </w:rPr>
            </w:pPr>
            <w:r w:rsidRPr="00C1190B">
              <w:rPr>
                <w:rFonts w:cs="Arial"/>
              </w:rPr>
              <w:t>Provision affected</w:t>
            </w:r>
          </w:p>
        </w:tc>
        <w:tc>
          <w:tcPr>
            <w:tcW w:w="4943" w:type="dxa"/>
            <w:tcBorders>
              <w:top w:val="single" w:sz="6" w:space="0" w:color="auto"/>
              <w:bottom w:val="single" w:sz="12" w:space="0" w:color="auto"/>
            </w:tcBorders>
            <w:shd w:val="clear" w:color="auto" w:fill="auto"/>
          </w:tcPr>
          <w:p w:rsidR="00A60DE2" w:rsidRPr="00C1190B" w:rsidRDefault="00A60DE2" w:rsidP="007237F5">
            <w:pPr>
              <w:pStyle w:val="ENoteTableHeading"/>
              <w:rPr>
                <w:rFonts w:cs="Arial"/>
              </w:rPr>
            </w:pPr>
            <w:r w:rsidRPr="00C1190B">
              <w:rPr>
                <w:rFonts w:cs="Arial"/>
              </w:rPr>
              <w:t>How affected</w:t>
            </w:r>
          </w:p>
        </w:tc>
      </w:tr>
      <w:tr w:rsidR="00A60DE2" w:rsidRPr="00C1190B" w:rsidTr="00A60DE2">
        <w:trPr>
          <w:cantSplit/>
        </w:trPr>
        <w:tc>
          <w:tcPr>
            <w:tcW w:w="2139" w:type="dxa"/>
            <w:tcBorders>
              <w:top w:val="single" w:sz="12" w:space="0" w:color="auto"/>
            </w:tcBorders>
            <w:shd w:val="clear" w:color="auto" w:fill="auto"/>
          </w:tcPr>
          <w:p w:rsidR="00A60DE2" w:rsidRPr="00C1190B" w:rsidRDefault="00A60DE2" w:rsidP="00A60DE2">
            <w:pPr>
              <w:pStyle w:val="ENoteTableText"/>
            </w:pPr>
            <w:r w:rsidRPr="00C1190B">
              <w:rPr>
                <w:b/>
              </w:rPr>
              <w:t>Part</w:t>
            </w:r>
            <w:r w:rsidR="00C1190B">
              <w:rPr>
                <w:b/>
              </w:rPr>
              <w:t> </w:t>
            </w:r>
            <w:r w:rsidRPr="00C1190B">
              <w:rPr>
                <w:b/>
              </w:rPr>
              <w:t>1</w:t>
            </w:r>
          </w:p>
        </w:tc>
        <w:tc>
          <w:tcPr>
            <w:tcW w:w="4943" w:type="dxa"/>
            <w:tcBorders>
              <w:top w:val="single" w:sz="12" w:space="0" w:color="auto"/>
            </w:tcBorders>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Division</w:t>
            </w:r>
            <w:r w:rsidR="00C1190B">
              <w:rPr>
                <w:b/>
              </w:rPr>
              <w:t> </w:t>
            </w:r>
            <w:r w:rsidRPr="00C1190B">
              <w:rPr>
                <w:b/>
              </w:rPr>
              <w:t>2</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Subhead. to s. 3(1)</w:t>
            </w:r>
            <w:r w:rsidR="00F24EDF"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 xml:space="preserve">Subhead. to </w:t>
            </w:r>
            <w:r w:rsidR="003932F3" w:rsidRPr="00C1190B">
              <w:t>s. 3(3)</w:t>
            </w:r>
            <w:r w:rsidR="00F24EDF"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3</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to s. 3(3)</w:t>
            </w:r>
            <w:r w:rsidR="00F24EDF"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91, 2000</w:t>
            </w: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Division</w:t>
            </w:r>
            <w:r w:rsidR="00C1190B">
              <w:rPr>
                <w:b/>
              </w:rPr>
              <w:t> </w:t>
            </w:r>
            <w:r w:rsidRPr="00C1190B">
              <w:rPr>
                <w:b/>
              </w:rPr>
              <w:t>3</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Heading to s. 5</w:t>
            </w:r>
            <w:r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177, 1999; No.</w:t>
            </w:r>
            <w:r w:rsidR="00C1190B">
              <w:t> </w:t>
            </w:r>
            <w:r w:rsidRPr="00C1190B">
              <w:t>92, 2000; No.</w:t>
            </w:r>
            <w:r w:rsidR="00C1190B">
              <w:t> </w:t>
            </w:r>
            <w:r w:rsidRPr="00C1190B">
              <w:t>154, 2007</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5</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177, 1999; No.</w:t>
            </w:r>
            <w:r w:rsidR="00C1190B">
              <w:t> </w:t>
            </w:r>
            <w:r w:rsidRPr="00C1190B">
              <w:t>92, 2000; No.</w:t>
            </w:r>
            <w:r w:rsidR="00C1190B">
              <w:t> </w:t>
            </w:r>
            <w:r w:rsidRPr="00C1190B">
              <w:t>154, 2007</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3932F3" w:rsidRPr="00C1190B">
              <w:t xml:space="preserve"> 5A</w:t>
            </w:r>
            <w:r w:rsidR="00A60DE2"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168, 2001</w:t>
            </w: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Note to s. 5A</w:t>
            </w:r>
            <w:r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101, 2006</w:t>
            </w: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Part</w:t>
            </w:r>
            <w:r w:rsidR="00C1190B">
              <w:rPr>
                <w:b/>
              </w:rPr>
              <w:t> </w:t>
            </w:r>
            <w:r w:rsidRPr="00C1190B">
              <w:rPr>
                <w:b/>
              </w:rPr>
              <w:t>2</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Division</w:t>
            </w:r>
            <w:r w:rsidR="00C1190B">
              <w:rPr>
                <w:b/>
              </w:rPr>
              <w:t> </w:t>
            </w:r>
            <w:r w:rsidRPr="00C1190B">
              <w:rPr>
                <w:b/>
              </w:rPr>
              <w:t>4</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Subhead. to s. 8(2)</w:t>
            </w:r>
            <w:r w:rsidR="00F24EDF"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169, 2012</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8</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177, 1999; No.</w:t>
            </w:r>
            <w:r w:rsidR="00C1190B">
              <w:t> </w:t>
            </w:r>
            <w:r w:rsidRPr="00C1190B">
              <w:t>55, 2001; No.</w:t>
            </w:r>
            <w:r w:rsidR="00C1190B">
              <w:t> </w:t>
            </w:r>
            <w:r w:rsidRPr="00C1190B">
              <w:t>169, 2012</w:t>
            </w: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Heading to s. 9</w:t>
            </w:r>
            <w:r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9</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9A</w:t>
            </w:r>
            <w:r w:rsidR="00A60DE2"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10</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179, 1999;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10A</w:t>
            </w:r>
            <w:r w:rsidR="00A60DE2"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11</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to s. 11(1)</w:t>
            </w:r>
            <w:r w:rsidR="00F24EDF"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to s. 11(3)</w:t>
            </w:r>
            <w:r w:rsidR="00F24EDF"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11A</w:t>
            </w:r>
            <w:r w:rsidR="00A60DE2"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to s. 12(1)</w:t>
            </w:r>
            <w:r w:rsidR="00F24EDF"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13</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179, 1999;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lastRenderedPageBreak/>
              <w:t>Note to s. 13(1)</w:t>
            </w:r>
            <w:r w:rsidR="00F24EDF"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3932F3">
            <w:pPr>
              <w:pStyle w:val="ENoteTableText"/>
            </w:pP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Division</w:t>
            </w:r>
            <w:r w:rsidR="00C1190B">
              <w:rPr>
                <w:b/>
              </w:rPr>
              <w:t> </w:t>
            </w:r>
            <w:r w:rsidRPr="00C1190B">
              <w:rPr>
                <w:b/>
              </w:rPr>
              <w:t>5</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14</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1 to s. 14(1)</w:t>
            </w:r>
            <w:r w:rsidR="00F24EDF"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179, 1999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to s. 14(2)</w:t>
            </w:r>
            <w:r w:rsidR="00F24EDF" w:rsidRPr="00C1190B">
              <w:tab/>
            </w:r>
          </w:p>
        </w:tc>
        <w:tc>
          <w:tcPr>
            <w:tcW w:w="4943" w:type="dxa"/>
            <w:shd w:val="clear" w:color="auto" w:fill="auto"/>
          </w:tcPr>
          <w:p w:rsidR="00A60DE2" w:rsidRPr="00C1190B" w:rsidRDefault="00A60DE2" w:rsidP="00A60DE2">
            <w:pPr>
              <w:pStyle w:val="ENoteTableText"/>
            </w:pPr>
            <w:r w:rsidRPr="00C1190B">
              <w:t>rep.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15</w:t>
            </w:r>
            <w:r w:rsidR="00A60DE2"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3932F3">
            <w:pPr>
              <w:pStyle w:val="ENoteTableText"/>
            </w:pP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Heading to s. 16</w:t>
            </w:r>
            <w:r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154, 2007</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Subhead. to s. 16(3)</w:t>
            </w:r>
            <w:r w:rsidR="00F24EDF"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154, 2007</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16</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179, 1999; No.</w:t>
            </w:r>
            <w:r w:rsidR="00C1190B">
              <w:t> </w:t>
            </w:r>
            <w:r w:rsidRPr="00C1190B">
              <w:t>154, 2007</w:t>
            </w: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Division</w:t>
            </w:r>
            <w:r w:rsidR="00C1190B">
              <w:rPr>
                <w:b/>
              </w:rPr>
              <w:t> </w:t>
            </w:r>
            <w:r w:rsidRPr="00C1190B">
              <w:rPr>
                <w:b/>
              </w:rPr>
              <w:t>6</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to s. 17(1)</w:t>
            </w:r>
            <w:r w:rsidR="00F24EDF"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18</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to s. 18(1)</w:t>
            </w:r>
            <w:r w:rsidR="00A60DE2" w:rsidRPr="00C1190B">
              <w:br/>
              <w:t>Renumbered Note 1</w:t>
            </w:r>
            <w:r w:rsidR="00A60DE2" w:rsidRPr="00C1190B">
              <w:tab/>
            </w:r>
          </w:p>
        </w:tc>
        <w:tc>
          <w:tcPr>
            <w:tcW w:w="4943" w:type="dxa"/>
            <w:shd w:val="clear" w:color="auto" w:fill="auto"/>
          </w:tcPr>
          <w:p w:rsidR="00A60DE2" w:rsidRPr="00C1190B" w:rsidRDefault="00A60DE2" w:rsidP="00A60DE2">
            <w:pPr>
              <w:pStyle w:val="ENoteTableText"/>
            </w:pPr>
            <w:r w:rsidRPr="00C1190B">
              <w:br/>
              <w:t>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2 to s. 18(1)</w:t>
            </w:r>
            <w:r w:rsidR="00F24EDF"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1 to s. 18(2)</w:t>
            </w:r>
            <w:r w:rsidR="00F24EDF"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2 to s. 18(2)</w:t>
            </w:r>
            <w:r w:rsidR="00F24EDF"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to s. 18(5)</w:t>
            </w:r>
            <w:r w:rsidR="00F24EDF" w:rsidRPr="00C1190B">
              <w:tab/>
            </w:r>
          </w:p>
        </w:tc>
        <w:tc>
          <w:tcPr>
            <w:tcW w:w="4943" w:type="dxa"/>
            <w:shd w:val="clear" w:color="auto" w:fill="auto"/>
          </w:tcPr>
          <w:p w:rsidR="00A60DE2" w:rsidRPr="00C1190B" w:rsidRDefault="00A60DE2" w:rsidP="00A60DE2">
            <w:pPr>
              <w:pStyle w:val="ENoteTableText"/>
            </w:pPr>
            <w:r w:rsidRPr="00C1190B">
              <w:t>rep.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Notes 1, 2 to s. 18(5)</w:t>
            </w:r>
            <w:r w:rsidR="00F24EDF"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19</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to s. 19(2)</w:t>
            </w:r>
            <w:r w:rsidR="00F24EDF"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Div. 7 of Part</w:t>
            </w:r>
            <w:r w:rsidR="00C1190B">
              <w:t> </w:t>
            </w:r>
            <w:r w:rsidRPr="00C1190B">
              <w:t>2</w:t>
            </w:r>
            <w:r w:rsidRPr="00C1190B">
              <w:tab/>
            </w:r>
          </w:p>
        </w:tc>
        <w:tc>
          <w:tcPr>
            <w:tcW w:w="4943" w:type="dxa"/>
            <w:shd w:val="clear" w:color="auto" w:fill="auto"/>
          </w:tcPr>
          <w:p w:rsidR="00A60DE2" w:rsidRPr="00C1190B" w:rsidRDefault="00A60DE2" w:rsidP="00A60DE2">
            <w:pPr>
              <w:pStyle w:val="ENoteTableText"/>
            </w:pPr>
            <w:r w:rsidRPr="00C1190B">
              <w:t>rep.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20</w:t>
            </w:r>
            <w:r w:rsidR="00A60DE2" w:rsidRPr="00C1190B">
              <w:tab/>
            </w:r>
          </w:p>
        </w:tc>
        <w:tc>
          <w:tcPr>
            <w:tcW w:w="4943" w:type="dxa"/>
            <w:shd w:val="clear" w:color="auto" w:fill="auto"/>
          </w:tcPr>
          <w:p w:rsidR="00A60DE2" w:rsidRPr="00C1190B" w:rsidRDefault="00A60DE2" w:rsidP="00A60DE2">
            <w:pPr>
              <w:pStyle w:val="ENoteTableText"/>
            </w:pPr>
            <w:r w:rsidRPr="00C1190B">
              <w:t>rep.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Division</w:t>
            </w:r>
            <w:r w:rsidR="00C1190B">
              <w:rPr>
                <w:b/>
              </w:rPr>
              <w:t> </w:t>
            </w:r>
            <w:r w:rsidRPr="00C1190B">
              <w:rPr>
                <w:b/>
              </w:rPr>
              <w:t>8</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Div. 8 of Part</w:t>
            </w:r>
            <w:r w:rsidR="00C1190B">
              <w:t> </w:t>
            </w:r>
            <w:r w:rsidRPr="00C1190B">
              <w:t>2</w:t>
            </w:r>
            <w:r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21</w:t>
            </w:r>
            <w:r w:rsidR="00A60DE2"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3932F3">
            <w:pPr>
              <w:pStyle w:val="ENoteTableText"/>
            </w:pP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22</w:t>
            </w:r>
            <w:r w:rsidR="00A60DE2" w:rsidRPr="00C1190B">
              <w:tab/>
            </w:r>
          </w:p>
        </w:tc>
        <w:tc>
          <w:tcPr>
            <w:tcW w:w="4943" w:type="dxa"/>
            <w:shd w:val="clear" w:color="auto" w:fill="auto"/>
          </w:tcPr>
          <w:p w:rsidR="00A60DE2" w:rsidRPr="00C1190B" w:rsidRDefault="00A60DE2" w:rsidP="00A60DE2">
            <w:pPr>
              <w:pStyle w:val="ENoteTableText"/>
            </w:pPr>
            <w:r w:rsidRPr="00C1190B">
              <w:t>rep.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Division</w:t>
            </w:r>
            <w:r w:rsidR="00C1190B">
              <w:rPr>
                <w:b/>
              </w:rPr>
              <w:t> </w:t>
            </w:r>
            <w:r w:rsidRPr="00C1190B">
              <w:rPr>
                <w:b/>
              </w:rPr>
              <w:t>9</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lastRenderedPageBreak/>
              <w:t>Heading to Div. 9 of Part</w:t>
            </w:r>
            <w:r w:rsidR="00C1190B">
              <w:t> </w:t>
            </w:r>
            <w:r w:rsidRPr="00C1190B">
              <w:t>2</w:t>
            </w:r>
            <w:r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Heading to s. 23</w:t>
            </w:r>
            <w:r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23</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Part</w:t>
            </w:r>
            <w:r w:rsidR="00C1190B">
              <w:rPr>
                <w:b/>
              </w:rPr>
              <w:t> </w:t>
            </w:r>
            <w:r w:rsidRPr="00C1190B">
              <w:rPr>
                <w:b/>
              </w:rPr>
              <w:t>3</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Division</w:t>
            </w:r>
            <w:r w:rsidR="00C1190B">
              <w:rPr>
                <w:b/>
              </w:rPr>
              <w:t> </w:t>
            </w:r>
            <w:r w:rsidRPr="00C1190B">
              <w:rPr>
                <w:b/>
              </w:rPr>
              <w:t>10</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25</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N</w:t>
            </w:r>
            <w:r w:rsidR="003932F3" w:rsidRPr="00C1190B">
              <w:t>ote to s. 25</w:t>
            </w:r>
            <w:r w:rsidR="003932F3" w:rsidRPr="00C1190B">
              <w:tab/>
            </w:r>
            <w:r w:rsidR="003932F3" w:rsidRPr="00C1190B">
              <w:br/>
              <w:t>Renumbered Note 1</w:t>
            </w:r>
            <w:r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179, 1999</w:t>
            </w:r>
            <w:r w:rsidRPr="00C1190B">
              <w:br/>
              <w:t>No.</w:t>
            </w:r>
            <w:r w:rsidR="00C1190B">
              <w:t> </w:t>
            </w:r>
            <w:r w:rsidRPr="00C1190B">
              <w:t>95, 2004</w:t>
            </w: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Note 1 to s. 25</w:t>
            </w:r>
            <w:r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88, 2009</w:t>
            </w: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Note 2 to s. 25</w:t>
            </w:r>
            <w:r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95, 2004</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26</w:t>
            </w:r>
            <w:r w:rsidR="00A60DE2" w:rsidRPr="00C1190B">
              <w:tab/>
            </w:r>
          </w:p>
        </w:tc>
        <w:tc>
          <w:tcPr>
            <w:tcW w:w="4943" w:type="dxa"/>
            <w:shd w:val="clear" w:color="auto" w:fill="auto"/>
          </w:tcPr>
          <w:p w:rsidR="00A60DE2" w:rsidRPr="00C1190B" w:rsidRDefault="00A60DE2" w:rsidP="00A60DE2">
            <w:pPr>
              <w:pStyle w:val="ENoteTableText"/>
            </w:pPr>
            <w:r w:rsidRPr="00C1190B">
              <w:t>rs. No.</w:t>
            </w:r>
            <w:r w:rsidR="00C1190B">
              <w:t> </w:t>
            </w:r>
            <w:r w:rsidRPr="00C1190B">
              <w:t>91, 2000</w:t>
            </w:r>
          </w:p>
        </w:tc>
      </w:tr>
      <w:tr w:rsidR="00A60DE2" w:rsidRPr="00C1190B" w:rsidTr="00A60DE2">
        <w:trPr>
          <w:cantSplit/>
        </w:trPr>
        <w:tc>
          <w:tcPr>
            <w:tcW w:w="2139" w:type="dxa"/>
            <w:shd w:val="clear" w:color="auto" w:fill="auto"/>
          </w:tcPr>
          <w:p w:rsidR="00A60DE2" w:rsidRPr="00C1190B" w:rsidRDefault="00A60DE2" w:rsidP="003932F3">
            <w:pPr>
              <w:pStyle w:val="ENoteTableText"/>
            </w:pPr>
          </w:p>
        </w:tc>
        <w:tc>
          <w:tcPr>
            <w:tcW w:w="4943" w:type="dxa"/>
            <w:shd w:val="clear" w:color="auto" w:fill="auto"/>
          </w:tcPr>
          <w:p w:rsidR="00A60DE2" w:rsidRPr="00C1190B" w:rsidRDefault="00A60DE2" w:rsidP="00A60DE2">
            <w:pPr>
              <w:pStyle w:val="ENoteTableText"/>
            </w:pPr>
            <w:r w:rsidRPr="00C1190B">
              <w:t>am. No.</w:t>
            </w:r>
            <w:r w:rsidR="00C1190B">
              <w:t> </w:t>
            </w:r>
            <w:r w:rsidRPr="00C1190B">
              <w:t>95, 2004; No.</w:t>
            </w:r>
            <w:r w:rsidR="00C1190B">
              <w:t> </w:t>
            </w:r>
            <w:r w:rsidRPr="00C1190B">
              <w:t>154, 2007; No.</w:t>
            </w:r>
            <w:r w:rsidR="00C1190B">
              <w:t> </w:t>
            </w:r>
            <w:r w:rsidRPr="00C1190B">
              <w:t>88, 2009; Nos. 127 and 147, 2011</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to s. 26(4)</w:t>
            </w:r>
            <w:r w:rsidR="00F24EDF"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27</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91, 2000</w:t>
            </w:r>
          </w:p>
        </w:tc>
      </w:tr>
      <w:tr w:rsidR="00A60DE2" w:rsidRPr="00C1190B" w:rsidTr="00A60DE2">
        <w:trPr>
          <w:cantSplit/>
        </w:trPr>
        <w:tc>
          <w:tcPr>
            <w:tcW w:w="2139" w:type="dxa"/>
            <w:shd w:val="clear" w:color="auto" w:fill="auto"/>
          </w:tcPr>
          <w:p w:rsidR="00A60DE2" w:rsidRPr="00C1190B" w:rsidRDefault="003932F3" w:rsidP="00F24EDF">
            <w:pPr>
              <w:pStyle w:val="ENoteTableText"/>
              <w:tabs>
                <w:tab w:val="center" w:leader="dot" w:pos="2268"/>
              </w:tabs>
            </w:pPr>
            <w:r w:rsidRPr="00C1190B">
              <w:t>Note to s. 27(7)</w:t>
            </w:r>
            <w:r w:rsidR="00F24EDF"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Div. 10A of Part</w:t>
            </w:r>
            <w:r w:rsidR="00C1190B">
              <w:t> </w:t>
            </w:r>
            <w:r w:rsidRPr="00C1190B">
              <w:t>3</w:t>
            </w:r>
            <w:r w:rsidRPr="00C1190B">
              <w:tab/>
            </w:r>
            <w:r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91, 2000</w:t>
            </w:r>
          </w:p>
        </w:tc>
      </w:tr>
      <w:tr w:rsidR="00A60DE2" w:rsidRPr="00C1190B" w:rsidTr="00A60DE2">
        <w:trPr>
          <w:cantSplit/>
        </w:trPr>
        <w:tc>
          <w:tcPr>
            <w:tcW w:w="2139" w:type="dxa"/>
            <w:shd w:val="clear" w:color="auto" w:fill="auto"/>
          </w:tcPr>
          <w:p w:rsidR="00A60DE2" w:rsidRPr="00C1190B" w:rsidRDefault="00A60DE2" w:rsidP="003932F3">
            <w:pPr>
              <w:pStyle w:val="ENoteTableText"/>
            </w:pPr>
          </w:p>
        </w:tc>
        <w:tc>
          <w:tcPr>
            <w:tcW w:w="4943" w:type="dxa"/>
            <w:shd w:val="clear" w:color="auto" w:fill="auto"/>
          </w:tcPr>
          <w:p w:rsidR="00A60DE2" w:rsidRPr="00C1190B" w:rsidRDefault="00A60DE2" w:rsidP="00A60DE2">
            <w:pPr>
              <w:pStyle w:val="ENoteTableText"/>
            </w:pPr>
            <w:r w:rsidRPr="00C1190B">
              <w:t>rep.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ss.</w:t>
            </w:r>
            <w:r w:rsidR="00C1190B">
              <w:t> </w:t>
            </w:r>
            <w:r w:rsidR="00A60DE2" w:rsidRPr="00C1190B">
              <w:t>27A, 27B</w:t>
            </w:r>
            <w:r w:rsidR="00A60DE2"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91, 2000</w:t>
            </w:r>
          </w:p>
        </w:tc>
      </w:tr>
      <w:tr w:rsidR="00A60DE2" w:rsidRPr="00C1190B" w:rsidTr="00A60DE2">
        <w:trPr>
          <w:cantSplit/>
        </w:trPr>
        <w:tc>
          <w:tcPr>
            <w:tcW w:w="2139" w:type="dxa"/>
            <w:shd w:val="clear" w:color="auto" w:fill="auto"/>
          </w:tcPr>
          <w:p w:rsidR="00A60DE2" w:rsidRPr="00C1190B" w:rsidRDefault="00A60DE2" w:rsidP="003932F3">
            <w:pPr>
              <w:pStyle w:val="ENoteTableText"/>
            </w:pPr>
          </w:p>
        </w:tc>
        <w:tc>
          <w:tcPr>
            <w:tcW w:w="4943" w:type="dxa"/>
            <w:shd w:val="clear" w:color="auto" w:fill="auto"/>
          </w:tcPr>
          <w:p w:rsidR="00A60DE2" w:rsidRPr="00C1190B" w:rsidRDefault="00A60DE2" w:rsidP="00A60DE2">
            <w:pPr>
              <w:pStyle w:val="ENoteTableText"/>
            </w:pPr>
            <w:r w:rsidRPr="00C1190B">
              <w:t>rep.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Division</w:t>
            </w:r>
            <w:r w:rsidR="00C1190B">
              <w:rPr>
                <w:b/>
              </w:rPr>
              <w:t> </w:t>
            </w:r>
            <w:r w:rsidRPr="00C1190B">
              <w:rPr>
                <w:b/>
              </w:rPr>
              <w:t>11</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29A</w:t>
            </w:r>
            <w:r w:rsidR="00A60DE2" w:rsidRPr="00C1190B">
              <w:tab/>
            </w:r>
          </w:p>
        </w:tc>
        <w:tc>
          <w:tcPr>
            <w:tcW w:w="4943" w:type="dxa"/>
            <w:shd w:val="clear" w:color="auto" w:fill="auto"/>
          </w:tcPr>
          <w:p w:rsidR="00A60DE2" w:rsidRPr="00C1190B" w:rsidRDefault="00A60DE2" w:rsidP="00A60DE2">
            <w:pPr>
              <w:pStyle w:val="ENoteTableText"/>
            </w:pPr>
            <w:r w:rsidRPr="00C1190B">
              <w:t>ad.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3932F3">
            <w:pPr>
              <w:pStyle w:val="ENoteTableText"/>
            </w:pPr>
          </w:p>
        </w:tc>
        <w:tc>
          <w:tcPr>
            <w:tcW w:w="4943" w:type="dxa"/>
            <w:shd w:val="clear" w:color="auto" w:fill="auto"/>
          </w:tcPr>
          <w:p w:rsidR="00A60DE2" w:rsidRPr="00C1190B" w:rsidRDefault="00A60DE2" w:rsidP="00A60DE2">
            <w:pPr>
              <w:pStyle w:val="ENoteTableText"/>
            </w:pPr>
            <w:r w:rsidRPr="00C1190B">
              <w:t>am.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30</w:t>
            </w:r>
            <w:r w:rsidR="00A60DE2" w:rsidRPr="00C1190B">
              <w:tab/>
            </w:r>
          </w:p>
        </w:tc>
        <w:tc>
          <w:tcPr>
            <w:tcW w:w="4943" w:type="dxa"/>
            <w:shd w:val="clear" w:color="auto" w:fill="auto"/>
          </w:tcPr>
          <w:p w:rsidR="00A60DE2" w:rsidRPr="00C1190B" w:rsidRDefault="00A60DE2" w:rsidP="00A60DE2">
            <w:pPr>
              <w:pStyle w:val="ENoteTableText"/>
            </w:pPr>
            <w:r w:rsidRPr="00C1190B">
              <w:t>am. Nos. 146 and 201, 1999; No.</w:t>
            </w:r>
            <w:r w:rsidR="00C1190B">
              <w:t> </w:t>
            </w:r>
            <w:r w:rsidRPr="00C1190B">
              <w:t>91, 2000; No.</w:t>
            </w:r>
            <w:r w:rsidR="00C1190B">
              <w:t> </w:t>
            </w:r>
            <w:r w:rsidRPr="00C1190B">
              <w:t>54, 2003; No.</w:t>
            </w:r>
            <w:r w:rsidR="00C1190B">
              <w:t> </w:t>
            </w:r>
            <w:r w:rsidRPr="00C1190B">
              <w:t>95, 2004; No.</w:t>
            </w:r>
            <w:r w:rsidR="00C1190B">
              <w:t> </w:t>
            </w:r>
            <w:r w:rsidRPr="00C1190B">
              <w:t>42, 2009</w:t>
            </w: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Part</w:t>
            </w:r>
            <w:r w:rsidR="00C1190B">
              <w:rPr>
                <w:b/>
              </w:rPr>
              <w:t> </w:t>
            </w:r>
            <w:r w:rsidRPr="00C1190B">
              <w:rPr>
                <w:b/>
              </w:rPr>
              <w:t>4</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shd w:val="clear" w:color="auto" w:fill="auto"/>
          </w:tcPr>
          <w:p w:rsidR="00A60DE2" w:rsidRPr="00C1190B" w:rsidRDefault="00A60DE2" w:rsidP="00F24EDF">
            <w:pPr>
              <w:pStyle w:val="ENoteTableText"/>
              <w:tabs>
                <w:tab w:val="center" w:leader="dot" w:pos="2268"/>
              </w:tabs>
            </w:pPr>
            <w:r w:rsidRPr="00C1190B">
              <w:t>Div. 14 of Part</w:t>
            </w:r>
            <w:r w:rsidR="00C1190B">
              <w:t> </w:t>
            </w:r>
            <w:r w:rsidRPr="00C1190B">
              <w:t>4</w:t>
            </w:r>
            <w:r w:rsidRPr="00C1190B">
              <w:tab/>
            </w:r>
          </w:p>
        </w:tc>
        <w:tc>
          <w:tcPr>
            <w:tcW w:w="4943" w:type="dxa"/>
            <w:shd w:val="clear" w:color="auto" w:fill="auto"/>
          </w:tcPr>
          <w:p w:rsidR="00A60DE2" w:rsidRPr="00C1190B" w:rsidRDefault="00A60DE2" w:rsidP="00A60DE2">
            <w:pPr>
              <w:pStyle w:val="ENoteTableText"/>
            </w:pPr>
            <w:r w:rsidRPr="00C1190B">
              <w:t>rep. No.</w:t>
            </w:r>
            <w:r w:rsidR="00C1190B">
              <w:t> </w:t>
            </w:r>
            <w:r w:rsidRPr="00C1190B">
              <w:t>101, 2006</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37</w:t>
            </w:r>
            <w:r w:rsidR="00A60DE2" w:rsidRPr="00C1190B">
              <w:tab/>
            </w:r>
          </w:p>
        </w:tc>
        <w:tc>
          <w:tcPr>
            <w:tcW w:w="4943" w:type="dxa"/>
            <w:shd w:val="clear" w:color="auto" w:fill="auto"/>
          </w:tcPr>
          <w:p w:rsidR="00A60DE2" w:rsidRPr="00C1190B" w:rsidRDefault="00A60DE2" w:rsidP="00A60DE2">
            <w:pPr>
              <w:pStyle w:val="ENoteTableText"/>
            </w:pPr>
            <w:r w:rsidRPr="00C1190B">
              <w:t>am. No.</w:t>
            </w:r>
            <w:r w:rsidR="00C1190B">
              <w:t> </w:t>
            </w:r>
            <w:r w:rsidRPr="00C1190B">
              <w:t>92, 2000</w:t>
            </w:r>
          </w:p>
        </w:tc>
      </w:tr>
      <w:tr w:rsidR="00A60DE2" w:rsidRPr="00C1190B" w:rsidTr="00A60DE2">
        <w:trPr>
          <w:cantSplit/>
        </w:trPr>
        <w:tc>
          <w:tcPr>
            <w:tcW w:w="2139" w:type="dxa"/>
            <w:shd w:val="clear" w:color="auto" w:fill="auto"/>
          </w:tcPr>
          <w:p w:rsidR="00A60DE2" w:rsidRPr="00C1190B" w:rsidRDefault="00A60DE2" w:rsidP="003932F3">
            <w:pPr>
              <w:pStyle w:val="ENoteTableText"/>
            </w:pPr>
          </w:p>
        </w:tc>
        <w:tc>
          <w:tcPr>
            <w:tcW w:w="4943" w:type="dxa"/>
            <w:shd w:val="clear" w:color="auto" w:fill="auto"/>
          </w:tcPr>
          <w:p w:rsidR="00A60DE2" w:rsidRPr="00C1190B" w:rsidRDefault="00A60DE2" w:rsidP="00A60DE2">
            <w:pPr>
              <w:pStyle w:val="ENoteTableText"/>
            </w:pPr>
            <w:r w:rsidRPr="00C1190B">
              <w:t>rep. No.</w:t>
            </w:r>
            <w:r w:rsidR="00C1190B">
              <w:t> </w:t>
            </w:r>
            <w:r w:rsidRPr="00C1190B">
              <w:t>101, 2006</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38</w:t>
            </w:r>
            <w:r w:rsidR="00A60DE2" w:rsidRPr="00C1190B">
              <w:tab/>
            </w:r>
          </w:p>
        </w:tc>
        <w:tc>
          <w:tcPr>
            <w:tcW w:w="4943" w:type="dxa"/>
            <w:shd w:val="clear" w:color="auto" w:fill="auto"/>
          </w:tcPr>
          <w:p w:rsidR="00A60DE2" w:rsidRPr="00C1190B" w:rsidRDefault="00A60DE2" w:rsidP="00A60DE2">
            <w:pPr>
              <w:pStyle w:val="ENoteTableText"/>
            </w:pPr>
            <w:r w:rsidRPr="00C1190B">
              <w:t>am. Nos. 177 and 178, 1999; No.</w:t>
            </w:r>
            <w:r w:rsidR="00C1190B">
              <w:t> </w:t>
            </w:r>
            <w:r w:rsidRPr="00C1190B">
              <w:t>92, 2000; No.</w:t>
            </w:r>
            <w:r w:rsidR="00C1190B">
              <w:t> </w:t>
            </w:r>
            <w:r w:rsidRPr="00C1190B">
              <w:t>80, 2006</w:t>
            </w:r>
          </w:p>
        </w:tc>
      </w:tr>
      <w:tr w:rsidR="00A60DE2" w:rsidRPr="00C1190B" w:rsidTr="00A60DE2">
        <w:trPr>
          <w:cantSplit/>
        </w:trPr>
        <w:tc>
          <w:tcPr>
            <w:tcW w:w="2139" w:type="dxa"/>
            <w:shd w:val="clear" w:color="auto" w:fill="auto"/>
          </w:tcPr>
          <w:p w:rsidR="00A60DE2" w:rsidRPr="00C1190B" w:rsidRDefault="00A60DE2" w:rsidP="003932F3">
            <w:pPr>
              <w:pStyle w:val="ENoteTableText"/>
            </w:pPr>
          </w:p>
        </w:tc>
        <w:tc>
          <w:tcPr>
            <w:tcW w:w="4943" w:type="dxa"/>
            <w:shd w:val="clear" w:color="auto" w:fill="auto"/>
          </w:tcPr>
          <w:p w:rsidR="00A60DE2" w:rsidRPr="00C1190B" w:rsidRDefault="00A60DE2" w:rsidP="00A60DE2">
            <w:pPr>
              <w:pStyle w:val="ENoteTableText"/>
            </w:pPr>
            <w:r w:rsidRPr="00C1190B">
              <w:t>rep. No.</w:t>
            </w:r>
            <w:r w:rsidR="00C1190B">
              <w:t> </w:t>
            </w:r>
            <w:r w:rsidRPr="00C1190B">
              <w:t>101, 2006</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39</w:t>
            </w:r>
            <w:r w:rsidR="00A60DE2" w:rsidRPr="00C1190B">
              <w:tab/>
            </w:r>
          </w:p>
        </w:tc>
        <w:tc>
          <w:tcPr>
            <w:tcW w:w="4943" w:type="dxa"/>
            <w:shd w:val="clear" w:color="auto" w:fill="auto"/>
          </w:tcPr>
          <w:p w:rsidR="00A60DE2" w:rsidRPr="00C1190B" w:rsidRDefault="00A60DE2" w:rsidP="00A60DE2">
            <w:pPr>
              <w:pStyle w:val="ENoteTableText"/>
            </w:pPr>
            <w:r w:rsidRPr="00C1190B">
              <w:t>rep. No.</w:t>
            </w:r>
            <w:r w:rsidR="00C1190B">
              <w:t> </w:t>
            </w:r>
            <w:r w:rsidRPr="00C1190B">
              <w:t>177, 1999</w:t>
            </w:r>
          </w:p>
        </w:tc>
      </w:tr>
      <w:tr w:rsidR="00A60DE2" w:rsidRPr="00C1190B" w:rsidTr="00A60DE2">
        <w:trPr>
          <w:cantSplit/>
        </w:trPr>
        <w:tc>
          <w:tcPr>
            <w:tcW w:w="2139" w:type="dxa"/>
            <w:shd w:val="clear" w:color="auto" w:fill="auto"/>
          </w:tcPr>
          <w:p w:rsidR="00A60DE2" w:rsidRPr="00C1190B" w:rsidRDefault="00F24EDF" w:rsidP="00F24EDF">
            <w:pPr>
              <w:pStyle w:val="ENoteTableText"/>
              <w:tabs>
                <w:tab w:val="center" w:leader="dot" w:pos="2268"/>
              </w:tabs>
            </w:pPr>
            <w:r w:rsidRPr="00C1190B">
              <w:lastRenderedPageBreak/>
              <w:t>s.</w:t>
            </w:r>
            <w:r w:rsidR="00A60DE2" w:rsidRPr="00C1190B">
              <w:t xml:space="preserve"> 40</w:t>
            </w:r>
            <w:r w:rsidR="00A60DE2" w:rsidRPr="00C1190B">
              <w:tab/>
            </w:r>
          </w:p>
        </w:tc>
        <w:tc>
          <w:tcPr>
            <w:tcW w:w="4943" w:type="dxa"/>
            <w:shd w:val="clear" w:color="auto" w:fill="auto"/>
          </w:tcPr>
          <w:p w:rsidR="00A60DE2" w:rsidRPr="00C1190B" w:rsidRDefault="00A60DE2" w:rsidP="00A60DE2">
            <w:pPr>
              <w:pStyle w:val="ENoteTableText"/>
            </w:pPr>
            <w:r w:rsidRPr="00C1190B">
              <w:t>rep. No.</w:t>
            </w:r>
            <w:r w:rsidR="00C1190B">
              <w:t> </w:t>
            </w:r>
            <w:r w:rsidRPr="00C1190B">
              <w:t>101, 2006</w:t>
            </w:r>
          </w:p>
        </w:tc>
      </w:tr>
      <w:tr w:rsidR="00A60DE2" w:rsidRPr="00C1190B" w:rsidTr="00A60DE2">
        <w:trPr>
          <w:cantSplit/>
        </w:trPr>
        <w:tc>
          <w:tcPr>
            <w:tcW w:w="2139" w:type="dxa"/>
            <w:shd w:val="clear" w:color="auto" w:fill="auto"/>
          </w:tcPr>
          <w:p w:rsidR="00A60DE2" w:rsidRPr="00C1190B" w:rsidRDefault="00A60DE2" w:rsidP="00A60DE2">
            <w:pPr>
              <w:pStyle w:val="ENoteTableText"/>
            </w:pPr>
            <w:r w:rsidRPr="00C1190B">
              <w:rPr>
                <w:b/>
              </w:rPr>
              <w:t>Division</w:t>
            </w:r>
            <w:r w:rsidR="00C1190B">
              <w:rPr>
                <w:b/>
              </w:rPr>
              <w:t> </w:t>
            </w:r>
            <w:r w:rsidRPr="00C1190B">
              <w:rPr>
                <w:b/>
              </w:rPr>
              <w:t>15</w:t>
            </w:r>
          </w:p>
        </w:tc>
        <w:tc>
          <w:tcPr>
            <w:tcW w:w="4943" w:type="dxa"/>
            <w:shd w:val="clear" w:color="auto" w:fill="auto"/>
          </w:tcPr>
          <w:p w:rsidR="00A60DE2" w:rsidRPr="00C1190B" w:rsidRDefault="00A60DE2" w:rsidP="00A60DE2">
            <w:pPr>
              <w:pStyle w:val="ENoteTableText"/>
            </w:pPr>
          </w:p>
        </w:tc>
      </w:tr>
      <w:tr w:rsidR="00A60DE2" w:rsidRPr="00C1190B" w:rsidTr="00A60DE2">
        <w:trPr>
          <w:cantSplit/>
        </w:trPr>
        <w:tc>
          <w:tcPr>
            <w:tcW w:w="2139" w:type="dxa"/>
            <w:tcBorders>
              <w:bottom w:val="single" w:sz="12" w:space="0" w:color="auto"/>
            </w:tcBorders>
            <w:shd w:val="clear" w:color="auto" w:fill="auto"/>
          </w:tcPr>
          <w:p w:rsidR="00A60DE2" w:rsidRPr="00C1190B" w:rsidRDefault="00F24EDF" w:rsidP="00F24EDF">
            <w:pPr>
              <w:pStyle w:val="ENoteTableText"/>
              <w:tabs>
                <w:tab w:val="center" w:leader="dot" w:pos="2268"/>
              </w:tabs>
            </w:pPr>
            <w:r w:rsidRPr="00C1190B">
              <w:t>s.</w:t>
            </w:r>
            <w:r w:rsidR="00A60DE2" w:rsidRPr="00C1190B">
              <w:t xml:space="preserve"> 41</w:t>
            </w:r>
            <w:r w:rsidR="00A60DE2" w:rsidRPr="00C1190B">
              <w:tab/>
            </w:r>
          </w:p>
        </w:tc>
        <w:tc>
          <w:tcPr>
            <w:tcW w:w="4943" w:type="dxa"/>
            <w:tcBorders>
              <w:bottom w:val="single" w:sz="12" w:space="0" w:color="auto"/>
            </w:tcBorders>
            <w:shd w:val="clear" w:color="auto" w:fill="auto"/>
          </w:tcPr>
          <w:p w:rsidR="00A60DE2" w:rsidRPr="00C1190B" w:rsidRDefault="00A60DE2" w:rsidP="00A60DE2">
            <w:pPr>
              <w:pStyle w:val="ENoteTableText"/>
            </w:pPr>
            <w:r w:rsidRPr="00C1190B">
              <w:t>am. Nos. 146, 177, 178 and 179, 1999; Nos. 91 and 92, 2000; Nos. 55 and 168, 2001; No.</w:t>
            </w:r>
            <w:r w:rsidR="00C1190B">
              <w:t> </w:t>
            </w:r>
            <w:r w:rsidRPr="00C1190B">
              <w:t>101, 2006; Nos. 143 and 154, 2007; Nos. 42 and 88, 2009; No.</w:t>
            </w:r>
            <w:r w:rsidR="00C1190B">
              <w:t> </w:t>
            </w:r>
            <w:r w:rsidRPr="00C1190B">
              <w:t>145, 2010; No.</w:t>
            </w:r>
            <w:r w:rsidR="00C1190B">
              <w:t> </w:t>
            </w:r>
            <w:r w:rsidRPr="00C1190B">
              <w:t>5, 2011</w:t>
            </w:r>
          </w:p>
        </w:tc>
      </w:tr>
    </w:tbl>
    <w:p w:rsidR="00A60DE2" w:rsidRPr="00C1190B" w:rsidRDefault="00A60DE2" w:rsidP="007237F5">
      <w:pPr>
        <w:pStyle w:val="Tabletext"/>
      </w:pPr>
    </w:p>
    <w:p w:rsidR="00A60DE2" w:rsidRPr="00C1190B" w:rsidRDefault="00A60DE2" w:rsidP="00F24EDF">
      <w:pPr>
        <w:pStyle w:val="ENotesHeading2"/>
        <w:pageBreakBefore/>
        <w:outlineLvl w:val="9"/>
      </w:pPr>
      <w:bookmarkStart w:id="61" w:name="_Toc357514822"/>
      <w:r w:rsidRPr="00C1190B">
        <w:lastRenderedPageBreak/>
        <w:t xml:space="preserve">Endnote </w:t>
      </w:r>
      <w:r w:rsidR="00CD21D8" w:rsidRPr="00C1190B">
        <w:t>3</w:t>
      </w:r>
      <w:r w:rsidRPr="00C1190B">
        <w:t>—Uncommenced amendments</w:t>
      </w:r>
      <w:r w:rsidR="00BB1549" w:rsidRPr="00C1190B">
        <w:t xml:space="preserve"> [none]</w:t>
      </w:r>
      <w:bookmarkEnd w:id="61"/>
    </w:p>
    <w:p w:rsidR="00A60DE2" w:rsidRPr="00C1190B" w:rsidRDefault="00A60DE2" w:rsidP="007237F5">
      <w:pPr>
        <w:pStyle w:val="ENotesText"/>
      </w:pPr>
      <w:r w:rsidRPr="00C1190B">
        <w:t>There are no uncommenced amendments.</w:t>
      </w:r>
    </w:p>
    <w:p w:rsidR="00A60DE2" w:rsidRPr="00C1190B" w:rsidRDefault="00A60DE2" w:rsidP="007237F5"/>
    <w:p w:rsidR="00A60DE2" w:rsidRPr="00C1190B" w:rsidRDefault="00A60DE2" w:rsidP="00F24EDF">
      <w:pPr>
        <w:pStyle w:val="ENotesHeading2"/>
        <w:pageBreakBefore/>
        <w:outlineLvl w:val="9"/>
      </w:pPr>
      <w:bookmarkStart w:id="62" w:name="_Toc357514823"/>
      <w:r w:rsidRPr="00C1190B">
        <w:lastRenderedPageBreak/>
        <w:t xml:space="preserve">Endnote </w:t>
      </w:r>
      <w:r w:rsidR="00CD21D8" w:rsidRPr="00C1190B">
        <w:t>4</w:t>
      </w:r>
      <w:r w:rsidRPr="00C1190B">
        <w:t>—Misdescribed amendments</w:t>
      </w:r>
      <w:r w:rsidR="00BB1549" w:rsidRPr="00C1190B">
        <w:t xml:space="preserve"> [none]</w:t>
      </w:r>
      <w:bookmarkEnd w:id="62"/>
    </w:p>
    <w:p w:rsidR="00A60DE2" w:rsidRPr="00C1190B" w:rsidRDefault="00A60DE2" w:rsidP="007237F5">
      <w:pPr>
        <w:pStyle w:val="ENotesText"/>
      </w:pPr>
      <w:r w:rsidRPr="00C1190B">
        <w:t>There are no misdescribed amendments.</w:t>
      </w:r>
    </w:p>
    <w:p w:rsidR="00A60DE2" w:rsidRPr="00C1190B" w:rsidRDefault="00A60DE2" w:rsidP="007237F5"/>
    <w:p w:rsidR="0061239C" w:rsidRPr="00C1190B" w:rsidRDefault="0061239C" w:rsidP="0028640C">
      <w:pPr>
        <w:pStyle w:val="ENotesHeading2"/>
        <w:pageBreakBefore/>
        <w:outlineLvl w:val="9"/>
      </w:pPr>
      <w:bookmarkStart w:id="63" w:name="_Toc357514824"/>
      <w:r w:rsidRPr="00C1190B">
        <w:lastRenderedPageBreak/>
        <w:t>Endnote 5—Modifications [none]</w:t>
      </w:r>
      <w:bookmarkEnd w:id="63"/>
    </w:p>
    <w:p w:rsidR="0061239C" w:rsidRPr="00C1190B" w:rsidRDefault="0061239C" w:rsidP="0028640C">
      <w:pPr>
        <w:pStyle w:val="ENotesText"/>
      </w:pPr>
      <w:r w:rsidRPr="00C1190B">
        <w:t>There are no modificatio</w:t>
      </w:r>
      <w:r w:rsidRPr="00C1190B">
        <w:rPr>
          <w:lang w:eastAsia="en-US"/>
        </w:rPr>
        <w:t>n</w:t>
      </w:r>
      <w:r w:rsidRPr="00C1190B">
        <w:t>s.</w:t>
      </w:r>
    </w:p>
    <w:p w:rsidR="0061239C" w:rsidRPr="00C1190B" w:rsidRDefault="0061239C" w:rsidP="0061239C"/>
    <w:p w:rsidR="0061239C" w:rsidRPr="00C1190B" w:rsidRDefault="0061239C" w:rsidP="0028640C">
      <w:pPr>
        <w:pStyle w:val="ENotesHeading2"/>
        <w:pageBreakBefore/>
        <w:outlineLvl w:val="9"/>
      </w:pPr>
      <w:bookmarkStart w:id="64" w:name="_Toc357514825"/>
      <w:r w:rsidRPr="00C1190B">
        <w:lastRenderedPageBreak/>
        <w:t>Endnote 6—Renumbering tables [none]</w:t>
      </w:r>
      <w:bookmarkEnd w:id="64"/>
    </w:p>
    <w:p w:rsidR="0061239C" w:rsidRPr="00C1190B" w:rsidRDefault="0061239C" w:rsidP="0028640C">
      <w:pPr>
        <w:pStyle w:val="ENotesText"/>
      </w:pPr>
      <w:r w:rsidRPr="00C1190B">
        <w:t>There are no renumbering tables.</w:t>
      </w:r>
    </w:p>
    <w:p w:rsidR="0061239C" w:rsidRPr="00C1190B" w:rsidRDefault="0061239C" w:rsidP="0061239C"/>
    <w:p w:rsidR="0061239C" w:rsidRPr="00C1190B" w:rsidRDefault="0061239C" w:rsidP="0028640C">
      <w:pPr>
        <w:pStyle w:val="ENotesHeading2"/>
        <w:pageBreakBefore/>
        <w:outlineLvl w:val="9"/>
      </w:pPr>
      <w:bookmarkStart w:id="65" w:name="_Toc357514826"/>
      <w:r w:rsidRPr="00C1190B">
        <w:lastRenderedPageBreak/>
        <w:t>Endnote 7—Repeal tables [none]</w:t>
      </w:r>
      <w:bookmarkEnd w:id="65"/>
    </w:p>
    <w:p w:rsidR="0061239C" w:rsidRPr="00C1190B" w:rsidRDefault="0061239C" w:rsidP="0028640C">
      <w:pPr>
        <w:pStyle w:val="ENotesText"/>
      </w:pPr>
      <w:r w:rsidRPr="00C1190B">
        <w:t>There are no repeal tables.</w:t>
      </w:r>
    </w:p>
    <w:p w:rsidR="0061239C" w:rsidRPr="00C1190B" w:rsidRDefault="0061239C" w:rsidP="0061239C"/>
    <w:p w:rsidR="0061239C" w:rsidRPr="00C1190B" w:rsidRDefault="0061239C" w:rsidP="0028640C">
      <w:pPr>
        <w:pStyle w:val="ENotesHeading2"/>
        <w:pageBreakBefore/>
        <w:outlineLvl w:val="9"/>
      </w:pPr>
      <w:bookmarkStart w:id="66" w:name="_Toc357514827"/>
      <w:r w:rsidRPr="00C1190B">
        <w:lastRenderedPageBreak/>
        <w:t>Endnote 8—Appendix [none]</w:t>
      </w:r>
      <w:bookmarkEnd w:id="66"/>
    </w:p>
    <w:p w:rsidR="0061239C" w:rsidRPr="00C1190B" w:rsidRDefault="0061239C" w:rsidP="0028640C">
      <w:pPr>
        <w:pStyle w:val="ENotesText"/>
      </w:pPr>
      <w:r w:rsidRPr="00C1190B">
        <w:t>There is no appendix.</w:t>
      </w:r>
    </w:p>
    <w:p w:rsidR="00A60DE2" w:rsidRPr="00C1190B" w:rsidRDefault="00A60DE2" w:rsidP="007237F5"/>
    <w:p w:rsidR="0061239C" w:rsidRPr="00C1190B" w:rsidRDefault="0061239C" w:rsidP="0028640C">
      <w:pPr>
        <w:pStyle w:val="ENotesHeading2"/>
        <w:pageBreakBefore/>
        <w:outlineLvl w:val="9"/>
      </w:pPr>
      <w:bookmarkStart w:id="67" w:name="_Toc357514828"/>
      <w:r w:rsidRPr="00C1190B">
        <w:lastRenderedPageBreak/>
        <w:t>Endnote 9—Miscellaneous</w:t>
      </w:r>
      <w:bookmarkEnd w:id="67"/>
    </w:p>
    <w:p w:rsidR="0061239C" w:rsidRPr="00C1190B" w:rsidRDefault="0061239C" w:rsidP="0061239C">
      <w:pPr>
        <w:pStyle w:val="ENotesText"/>
      </w:pPr>
      <w:r w:rsidRPr="00C1190B">
        <w:t xml:space="preserve">This endnote sets out other information relating to the </w:t>
      </w:r>
      <w:r w:rsidRPr="00C1190B">
        <w:rPr>
          <w:i/>
        </w:rPr>
        <w:fldChar w:fldCharType="begin"/>
      </w:r>
      <w:r w:rsidRPr="00C1190B">
        <w:rPr>
          <w:i/>
        </w:rPr>
        <w:instrText xml:space="preserve"> DOCPROPERTY  ShortT </w:instrText>
      </w:r>
      <w:r w:rsidRPr="00C1190B">
        <w:rPr>
          <w:i/>
        </w:rPr>
        <w:fldChar w:fldCharType="separate"/>
      </w:r>
      <w:r w:rsidRPr="00C1190B">
        <w:rPr>
          <w:i/>
        </w:rPr>
        <w:t>A New Tax System (Australian Business Number) Act 1999</w:t>
      </w:r>
      <w:r w:rsidRPr="00C1190B">
        <w:rPr>
          <w:i/>
        </w:rPr>
        <w:fldChar w:fldCharType="end"/>
      </w:r>
      <w:r w:rsidRPr="00C1190B">
        <w:rPr>
          <w:i/>
        </w:rPr>
        <w:t>.</w:t>
      </w:r>
    </w:p>
    <w:p w:rsidR="003F77AE" w:rsidRPr="00C1190B" w:rsidRDefault="003F77AE" w:rsidP="003F77AE">
      <w:pPr>
        <w:pStyle w:val="ENotesText"/>
      </w:pPr>
      <w:r w:rsidRPr="00C1190B">
        <w:t>For application, saving or transitional provisions made by Schedule</w:t>
      </w:r>
      <w:r w:rsidR="00C1190B">
        <w:t> </w:t>
      </w:r>
      <w:r w:rsidRPr="00C1190B">
        <w:t>1 (item</w:t>
      </w:r>
      <w:r w:rsidR="00C1190B">
        <w:t> </w:t>
      </w:r>
      <w:r w:rsidRPr="00C1190B">
        <w:t xml:space="preserve">1) of the </w:t>
      </w:r>
      <w:r w:rsidRPr="00C1190B">
        <w:rPr>
          <w:i/>
        </w:rPr>
        <w:t>Business Names Registration (Application of Consequential Amendments) Act 2011</w:t>
      </w:r>
      <w:r w:rsidRPr="00C1190B">
        <w:t xml:space="preserve">, </w:t>
      </w:r>
      <w:r w:rsidRPr="00C1190B">
        <w:rPr>
          <w:i/>
        </w:rPr>
        <w:t>see</w:t>
      </w:r>
      <w:r w:rsidRPr="00C1190B">
        <w:t xml:space="preserve"> Act No.</w:t>
      </w:r>
      <w:r w:rsidR="00C1190B">
        <w:t> </w:t>
      </w:r>
      <w:r w:rsidRPr="00C1190B">
        <w:t>172, 2011.</w:t>
      </w:r>
    </w:p>
    <w:p w:rsidR="009841DA" w:rsidRPr="00C1190B" w:rsidRDefault="009841DA" w:rsidP="007237F5">
      <w:pPr>
        <w:sectPr w:rsidR="009841DA" w:rsidRPr="00C1190B" w:rsidSect="00CF3100">
          <w:headerReference w:type="even" r:id="rId26"/>
          <w:headerReference w:type="default" r:id="rId27"/>
          <w:footerReference w:type="even" r:id="rId28"/>
          <w:footerReference w:type="default" r:id="rId29"/>
          <w:footerReference w:type="first" r:id="rId30"/>
          <w:pgSz w:w="11907" w:h="16839"/>
          <w:pgMar w:top="2381" w:right="2410" w:bottom="4252" w:left="2410" w:header="720" w:footer="3402" w:gutter="0"/>
          <w:cols w:space="708"/>
          <w:docGrid w:linePitch="360"/>
        </w:sectPr>
      </w:pPr>
    </w:p>
    <w:p w:rsidR="00A278BF" w:rsidRPr="00C1190B" w:rsidRDefault="00A278BF" w:rsidP="009841DA"/>
    <w:sectPr w:rsidR="00A278BF" w:rsidRPr="00C1190B" w:rsidSect="00CF3100">
      <w:headerReference w:type="even" r:id="rId31"/>
      <w:headerReference w:type="default" r:id="rId32"/>
      <w:footerReference w:type="even" r:id="rId33"/>
      <w:footerReference w:type="default" r:id="rId34"/>
      <w:footerReference w:type="first" r:id="rId35"/>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40C" w:rsidRPr="00977210" w:rsidRDefault="0028640C" w:rsidP="00AC3298">
      <w:pPr>
        <w:spacing w:line="240" w:lineRule="auto"/>
        <w:rPr>
          <w:sz w:val="16"/>
        </w:rPr>
      </w:pPr>
      <w:r>
        <w:separator/>
      </w:r>
    </w:p>
  </w:endnote>
  <w:endnote w:type="continuationSeparator" w:id="0">
    <w:p w:rsidR="0028640C" w:rsidRPr="00977210" w:rsidRDefault="0028640C" w:rsidP="00AC3298">
      <w:pPr>
        <w:spacing w:line="240" w:lineRule="auto"/>
        <w:rPr>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Default="0028640C">
    <w:pPr>
      <w:pBdr>
        <w:top w:val="single" w:sz="6" w:space="1" w:color="auto"/>
      </w:pBdr>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7A1328" w:rsidRDefault="0028640C" w:rsidP="007237F5">
    <w:pPr>
      <w:pBdr>
        <w:top w:val="single" w:sz="6" w:space="1" w:color="auto"/>
      </w:pBdr>
      <w:spacing w:before="120"/>
      <w:rPr>
        <w:sz w:val="18"/>
      </w:rPr>
    </w:pPr>
  </w:p>
  <w:p w:rsidR="0028640C" w:rsidRPr="007A1328" w:rsidRDefault="0028640C" w:rsidP="007237F5">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CF3100">
      <w:rPr>
        <w:i/>
        <w:noProof/>
        <w:sz w:val="18"/>
      </w:rPr>
      <w:t>A New Tax System (Australian Business Number)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CF3100">
      <w:rPr>
        <w:i/>
        <w:noProof/>
        <w:sz w:val="18"/>
      </w:rPr>
      <w:t>49</w:t>
    </w:r>
    <w:r w:rsidRPr="007A1328">
      <w:rPr>
        <w:i/>
        <w:sz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7A1328" w:rsidRDefault="0028640C" w:rsidP="007237F5">
    <w:pPr>
      <w:pBdr>
        <w:top w:val="single" w:sz="6" w:space="1" w:color="auto"/>
      </w:pBdr>
      <w:spacing w:before="120"/>
      <w:rPr>
        <w:sz w:val="18"/>
      </w:rPr>
    </w:pPr>
  </w:p>
  <w:p w:rsidR="0028640C" w:rsidRPr="007A1328" w:rsidRDefault="0028640C" w:rsidP="007237F5">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E47660">
      <w:rPr>
        <w:i/>
        <w:noProof/>
        <w:sz w:val="18"/>
      </w:rPr>
      <w:t>A New Tax System (Australian Business Number)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E47660">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46</w:t>
    </w:r>
    <w:r w:rsidRPr="007A1328">
      <w:rPr>
        <w:i/>
        <w:sz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2A5BF5" w:rsidRDefault="0028640C">
    <w:pPr>
      <w:pBdr>
        <w:top w:val="single" w:sz="6" w:space="1" w:color="auto"/>
      </w:pBdr>
      <w:rPr>
        <w:sz w:val="18"/>
        <w:szCs w:val="18"/>
      </w:rPr>
    </w:pPr>
  </w:p>
  <w:p w:rsidR="0028640C" w:rsidRDefault="0028640C">
    <w:pPr>
      <w:rPr>
        <w:i/>
        <w:szCs w:val="22"/>
      </w:rPr>
    </w:pPr>
    <w:r w:rsidRPr="002A5BF5">
      <w:rPr>
        <w:i/>
      </w:rPr>
      <w:fldChar w:fldCharType="begin"/>
    </w:r>
    <w:r>
      <w:rPr>
        <w:i/>
      </w:rPr>
      <w:instrText xml:space="preserve">PAGE  </w:instrText>
    </w:r>
    <w:r w:rsidRPr="002A5BF5">
      <w:rPr>
        <w:i/>
      </w:rPr>
      <w:fldChar w:fldCharType="separate"/>
    </w:r>
    <w:r>
      <w:rPr>
        <w:i/>
        <w:noProof/>
      </w:rPr>
      <w:t>50</w:t>
    </w:r>
    <w:r w:rsidRPr="002A5BF5">
      <w:rPr>
        <w:i/>
      </w:rPr>
      <w:fldChar w:fldCharType="end"/>
    </w:r>
    <w:r>
      <w:rPr>
        <w:i/>
      </w:rPr>
      <w:t xml:space="preserve">            </w:t>
    </w:r>
    <w:r w:rsidRPr="002A5BF5">
      <w:rPr>
        <w:i/>
        <w:szCs w:val="22"/>
      </w:rPr>
      <w:fldChar w:fldCharType="begin"/>
    </w:r>
    <w:r>
      <w:rPr>
        <w:i/>
        <w:szCs w:val="22"/>
      </w:rPr>
      <w:instrText xml:space="preserve"> DOCPROPERTY ShortT \* CHARFORMAT </w:instrText>
    </w:r>
    <w:r w:rsidRPr="002A5BF5">
      <w:rPr>
        <w:i/>
        <w:szCs w:val="22"/>
      </w:rPr>
      <w:fldChar w:fldCharType="separate"/>
    </w:r>
    <w:r w:rsidR="00E47660">
      <w:rPr>
        <w:i/>
        <w:szCs w:val="22"/>
      </w:rPr>
      <w:t>A New Tax System (Australian Business Number) Act 1999</w:t>
    </w:r>
    <w:r w:rsidRPr="002A5BF5">
      <w:rPr>
        <w:i/>
        <w:szCs w:val="22"/>
      </w:rPr>
      <w:fldChar w:fldCharType="end"/>
    </w:r>
    <w:r>
      <w:rPr>
        <w:i/>
        <w:szCs w:val="22"/>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2A5BF5" w:rsidRDefault="0028640C">
    <w:pPr>
      <w:pBdr>
        <w:top w:val="single" w:sz="6" w:space="1" w:color="auto"/>
      </w:pBdr>
      <w:rPr>
        <w:sz w:val="18"/>
        <w:szCs w:val="18"/>
      </w:rPr>
    </w:pPr>
  </w:p>
  <w:p w:rsidR="0028640C" w:rsidRDefault="0028640C">
    <w:pPr>
      <w:ind w:right="26"/>
      <w:jc w:val="right"/>
      <w:rPr>
        <w:i/>
      </w:rPr>
    </w:pPr>
    <w:r w:rsidRPr="002A5BF5">
      <w:rPr>
        <w:i/>
        <w:szCs w:val="22"/>
      </w:rPr>
      <w:fldChar w:fldCharType="begin"/>
    </w:r>
    <w:r>
      <w:rPr>
        <w:i/>
        <w:szCs w:val="22"/>
      </w:rPr>
      <w:instrText xml:space="preserve"> DOCPROPERTY ShortT \* CHARFORMAT </w:instrText>
    </w:r>
    <w:r w:rsidRPr="002A5BF5">
      <w:rPr>
        <w:i/>
        <w:szCs w:val="22"/>
      </w:rPr>
      <w:fldChar w:fldCharType="separate"/>
    </w:r>
    <w:r w:rsidR="00E47660">
      <w:rPr>
        <w:i/>
        <w:szCs w:val="22"/>
      </w:rPr>
      <w:t>A New Tax System (Australian Business Number) Act 1999</w:t>
    </w:r>
    <w:r w:rsidRPr="002A5BF5">
      <w:rPr>
        <w:i/>
        <w:szCs w:val="22"/>
      </w:rPr>
      <w:fldChar w:fldCharType="end"/>
    </w:r>
    <w:r>
      <w:rPr>
        <w:i/>
        <w:szCs w:val="22"/>
      </w:rPr>
      <w:t xml:space="preserve">                    </w:t>
    </w:r>
    <w:r w:rsidRPr="002A5BF5">
      <w:rPr>
        <w:i/>
      </w:rPr>
      <w:fldChar w:fldCharType="begin"/>
    </w:r>
    <w:r>
      <w:rPr>
        <w:i/>
      </w:rPr>
      <w:instrText xml:space="preserve">PAGE  </w:instrText>
    </w:r>
    <w:r w:rsidRPr="002A5BF5">
      <w:rPr>
        <w:i/>
      </w:rPr>
      <w:fldChar w:fldCharType="separate"/>
    </w:r>
    <w:r>
      <w:rPr>
        <w:i/>
        <w:noProof/>
      </w:rPr>
      <w:t>51</w:t>
    </w:r>
    <w:r w:rsidRPr="002A5BF5">
      <w:rPr>
        <w:i/>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CF3100" w:rsidRDefault="0028640C" w:rsidP="00CF31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Default="0028640C" w:rsidP="007237F5">
    <w:pPr>
      <w:pBdr>
        <w:top w:val="single" w:sz="6" w:space="1" w:color="auto"/>
      </w:pBdr>
      <w:spacing w:before="120"/>
      <w:jc w:val="right"/>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ED79B6" w:rsidRDefault="0028640C" w:rsidP="007237F5">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ED79B6" w:rsidRDefault="0028640C" w:rsidP="0028640C">
    <w:pPr>
      <w:pBdr>
        <w:top w:val="single" w:sz="6" w:space="1" w:color="auto"/>
      </w:pBdr>
      <w:spacing w:before="120"/>
      <w:rPr>
        <w:sz w:val="18"/>
      </w:rPr>
    </w:pPr>
  </w:p>
  <w:p w:rsidR="0028640C" w:rsidRDefault="0028640C" w:rsidP="0028640C">
    <w:pPr>
      <w:rPr>
        <w:i/>
        <w:sz w:val="18"/>
      </w:rPr>
    </w:pPr>
    <w:r w:rsidRPr="00ED79B6">
      <w:rPr>
        <w:i/>
        <w:sz w:val="18"/>
      </w:rPr>
      <w:fldChar w:fldCharType="begin"/>
    </w:r>
    <w:r w:rsidRPr="00ED79B6">
      <w:rPr>
        <w:i/>
        <w:sz w:val="18"/>
      </w:rPr>
      <w:instrText xml:space="preserve"> PAGE </w:instrText>
    </w:r>
    <w:r w:rsidRPr="00ED79B6">
      <w:rPr>
        <w:i/>
        <w:sz w:val="18"/>
      </w:rPr>
      <w:fldChar w:fldCharType="separate"/>
    </w:r>
    <w:r w:rsidR="00CF3100">
      <w:rPr>
        <w:i/>
        <w:noProof/>
        <w:sz w:val="18"/>
      </w:rPr>
      <w:t>ii</w:t>
    </w:r>
    <w:r w:rsidRPr="00ED79B6">
      <w:rPr>
        <w:i/>
        <w:sz w:val="18"/>
      </w:rPr>
      <w:fldChar w:fldCharType="end"/>
    </w:r>
    <w:r w:rsidRPr="00ED79B6">
      <w:rPr>
        <w:i/>
        <w:sz w:val="18"/>
      </w:rPr>
      <w:t xml:space="preserve">       </w:t>
    </w:r>
    <w:r w:rsidRPr="00ED79B6">
      <w:rPr>
        <w:i/>
        <w:sz w:val="18"/>
      </w:rPr>
      <w:fldChar w:fldCharType="begin"/>
    </w:r>
    <w:r w:rsidRPr="00ED79B6">
      <w:rPr>
        <w:i/>
        <w:sz w:val="18"/>
      </w:rPr>
      <w:instrText xml:space="preserve"> STYLEREF ShortT </w:instrText>
    </w:r>
    <w:r w:rsidRPr="00ED79B6">
      <w:rPr>
        <w:i/>
        <w:sz w:val="18"/>
      </w:rPr>
      <w:fldChar w:fldCharType="separate"/>
    </w:r>
    <w:r w:rsidR="00CF3100">
      <w:rPr>
        <w:i/>
        <w:noProof/>
        <w:sz w:val="18"/>
      </w:rPr>
      <w:t>A New Tax System (Australian Business Number) Act 1999</w:t>
    </w:r>
    <w:r w:rsidRPr="00ED79B6">
      <w:rPr>
        <w:i/>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ED79B6" w:rsidRDefault="0028640C" w:rsidP="0028640C">
    <w:pPr>
      <w:pBdr>
        <w:top w:val="single" w:sz="6" w:space="1" w:color="auto"/>
      </w:pBdr>
      <w:spacing w:before="120"/>
      <w:rPr>
        <w:sz w:val="18"/>
      </w:rPr>
    </w:pPr>
  </w:p>
  <w:p w:rsidR="0028640C" w:rsidRPr="00ED79B6" w:rsidRDefault="0028640C" w:rsidP="0028640C">
    <w:pPr>
      <w:jc w:val="right"/>
      <w:rPr>
        <w:i/>
        <w:sz w:val="18"/>
      </w:rPr>
    </w:pPr>
    <w:r w:rsidRPr="00ED79B6">
      <w:rPr>
        <w:i/>
        <w:sz w:val="18"/>
      </w:rPr>
      <w:fldChar w:fldCharType="begin"/>
    </w:r>
    <w:r w:rsidRPr="00ED79B6">
      <w:rPr>
        <w:i/>
        <w:sz w:val="18"/>
      </w:rPr>
      <w:instrText xml:space="preserve"> STYLEREF ShortT </w:instrText>
    </w:r>
    <w:r w:rsidRPr="00ED79B6">
      <w:rPr>
        <w:i/>
        <w:sz w:val="18"/>
      </w:rPr>
      <w:fldChar w:fldCharType="separate"/>
    </w:r>
    <w:r w:rsidR="00CF3100">
      <w:rPr>
        <w:i/>
        <w:noProof/>
        <w:sz w:val="18"/>
      </w:rPr>
      <w:t>A New Tax System (Australian Business Number) Act 1999</w:t>
    </w:r>
    <w:r w:rsidRPr="00ED79B6">
      <w:rPr>
        <w:i/>
        <w:sz w:val="18"/>
      </w:rPr>
      <w:fldChar w:fldCharType="end"/>
    </w:r>
    <w:r w:rsidRPr="00ED79B6">
      <w:rPr>
        <w:i/>
        <w:sz w:val="18"/>
      </w:rPr>
      <w:t xml:space="preserve">       </w:t>
    </w:r>
    <w:r w:rsidRPr="00ED79B6">
      <w:rPr>
        <w:i/>
        <w:sz w:val="18"/>
      </w:rPr>
      <w:fldChar w:fldCharType="begin"/>
    </w:r>
    <w:r w:rsidRPr="00ED79B6">
      <w:rPr>
        <w:i/>
        <w:sz w:val="18"/>
      </w:rPr>
      <w:instrText xml:space="preserve"> PAGE </w:instrText>
    </w:r>
    <w:r w:rsidRPr="00ED79B6">
      <w:rPr>
        <w:i/>
        <w:sz w:val="18"/>
      </w:rPr>
      <w:fldChar w:fldCharType="separate"/>
    </w:r>
    <w:r w:rsidR="00CF3100">
      <w:rPr>
        <w:i/>
        <w:noProof/>
        <w:sz w:val="18"/>
      </w:rPr>
      <w:t>iii</w:t>
    </w:r>
    <w:r w:rsidRPr="00ED79B6">
      <w:rPr>
        <w:i/>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2A5BF5" w:rsidRDefault="0028640C">
    <w:pPr>
      <w:pBdr>
        <w:top w:val="single" w:sz="6" w:space="1" w:color="auto"/>
      </w:pBdr>
      <w:rPr>
        <w:sz w:val="18"/>
        <w:szCs w:val="18"/>
      </w:rPr>
    </w:pPr>
  </w:p>
  <w:p w:rsidR="0028640C" w:rsidRPr="009841DA" w:rsidRDefault="0028640C">
    <w:pPr>
      <w:rPr>
        <w:i/>
        <w:sz w:val="18"/>
        <w:szCs w:val="18"/>
      </w:rPr>
    </w:pPr>
    <w:r w:rsidRPr="009841DA">
      <w:rPr>
        <w:i/>
        <w:sz w:val="18"/>
        <w:szCs w:val="18"/>
      </w:rPr>
      <w:fldChar w:fldCharType="begin"/>
    </w:r>
    <w:r w:rsidRPr="009841DA">
      <w:rPr>
        <w:i/>
        <w:sz w:val="18"/>
        <w:szCs w:val="18"/>
      </w:rPr>
      <w:instrText xml:space="preserve">PAGE  </w:instrText>
    </w:r>
    <w:r w:rsidRPr="009841DA">
      <w:rPr>
        <w:i/>
        <w:sz w:val="18"/>
        <w:szCs w:val="18"/>
      </w:rPr>
      <w:fldChar w:fldCharType="separate"/>
    </w:r>
    <w:r w:rsidR="00CF3100">
      <w:rPr>
        <w:i/>
        <w:noProof/>
        <w:sz w:val="18"/>
        <w:szCs w:val="18"/>
      </w:rPr>
      <w:t>32</w:t>
    </w:r>
    <w:r w:rsidRPr="009841DA">
      <w:rPr>
        <w:i/>
        <w:sz w:val="18"/>
        <w:szCs w:val="18"/>
      </w:rPr>
      <w:fldChar w:fldCharType="end"/>
    </w:r>
    <w:r w:rsidRPr="009841DA">
      <w:rPr>
        <w:i/>
        <w:sz w:val="18"/>
        <w:szCs w:val="18"/>
      </w:rPr>
      <w:t xml:space="preserve">            </w:t>
    </w:r>
    <w:r w:rsidRPr="009841DA">
      <w:rPr>
        <w:i/>
        <w:sz w:val="18"/>
        <w:szCs w:val="18"/>
      </w:rPr>
      <w:fldChar w:fldCharType="begin"/>
    </w:r>
    <w:r w:rsidRPr="009841DA">
      <w:rPr>
        <w:i/>
        <w:sz w:val="18"/>
        <w:szCs w:val="18"/>
      </w:rPr>
      <w:instrText xml:space="preserve"> DOCPROPERTY ShortT \* CHARFORMAT </w:instrText>
    </w:r>
    <w:r w:rsidRPr="009841DA">
      <w:rPr>
        <w:i/>
        <w:sz w:val="18"/>
        <w:szCs w:val="18"/>
      </w:rPr>
      <w:fldChar w:fldCharType="separate"/>
    </w:r>
    <w:r w:rsidR="00E47660">
      <w:rPr>
        <w:i/>
        <w:sz w:val="18"/>
        <w:szCs w:val="18"/>
      </w:rPr>
      <w:t>A New Tax System (Australian Business Number) Act 1999</w:t>
    </w:r>
    <w:r w:rsidRPr="009841DA">
      <w:rPr>
        <w:i/>
        <w:sz w:val="18"/>
        <w:szCs w:val="18"/>
      </w:rPr>
      <w:fldChar w:fldCharType="end"/>
    </w:r>
    <w:r w:rsidRPr="009841DA">
      <w:rPr>
        <w:i/>
        <w:sz w:val="18"/>
        <w:szCs w:val="18"/>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2A5BF5" w:rsidRDefault="0028640C">
    <w:pPr>
      <w:pBdr>
        <w:top w:val="single" w:sz="6" w:space="1" w:color="auto"/>
      </w:pBdr>
      <w:rPr>
        <w:sz w:val="18"/>
        <w:szCs w:val="18"/>
      </w:rPr>
    </w:pPr>
  </w:p>
  <w:p w:rsidR="0028640C" w:rsidRPr="009841DA" w:rsidRDefault="0028640C">
    <w:pPr>
      <w:ind w:right="26"/>
      <w:jc w:val="right"/>
      <w:rPr>
        <w:i/>
        <w:sz w:val="18"/>
        <w:szCs w:val="18"/>
      </w:rPr>
    </w:pPr>
    <w:r w:rsidRPr="009841DA">
      <w:rPr>
        <w:i/>
        <w:sz w:val="18"/>
        <w:szCs w:val="18"/>
      </w:rPr>
      <w:fldChar w:fldCharType="begin"/>
    </w:r>
    <w:r w:rsidRPr="009841DA">
      <w:rPr>
        <w:i/>
        <w:sz w:val="18"/>
        <w:szCs w:val="18"/>
      </w:rPr>
      <w:instrText xml:space="preserve"> DOCPROPERTY ShortT \* CHARFORMAT </w:instrText>
    </w:r>
    <w:r w:rsidRPr="009841DA">
      <w:rPr>
        <w:i/>
        <w:sz w:val="18"/>
        <w:szCs w:val="18"/>
      </w:rPr>
      <w:fldChar w:fldCharType="separate"/>
    </w:r>
    <w:r w:rsidR="00E47660">
      <w:rPr>
        <w:i/>
        <w:sz w:val="18"/>
        <w:szCs w:val="18"/>
      </w:rPr>
      <w:t>A New Tax System (Australian Business Number) Act 1999</w:t>
    </w:r>
    <w:r w:rsidRPr="009841DA">
      <w:rPr>
        <w:i/>
        <w:sz w:val="18"/>
        <w:szCs w:val="18"/>
      </w:rPr>
      <w:fldChar w:fldCharType="end"/>
    </w:r>
    <w:r w:rsidRPr="009841DA">
      <w:rPr>
        <w:i/>
        <w:sz w:val="18"/>
        <w:szCs w:val="18"/>
      </w:rPr>
      <w:t xml:space="preserve">                    </w:t>
    </w:r>
    <w:r w:rsidRPr="009841DA">
      <w:rPr>
        <w:i/>
        <w:sz w:val="18"/>
        <w:szCs w:val="18"/>
      </w:rPr>
      <w:fldChar w:fldCharType="begin"/>
    </w:r>
    <w:r w:rsidRPr="009841DA">
      <w:rPr>
        <w:i/>
        <w:sz w:val="18"/>
        <w:szCs w:val="18"/>
      </w:rPr>
      <w:instrText xml:space="preserve">PAGE  </w:instrText>
    </w:r>
    <w:r w:rsidRPr="009841DA">
      <w:rPr>
        <w:i/>
        <w:sz w:val="18"/>
        <w:szCs w:val="18"/>
      </w:rPr>
      <w:fldChar w:fldCharType="separate"/>
    </w:r>
    <w:r w:rsidR="00CF3100">
      <w:rPr>
        <w:i/>
        <w:noProof/>
        <w:sz w:val="18"/>
        <w:szCs w:val="18"/>
      </w:rPr>
      <w:t>33</w:t>
    </w:r>
    <w:r w:rsidRPr="009841DA">
      <w:rPr>
        <w:i/>
        <w:sz w:val="18"/>
        <w:szCs w:val="1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2A5BF5" w:rsidRDefault="0028640C">
    <w:pPr>
      <w:pBdr>
        <w:top w:val="single" w:sz="6" w:space="1" w:color="auto"/>
      </w:pBdr>
      <w:rPr>
        <w:sz w:val="18"/>
        <w:szCs w:val="18"/>
      </w:rPr>
    </w:pPr>
  </w:p>
  <w:p w:rsidR="0028640C" w:rsidRDefault="0028640C">
    <w:pPr>
      <w:ind w:right="26"/>
      <w:jc w:val="right"/>
      <w:rPr>
        <w:i/>
      </w:rPr>
    </w:pPr>
    <w:r w:rsidRPr="002A5BF5">
      <w:rPr>
        <w:i/>
        <w:szCs w:val="22"/>
      </w:rPr>
      <w:fldChar w:fldCharType="begin"/>
    </w:r>
    <w:r>
      <w:rPr>
        <w:i/>
        <w:szCs w:val="22"/>
      </w:rPr>
      <w:instrText xml:space="preserve"> DOCPROPERTY ShortT \* CHARFORMAT </w:instrText>
    </w:r>
    <w:r w:rsidRPr="002A5BF5">
      <w:rPr>
        <w:i/>
        <w:szCs w:val="22"/>
      </w:rPr>
      <w:fldChar w:fldCharType="separate"/>
    </w:r>
    <w:r w:rsidR="00E47660">
      <w:rPr>
        <w:i/>
        <w:szCs w:val="22"/>
      </w:rPr>
      <w:t>A New Tax System (Australian Business Number) Act 1999</w:t>
    </w:r>
    <w:r w:rsidRPr="002A5BF5">
      <w:rPr>
        <w:i/>
        <w:szCs w:val="22"/>
      </w:rPr>
      <w:fldChar w:fldCharType="end"/>
    </w:r>
    <w:r>
      <w:rPr>
        <w:i/>
        <w:szCs w:val="22"/>
      </w:rPr>
      <w:t xml:space="preserve">                    </w:t>
    </w:r>
    <w:r w:rsidRPr="002A5BF5">
      <w:rPr>
        <w:i/>
      </w:rPr>
      <w:fldChar w:fldCharType="begin"/>
    </w:r>
    <w:r>
      <w:rPr>
        <w:i/>
      </w:rPr>
      <w:instrText xml:space="preserve">PAGE  </w:instrText>
    </w:r>
    <w:r w:rsidRPr="002A5BF5">
      <w:rPr>
        <w:i/>
      </w:rPr>
      <w:fldChar w:fldCharType="separate"/>
    </w:r>
    <w:r>
      <w:rPr>
        <w:i/>
        <w:noProof/>
      </w:rPr>
      <w:t>46</w:t>
    </w:r>
    <w:r w:rsidRPr="002A5BF5">
      <w:rPr>
        <w:i/>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7A1328" w:rsidRDefault="0028640C" w:rsidP="007237F5">
    <w:pPr>
      <w:pBdr>
        <w:top w:val="single" w:sz="6" w:space="1" w:color="auto"/>
      </w:pBdr>
      <w:spacing w:before="120"/>
      <w:rPr>
        <w:sz w:val="18"/>
      </w:rPr>
    </w:pPr>
  </w:p>
  <w:p w:rsidR="0028640C" w:rsidRPr="007A1328" w:rsidRDefault="0028640C" w:rsidP="007237F5">
    <w:pPr>
      <w:rPr>
        <w:i/>
        <w:sz w:val="18"/>
      </w:rPr>
    </w:pPr>
    <w:r w:rsidRPr="007A1328">
      <w:rPr>
        <w:i/>
        <w:sz w:val="18"/>
      </w:rPr>
      <w:fldChar w:fldCharType="begin"/>
    </w:r>
    <w:r w:rsidRPr="007A1328">
      <w:rPr>
        <w:i/>
        <w:sz w:val="18"/>
      </w:rPr>
      <w:instrText xml:space="preserve"> PAGE </w:instrText>
    </w:r>
    <w:r w:rsidRPr="007A1328">
      <w:rPr>
        <w:i/>
        <w:sz w:val="18"/>
      </w:rPr>
      <w:fldChar w:fldCharType="separate"/>
    </w:r>
    <w:r w:rsidR="00CF3100">
      <w:rPr>
        <w:i/>
        <w:noProof/>
        <w:sz w:val="18"/>
      </w:rPr>
      <w:t>48</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ShortT </w:instrText>
    </w:r>
    <w:r w:rsidRPr="007A1328">
      <w:rPr>
        <w:i/>
        <w:sz w:val="18"/>
      </w:rPr>
      <w:fldChar w:fldCharType="separate"/>
    </w:r>
    <w:r w:rsidR="00CF3100">
      <w:rPr>
        <w:i/>
        <w:noProof/>
        <w:sz w:val="18"/>
      </w:rPr>
      <w:t>A New Tax System (Australian Business Number) Act 1999</w:t>
    </w:r>
    <w:r w:rsidRPr="007A1328">
      <w:rPr>
        <w:i/>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40C" w:rsidRPr="00977210" w:rsidRDefault="0028640C" w:rsidP="00AC3298">
      <w:pPr>
        <w:spacing w:line="240" w:lineRule="auto"/>
        <w:rPr>
          <w:sz w:val="16"/>
        </w:rPr>
      </w:pPr>
      <w:r>
        <w:separator/>
      </w:r>
    </w:p>
  </w:footnote>
  <w:footnote w:type="continuationSeparator" w:id="0">
    <w:p w:rsidR="0028640C" w:rsidRPr="00977210" w:rsidRDefault="0028640C" w:rsidP="00AC3298">
      <w:pPr>
        <w:spacing w:line="240" w:lineRule="auto"/>
        <w:rPr>
          <w:sz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Default="0028640C" w:rsidP="007237F5">
    <w:pPr>
      <w:pStyle w:val="Header"/>
      <w:pBdr>
        <w:bottom w:val="single" w:sz="4" w:space="1" w:color="auto"/>
      </w:pBdr>
    </w:pPr>
  </w:p>
  <w:p w:rsidR="0028640C" w:rsidRDefault="0028640C" w:rsidP="007237F5">
    <w:pPr>
      <w:pStyle w:val="Header"/>
      <w:pBdr>
        <w:bottom w:val="single" w:sz="4" w:space="1" w:color="auto"/>
      </w:pBdr>
    </w:pPr>
  </w:p>
  <w:p w:rsidR="0028640C" w:rsidRPr="001E77D2" w:rsidRDefault="0028640C" w:rsidP="007237F5">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7E528B" w:rsidRDefault="0028640C" w:rsidP="007237F5">
    <w:pPr>
      <w:rPr>
        <w:sz w:val="26"/>
        <w:szCs w:val="26"/>
      </w:rPr>
    </w:pPr>
  </w:p>
  <w:p w:rsidR="0028640C" w:rsidRPr="00750516" w:rsidRDefault="0028640C" w:rsidP="007237F5">
    <w:pPr>
      <w:rPr>
        <w:b/>
        <w:sz w:val="20"/>
      </w:rPr>
    </w:pPr>
    <w:r w:rsidRPr="00750516">
      <w:rPr>
        <w:b/>
        <w:sz w:val="20"/>
      </w:rPr>
      <w:t>Endnotes</w:t>
    </w:r>
  </w:p>
  <w:p w:rsidR="0028640C" w:rsidRPr="007A1328" w:rsidRDefault="0028640C" w:rsidP="007237F5">
    <w:pPr>
      <w:rPr>
        <w:sz w:val="20"/>
      </w:rPr>
    </w:pPr>
  </w:p>
  <w:p w:rsidR="0028640C" w:rsidRPr="007A1328" w:rsidRDefault="0028640C" w:rsidP="007237F5">
    <w:pPr>
      <w:rPr>
        <w:b/>
        <w:sz w:val="24"/>
      </w:rPr>
    </w:pPr>
  </w:p>
  <w:p w:rsidR="0028640C" w:rsidRPr="007E528B" w:rsidRDefault="0028640C" w:rsidP="007237F5">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E47660">
      <w:rPr>
        <w:noProof/>
        <w:szCs w:val="22"/>
      </w:rPr>
      <w:t>Endnote 8—Appendix [none]</w:t>
    </w:r>
    <w:r>
      <w:rPr>
        <w:szCs w:val="22"/>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7E528B" w:rsidRDefault="0028640C" w:rsidP="007237F5">
    <w:pPr>
      <w:jc w:val="right"/>
      <w:rPr>
        <w:sz w:val="26"/>
        <w:szCs w:val="26"/>
      </w:rPr>
    </w:pPr>
  </w:p>
  <w:p w:rsidR="0028640C" w:rsidRPr="00750516" w:rsidRDefault="0028640C" w:rsidP="007237F5">
    <w:pPr>
      <w:jc w:val="right"/>
      <w:rPr>
        <w:b/>
        <w:sz w:val="20"/>
      </w:rPr>
    </w:pPr>
    <w:r w:rsidRPr="00750516">
      <w:rPr>
        <w:b/>
        <w:sz w:val="20"/>
      </w:rPr>
      <w:t>Endnotes</w:t>
    </w:r>
  </w:p>
  <w:p w:rsidR="0028640C" w:rsidRPr="007A1328" w:rsidRDefault="0028640C" w:rsidP="007237F5">
    <w:pPr>
      <w:jc w:val="right"/>
      <w:rPr>
        <w:sz w:val="20"/>
      </w:rPr>
    </w:pPr>
  </w:p>
  <w:p w:rsidR="0028640C" w:rsidRPr="007A1328" w:rsidRDefault="0028640C" w:rsidP="007237F5">
    <w:pPr>
      <w:jc w:val="right"/>
      <w:rPr>
        <w:b/>
        <w:sz w:val="24"/>
      </w:rPr>
    </w:pPr>
  </w:p>
  <w:p w:rsidR="0028640C" w:rsidRPr="007E528B" w:rsidRDefault="0028640C" w:rsidP="007237F5">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E47660">
      <w:rPr>
        <w:noProof/>
        <w:szCs w:val="22"/>
      </w:rPr>
      <w:t>Endnote 9—Miscellaneous</w:t>
    </w:r>
    <w:r>
      <w:rPr>
        <w:szCs w:val="22"/>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Default="0028640C" w:rsidP="00A60DE2">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rsidR="0028640C" w:rsidRDefault="0028640C" w:rsidP="00A60DE2">
    <w:pPr>
      <w:rPr>
        <w:sz w:val="20"/>
      </w:rPr>
    </w:pPr>
    <w:r w:rsidRPr="007A1328">
      <w:rPr>
        <w:b/>
        <w:sz w:val="20"/>
      </w:rPr>
      <w:fldChar w:fldCharType="begin"/>
    </w:r>
    <w:r w:rsidRPr="007A1328">
      <w:rPr>
        <w:b/>
        <w:sz w:val="20"/>
      </w:rPr>
      <w:instrText xml:space="preserve"> STYLEREF CharPartNo </w:instrText>
    </w:r>
    <w:r w:rsidRPr="007A1328">
      <w:rPr>
        <w:b/>
        <w:sz w:val="20"/>
      </w:rPr>
      <w:fldChar w:fldCharType="separate"/>
    </w:r>
    <w:r w:rsidR="00E47660">
      <w:rPr>
        <w:b/>
        <w:noProof/>
        <w:sz w:val="20"/>
      </w:rPr>
      <w:t>Part 4</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separate"/>
    </w:r>
    <w:r w:rsidR="00E47660">
      <w:rPr>
        <w:noProof/>
        <w:sz w:val="20"/>
      </w:rPr>
      <w:t>Rules for interpreting this Act</w:t>
    </w:r>
    <w:r>
      <w:rPr>
        <w:sz w:val="20"/>
      </w:rPr>
      <w:fldChar w:fldCharType="end"/>
    </w:r>
  </w:p>
  <w:p w:rsidR="0028640C" w:rsidRPr="007A1328" w:rsidRDefault="0028640C" w:rsidP="00A60DE2">
    <w:pPr>
      <w:rPr>
        <w:sz w:val="20"/>
      </w:rPr>
    </w:pPr>
    <w:r>
      <w:rPr>
        <w:b/>
        <w:sz w:val="20"/>
      </w:rPr>
      <w:fldChar w:fldCharType="begin"/>
    </w:r>
    <w:r>
      <w:rPr>
        <w:b/>
        <w:sz w:val="20"/>
      </w:rPr>
      <w:instrText xml:space="preserve"> STYLEREF CharDivNo </w:instrText>
    </w:r>
    <w:r>
      <w:rPr>
        <w:b/>
        <w:sz w:val="20"/>
      </w:rPr>
      <w:fldChar w:fldCharType="separate"/>
    </w:r>
    <w:r w:rsidR="00E47660">
      <w:rPr>
        <w:b/>
        <w:noProof/>
        <w:sz w:val="20"/>
      </w:rPr>
      <w:t>Division 15</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separate"/>
    </w:r>
    <w:r w:rsidR="00E47660">
      <w:rPr>
        <w:noProof/>
        <w:sz w:val="20"/>
      </w:rPr>
      <w:t>The Dictionary</w:t>
    </w:r>
    <w:r>
      <w:rPr>
        <w:sz w:val="20"/>
      </w:rPr>
      <w:fldChar w:fldCharType="end"/>
    </w:r>
  </w:p>
  <w:p w:rsidR="0028640C" w:rsidRPr="007A1328" w:rsidRDefault="0028640C" w:rsidP="00A60DE2">
    <w:pPr>
      <w:rPr>
        <w:b/>
        <w:sz w:val="24"/>
      </w:rPr>
    </w:pPr>
  </w:p>
  <w:p w:rsidR="0028640C" w:rsidRPr="007A1328" w:rsidRDefault="0028640C" w:rsidP="00A60DE2">
    <w:pPr>
      <w:pBdr>
        <w:bottom w:val="single" w:sz="6" w:space="1" w:color="auto"/>
      </w:pBdr>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E47660">
      <w:rPr>
        <w:noProof/>
        <w:sz w:val="24"/>
      </w:rPr>
      <w:t>41</w:t>
    </w:r>
    <w:r w:rsidRPr="007A1328">
      <w:rPr>
        <w:sz w:val="24"/>
      </w:rPr>
      <w:fldChar w:fldCharType="end"/>
    </w:r>
  </w:p>
  <w:p w:rsidR="0028640C" w:rsidRPr="00A60DE2" w:rsidRDefault="0028640C" w:rsidP="00A60DE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7A1328" w:rsidRDefault="0028640C" w:rsidP="00A60DE2">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rsidR="0028640C" w:rsidRPr="007A1328" w:rsidRDefault="0028640C" w:rsidP="00A60DE2">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separate"/>
    </w:r>
    <w:r w:rsidR="00E47660">
      <w:rPr>
        <w:noProof/>
        <w:sz w:val="20"/>
      </w:rPr>
      <w:t>Rules for interpreting this Act</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separate"/>
    </w:r>
    <w:r w:rsidR="00E47660">
      <w:rPr>
        <w:b/>
        <w:noProof/>
        <w:sz w:val="20"/>
      </w:rPr>
      <w:t>Part 4</w:t>
    </w:r>
    <w:r>
      <w:rPr>
        <w:b/>
        <w:sz w:val="20"/>
      </w:rPr>
      <w:fldChar w:fldCharType="end"/>
    </w:r>
  </w:p>
  <w:p w:rsidR="0028640C" w:rsidRPr="007A1328" w:rsidRDefault="0028640C" w:rsidP="00A60DE2">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separate"/>
    </w:r>
    <w:r w:rsidR="00E47660">
      <w:rPr>
        <w:noProof/>
        <w:sz w:val="20"/>
      </w:rPr>
      <w:t>The Dictionary</w: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separate"/>
    </w:r>
    <w:r w:rsidR="00E47660">
      <w:rPr>
        <w:b/>
        <w:noProof/>
        <w:sz w:val="20"/>
      </w:rPr>
      <w:t>Division 15</w:t>
    </w:r>
    <w:r>
      <w:rPr>
        <w:b/>
        <w:sz w:val="20"/>
      </w:rPr>
      <w:fldChar w:fldCharType="end"/>
    </w:r>
  </w:p>
  <w:p w:rsidR="0028640C" w:rsidRPr="007A1328" w:rsidRDefault="0028640C" w:rsidP="00A60DE2">
    <w:pPr>
      <w:jc w:val="right"/>
      <w:rPr>
        <w:b/>
        <w:sz w:val="24"/>
      </w:rPr>
    </w:pPr>
  </w:p>
  <w:p w:rsidR="0028640C" w:rsidRPr="007A1328" w:rsidRDefault="0028640C" w:rsidP="00A60DE2">
    <w:pPr>
      <w:pBdr>
        <w:bottom w:val="single" w:sz="6" w:space="1" w:color="auto"/>
      </w:pBdr>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E47660">
      <w:rPr>
        <w:noProof/>
        <w:sz w:val="24"/>
      </w:rPr>
      <w:t>41</w:t>
    </w:r>
    <w:r w:rsidRPr="007A1328">
      <w:rPr>
        <w:sz w:val="24"/>
      </w:rPr>
      <w:fldChar w:fldCharType="end"/>
    </w:r>
  </w:p>
  <w:p w:rsidR="0028640C" w:rsidRPr="00A60DE2" w:rsidRDefault="0028640C" w:rsidP="00A60D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Default="0028640C" w:rsidP="007237F5">
    <w:pPr>
      <w:pStyle w:val="Header"/>
      <w:pBdr>
        <w:bottom w:val="single" w:sz="4" w:space="1" w:color="auto"/>
      </w:pBdr>
    </w:pPr>
  </w:p>
  <w:p w:rsidR="0028640C" w:rsidRDefault="0028640C" w:rsidP="007237F5">
    <w:pPr>
      <w:pStyle w:val="Header"/>
      <w:pBdr>
        <w:bottom w:val="single" w:sz="4" w:space="1" w:color="auto"/>
      </w:pBdr>
    </w:pPr>
  </w:p>
  <w:p w:rsidR="0028640C" w:rsidRPr="001E77D2" w:rsidRDefault="0028640C" w:rsidP="007237F5">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5F1388" w:rsidRDefault="0028640C" w:rsidP="007237F5">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ED79B6" w:rsidRDefault="0028640C" w:rsidP="0028640C">
    <w:pPr>
      <w:pBdr>
        <w:bottom w:val="single" w:sz="12" w:space="1" w:color="auto"/>
      </w:pBdr>
      <w:spacing w:before="100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ED79B6" w:rsidRDefault="0028640C" w:rsidP="0028640C">
    <w:pPr>
      <w:pBdr>
        <w:bottom w:val="single" w:sz="12" w:space="1" w:color="auto"/>
      </w:pBdr>
      <w:spacing w:before="100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ED79B6" w:rsidRDefault="0028640C" w:rsidP="0028640C">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Default="0028640C" w:rsidP="00A60DE2">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rsidR="0028640C" w:rsidRDefault="0028640C" w:rsidP="00A60DE2">
    <w:pPr>
      <w:rPr>
        <w:sz w:val="20"/>
      </w:rPr>
    </w:pPr>
    <w:r w:rsidRPr="007A1328">
      <w:rPr>
        <w:b/>
        <w:sz w:val="20"/>
      </w:rPr>
      <w:fldChar w:fldCharType="begin"/>
    </w:r>
    <w:r w:rsidRPr="007A1328">
      <w:rPr>
        <w:b/>
        <w:sz w:val="20"/>
      </w:rPr>
      <w:instrText xml:space="preserve"> STYLEREF CharPartNo </w:instrText>
    </w:r>
    <w:r w:rsidR="00E47660">
      <w:rPr>
        <w:b/>
        <w:sz w:val="20"/>
      </w:rPr>
      <w:fldChar w:fldCharType="separate"/>
    </w:r>
    <w:r w:rsidR="00E47660">
      <w:rPr>
        <w:b/>
        <w:noProof/>
        <w:sz w:val="20"/>
      </w:rPr>
      <w:t>Part 4</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sidR="00E47660">
      <w:rPr>
        <w:sz w:val="20"/>
      </w:rPr>
      <w:fldChar w:fldCharType="separate"/>
    </w:r>
    <w:r w:rsidR="00E47660">
      <w:rPr>
        <w:noProof/>
        <w:sz w:val="20"/>
      </w:rPr>
      <w:t>Rules for interpreting this Act</w:t>
    </w:r>
    <w:r>
      <w:rPr>
        <w:sz w:val="20"/>
      </w:rPr>
      <w:fldChar w:fldCharType="end"/>
    </w:r>
  </w:p>
  <w:p w:rsidR="0028640C" w:rsidRPr="007A1328" w:rsidRDefault="0028640C" w:rsidP="00A60DE2">
    <w:pPr>
      <w:rPr>
        <w:sz w:val="20"/>
      </w:rPr>
    </w:pPr>
    <w:r>
      <w:rPr>
        <w:b/>
        <w:sz w:val="20"/>
      </w:rPr>
      <w:fldChar w:fldCharType="begin"/>
    </w:r>
    <w:r>
      <w:rPr>
        <w:b/>
        <w:sz w:val="20"/>
      </w:rPr>
      <w:instrText xml:space="preserve"> STYLEREF CharDivNo </w:instrText>
    </w:r>
    <w:r w:rsidR="00E47660">
      <w:rPr>
        <w:b/>
        <w:sz w:val="20"/>
      </w:rPr>
      <w:fldChar w:fldCharType="separate"/>
    </w:r>
    <w:r w:rsidR="00E47660">
      <w:rPr>
        <w:b/>
        <w:noProof/>
        <w:sz w:val="20"/>
      </w:rPr>
      <w:t>Division 15</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sidR="00E47660">
      <w:rPr>
        <w:sz w:val="20"/>
      </w:rPr>
      <w:fldChar w:fldCharType="separate"/>
    </w:r>
    <w:r w:rsidR="00E47660">
      <w:rPr>
        <w:noProof/>
        <w:sz w:val="20"/>
      </w:rPr>
      <w:t>The Dictionary</w:t>
    </w:r>
    <w:r>
      <w:rPr>
        <w:sz w:val="20"/>
      </w:rPr>
      <w:fldChar w:fldCharType="end"/>
    </w:r>
  </w:p>
  <w:p w:rsidR="0028640C" w:rsidRPr="007A1328" w:rsidRDefault="0028640C" w:rsidP="00A60DE2">
    <w:pPr>
      <w:rPr>
        <w:b/>
        <w:sz w:val="24"/>
      </w:rPr>
    </w:pPr>
  </w:p>
  <w:p w:rsidR="0028640C" w:rsidRPr="007A1328" w:rsidRDefault="0028640C" w:rsidP="00A60DE2">
    <w:pPr>
      <w:pBdr>
        <w:bottom w:val="single" w:sz="6" w:space="1" w:color="auto"/>
      </w:pBdr>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E47660">
      <w:rPr>
        <w:noProof/>
        <w:sz w:val="24"/>
      </w:rPr>
      <w:t>41</w:t>
    </w:r>
    <w:r w:rsidRPr="007A1328">
      <w:rPr>
        <w:sz w:val="24"/>
      </w:rPr>
      <w:fldChar w:fldCharType="end"/>
    </w:r>
  </w:p>
  <w:p w:rsidR="0028640C" w:rsidRPr="00A60DE2" w:rsidRDefault="0028640C" w:rsidP="00A60DE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7A1328" w:rsidRDefault="0028640C" w:rsidP="00A60DE2">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rsidR="0028640C" w:rsidRPr="007A1328" w:rsidRDefault="0028640C" w:rsidP="00A60DE2">
    <w:pPr>
      <w:jc w:val="right"/>
      <w:rPr>
        <w:sz w:val="20"/>
      </w:rPr>
    </w:pPr>
    <w:r w:rsidRPr="007A1328">
      <w:rPr>
        <w:sz w:val="20"/>
      </w:rPr>
      <w:fldChar w:fldCharType="begin"/>
    </w:r>
    <w:r w:rsidRPr="007A1328">
      <w:rPr>
        <w:sz w:val="20"/>
      </w:rPr>
      <w:instrText xml:space="preserve"> STYLEREF CharPartText </w:instrText>
    </w:r>
    <w:r w:rsidR="00E47660">
      <w:rPr>
        <w:sz w:val="20"/>
      </w:rPr>
      <w:fldChar w:fldCharType="separate"/>
    </w:r>
    <w:r w:rsidR="00E47660">
      <w:rPr>
        <w:noProof/>
        <w:sz w:val="20"/>
      </w:rPr>
      <w:t>Rules for interpreting this Act</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sidR="00E47660">
      <w:rPr>
        <w:b/>
        <w:sz w:val="20"/>
      </w:rPr>
      <w:fldChar w:fldCharType="separate"/>
    </w:r>
    <w:r w:rsidR="00E47660">
      <w:rPr>
        <w:b/>
        <w:noProof/>
        <w:sz w:val="20"/>
      </w:rPr>
      <w:t>Part 4</w:t>
    </w:r>
    <w:r>
      <w:rPr>
        <w:b/>
        <w:sz w:val="20"/>
      </w:rPr>
      <w:fldChar w:fldCharType="end"/>
    </w:r>
  </w:p>
  <w:p w:rsidR="0028640C" w:rsidRPr="007A1328" w:rsidRDefault="0028640C" w:rsidP="00A60DE2">
    <w:pPr>
      <w:jc w:val="right"/>
      <w:rPr>
        <w:sz w:val="20"/>
      </w:rPr>
    </w:pPr>
    <w:r w:rsidRPr="007A1328">
      <w:rPr>
        <w:sz w:val="20"/>
      </w:rPr>
      <w:fldChar w:fldCharType="begin"/>
    </w:r>
    <w:r w:rsidRPr="007A1328">
      <w:rPr>
        <w:sz w:val="20"/>
      </w:rPr>
      <w:instrText xml:space="preserve"> STYLEREF CharDivText </w:instrText>
    </w:r>
    <w:r w:rsidR="00E47660">
      <w:rPr>
        <w:sz w:val="20"/>
      </w:rPr>
      <w:fldChar w:fldCharType="separate"/>
    </w:r>
    <w:r w:rsidR="00E47660">
      <w:rPr>
        <w:noProof/>
        <w:sz w:val="20"/>
      </w:rPr>
      <w:t>The Dictionary</w: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sidR="00E47660">
      <w:rPr>
        <w:b/>
        <w:sz w:val="20"/>
      </w:rPr>
      <w:fldChar w:fldCharType="separate"/>
    </w:r>
    <w:r w:rsidR="00E47660">
      <w:rPr>
        <w:b/>
        <w:noProof/>
        <w:sz w:val="20"/>
      </w:rPr>
      <w:t>Division 15</w:t>
    </w:r>
    <w:r>
      <w:rPr>
        <w:b/>
        <w:sz w:val="20"/>
      </w:rPr>
      <w:fldChar w:fldCharType="end"/>
    </w:r>
  </w:p>
  <w:p w:rsidR="0028640C" w:rsidRPr="007A1328" w:rsidRDefault="0028640C" w:rsidP="00A60DE2">
    <w:pPr>
      <w:jc w:val="right"/>
      <w:rPr>
        <w:b/>
        <w:sz w:val="24"/>
      </w:rPr>
    </w:pPr>
  </w:p>
  <w:p w:rsidR="0028640C" w:rsidRPr="007A1328" w:rsidRDefault="0028640C" w:rsidP="00A60DE2">
    <w:pPr>
      <w:pBdr>
        <w:bottom w:val="single" w:sz="6" w:space="1" w:color="auto"/>
      </w:pBdr>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E47660">
      <w:rPr>
        <w:noProof/>
        <w:sz w:val="24"/>
      </w:rPr>
      <w:t>41</w:t>
    </w:r>
    <w:r w:rsidRPr="007A1328">
      <w:rPr>
        <w:sz w:val="24"/>
      </w:rPr>
      <w:fldChar w:fldCharType="end"/>
    </w:r>
  </w:p>
  <w:p w:rsidR="0028640C" w:rsidRPr="00A60DE2" w:rsidRDefault="0028640C" w:rsidP="00A60DE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40C" w:rsidRPr="007A1328" w:rsidRDefault="0028640C" w:rsidP="00A60DE2"/>
  <w:p w:rsidR="0028640C" w:rsidRPr="00A60DE2" w:rsidRDefault="0028640C" w:rsidP="00A60D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lvlText w:val="%1."/>
      <w:lvlJc w:val="left"/>
      <w:pPr>
        <w:tabs>
          <w:tab w:val="num" w:pos="1492"/>
        </w:tabs>
        <w:ind w:left="1492" w:hanging="360"/>
      </w:pPr>
    </w:lvl>
  </w:abstractNum>
  <w:abstractNum w:abstractNumId="1">
    <w:nsid w:val="FFFFFF7D"/>
    <w:multiLevelType w:val="singleLevel"/>
    <w:tmpl w:val="25523850"/>
    <w:lvl w:ilvl="0">
      <w:start w:val="1"/>
      <w:numFmt w:val="decimal"/>
      <w:lvlText w:val="%1."/>
      <w:lvlJc w:val="left"/>
      <w:pPr>
        <w:tabs>
          <w:tab w:val="num" w:pos="1209"/>
        </w:tabs>
        <w:ind w:left="1209" w:hanging="360"/>
      </w:pPr>
    </w:lvl>
  </w:abstractNum>
  <w:abstractNum w:abstractNumId="2">
    <w:nsid w:val="FFFFFF7E"/>
    <w:multiLevelType w:val="singleLevel"/>
    <w:tmpl w:val="EF2C2036"/>
    <w:lvl w:ilvl="0">
      <w:start w:val="1"/>
      <w:numFmt w:val="decimal"/>
      <w:lvlText w:val="%1."/>
      <w:lvlJc w:val="left"/>
      <w:pPr>
        <w:tabs>
          <w:tab w:val="num" w:pos="926"/>
        </w:tabs>
        <w:ind w:left="926" w:hanging="360"/>
      </w:pPr>
    </w:lvl>
  </w:abstractNum>
  <w:abstractNum w:abstractNumId="3">
    <w:nsid w:val="FFFFFF7F"/>
    <w:multiLevelType w:val="singleLevel"/>
    <w:tmpl w:val="19AC5D58"/>
    <w:lvl w:ilvl="0">
      <w:start w:val="1"/>
      <w:numFmt w:val="decimal"/>
      <w:lvlText w:val="%1."/>
      <w:lvlJc w:val="left"/>
      <w:pPr>
        <w:tabs>
          <w:tab w:val="num" w:pos="643"/>
        </w:tabs>
        <w:ind w:left="643" w:hanging="360"/>
      </w:pPr>
    </w:lvl>
  </w:abstractNum>
  <w:abstractNum w:abstractNumId="4">
    <w:nsid w:val="FFFFFF80"/>
    <w:multiLevelType w:val="singleLevel"/>
    <w:tmpl w:val="77B4D59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lvlText w:val="%1."/>
      <w:lvlJc w:val="left"/>
      <w:pPr>
        <w:tabs>
          <w:tab w:val="num" w:pos="360"/>
        </w:tabs>
        <w:ind w:left="360" w:hanging="360"/>
      </w:pPr>
    </w:lvl>
  </w:abstractNum>
  <w:abstractNum w:abstractNumId="9">
    <w:nsid w:val="FFFFFF89"/>
    <w:multiLevelType w:val="singleLevel"/>
    <w:tmpl w:val="E3086C16"/>
    <w:lvl w:ilvl="0">
      <w:start w:val="1"/>
      <w:numFmt w:val="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D9F04A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3">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4">
    <w:nsid w:val="494E02F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1"/>
  </w:num>
  <w:num w:numId="14">
    <w:abstractNumId w:val="12"/>
  </w:num>
  <w:num w:numId="15">
    <w:abstractNumId w:val="13"/>
  </w:num>
  <w:num w:numId="1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removePersonalInformation/>
  <w:removeDateAndTime/>
  <w:embedTrueTypeFonts/>
  <w:saveSubsetFonts/>
  <w:attachedTemplate r:id="rId1"/>
  <w:stylePaneFormatFilter w:val="0804" w:allStyles="0" w:customStyles="0" w:latentStyles="1" w:stylesInUse="0" w:headingStyles="0" w:numberingStyles="0" w:tableStyles="0" w:directFormattingOnRuns="0" w:directFormattingOnParagraphs="0" w:directFormattingOnNumbering="0" w:directFormattingOnTables="1" w:clearFormatting="0" w:top3HeadingStyles="0" w:visibleStyles="0" w:alternateStyleNames="0"/>
  <w:defaultTabStop w:val="720"/>
  <w:evenAndOddHeaders/>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90"/>
    <w:rsid w:val="00006EF0"/>
    <w:rsid w:val="000071BA"/>
    <w:rsid w:val="000076E0"/>
    <w:rsid w:val="000101FC"/>
    <w:rsid w:val="00011F9B"/>
    <w:rsid w:val="0001744A"/>
    <w:rsid w:val="00026B22"/>
    <w:rsid w:val="00040705"/>
    <w:rsid w:val="00043596"/>
    <w:rsid w:val="00043E13"/>
    <w:rsid w:val="00045E11"/>
    <w:rsid w:val="00046A8A"/>
    <w:rsid w:val="0005174B"/>
    <w:rsid w:val="00053784"/>
    <w:rsid w:val="00060D0F"/>
    <w:rsid w:val="0006245E"/>
    <w:rsid w:val="000650FB"/>
    <w:rsid w:val="00080EDE"/>
    <w:rsid w:val="000860B2"/>
    <w:rsid w:val="0008756C"/>
    <w:rsid w:val="00090194"/>
    <w:rsid w:val="000917DF"/>
    <w:rsid w:val="000A5D1B"/>
    <w:rsid w:val="000A7076"/>
    <w:rsid w:val="000B2E01"/>
    <w:rsid w:val="000C0531"/>
    <w:rsid w:val="000C5CF0"/>
    <w:rsid w:val="000D0AEE"/>
    <w:rsid w:val="000D0EAD"/>
    <w:rsid w:val="000D5D8C"/>
    <w:rsid w:val="000D602C"/>
    <w:rsid w:val="000E4F9F"/>
    <w:rsid w:val="000E5761"/>
    <w:rsid w:val="000E6DD9"/>
    <w:rsid w:val="000F2DBF"/>
    <w:rsid w:val="000F2DE0"/>
    <w:rsid w:val="000F46C4"/>
    <w:rsid w:val="001003DE"/>
    <w:rsid w:val="00101B5A"/>
    <w:rsid w:val="00102443"/>
    <w:rsid w:val="00104082"/>
    <w:rsid w:val="00113539"/>
    <w:rsid w:val="0011470E"/>
    <w:rsid w:val="001254A3"/>
    <w:rsid w:val="00126CDA"/>
    <w:rsid w:val="0013284D"/>
    <w:rsid w:val="00133CB1"/>
    <w:rsid w:val="00136419"/>
    <w:rsid w:val="00151FF4"/>
    <w:rsid w:val="00152C75"/>
    <w:rsid w:val="00152EBD"/>
    <w:rsid w:val="001563CB"/>
    <w:rsid w:val="00171327"/>
    <w:rsid w:val="00171542"/>
    <w:rsid w:val="001838E2"/>
    <w:rsid w:val="001844B8"/>
    <w:rsid w:val="00186E6B"/>
    <w:rsid w:val="00196412"/>
    <w:rsid w:val="001B4E8F"/>
    <w:rsid w:val="001C031A"/>
    <w:rsid w:val="001C56C8"/>
    <w:rsid w:val="001C660C"/>
    <w:rsid w:val="001C666E"/>
    <w:rsid w:val="001D2096"/>
    <w:rsid w:val="001D7FA2"/>
    <w:rsid w:val="001E0F0C"/>
    <w:rsid w:val="001E40BE"/>
    <w:rsid w:val="001E5093"/>
    <w:rsid w:val="001E5BB2"/>
    <w:rsid w:val="001F0E1F"/>
    <w:rsid w:val="001F530B"/>
    <w:rsid w:val="00207BFF"/>
    <w:rsid w:val="00212DC4"/>
    <w:rsid w:val="00214812"/>
    <w:rsid w:val="00226847"/>
    <w:rsid w:val="002312FD"/>
    <w:rsid w:val="00241431"/>
    <w:rsid w:val="00247704"/>
    <w:rsid w:val="00257E96"/>
    <w:rsid w:val="0026022C"/>
    <w:rsid w:val="002614F7"/>
    <w:rsid w:val="002701B9"/>
    <w:rsid w:val="00277036"/>
    <w:rsid w:val="00277B68"/>
    <w:rsid w:val="00277C7A"/>
    <w:rsid w:val="00284DF1"/>
    <w:rsid w:val="00285268"/>
    <w:rsid w:val="0028640C"/>
    <w:rsid w:val="00291521"/>
    <w:rsid w:val="00294C1C"/>
    <w:rsid w:val="002A7A92"/>
    <w:rsid w:val="002B1980"/>
    <w:rsid w:val="002D6764"/>
    <w:rsid w:val="002E3E6D"/>
    <w:rsid w:val="002E41EA"/>
    <w:rsid w:val="002E6B91"/>
    <w:rsid w:val="002E7D78"/>
    <w:rsid w:val="002E7EC0"/>
    <w:rsid w:val="002F092A"/>
    <w:rsid w:val="002F3F7D"/>
    <w:rsid w:val="00301EF9"/>
    <w:rsid w:val="003036BF"/>
    <w:rsid w:val="00315841"/>
    <w:rsid w:val="0033064E"/>
    <w:rsid w:val="00356B50"/>
    <w:rsid w:val="003573AE"/>
    <w:rsid w:val="0036013B"/>
    <w:rsid w:val="00362E5E"/>
    <w:rsid w:val="00363D28"/>
    <w:rsid w:val="00365880"/>
    <w:rsid w:val="00375387"/>
    <w:rsid w:val="003772B9"/>
    <w:rsid w:val="003833D7"/>
    <w:rsid w:val="00385588"/>
    <w:rsid w:val="00387F9F"/>
    <w:rsid w:val="003931C3"/>
    <w:rsid w:val="003932F3"/>
    <w:rsid w:val="00396F75"/>
    <w:rsid w:val="003970C2"/>
    <w:rsid w:val="003A1B1E"/>
    <w:rsid w:val="003A33D8"/>
    <w:rsid w:val="003B01B3"/>
    <w:rsid w:val="003B3376"/>
    <w:rsid w:val="003C4C16"/>
    <w:rsid w:val="003C6D0C"/>
    <w:rsid w:val="003D0ACB"/>
    <w:rsid w:val="003E4221"/>
    <w:rsid w:val="003F1784"/>
    <w:rsid w:val="003F4E55"/>
    <w:rsid w:val="003F77AE"/>
    <w:rsid w:val="00405065"/>
    <w:rsid w:val="004060DA"/>
    <w:rsid w:val="00413527"/>
    <w:rsid w:val="00413763"/>
    <w:rsid w:val="00414906"/>
    <w:rsid w:val="00416F90"/>
    <w:rsid w:val="004210F8"/>
    <w:rsid w:val="00425F2D"/>
    <w:rsid w:val="00426811"/>
    <w:rsid w:val="00437C21"/>
    <w:rsid w:val="004410C1"/>
    <w:rsid w:val="0044128B"/>
    <w:rsid w:val="00452406"/>
    <w:rsid w:val="00453776"/>
    <w:rsid w:val="0045765C"/>
    <w:rsid w:val="00460AEA"/>
    <w:rsid w:val="0047561F"/>
    <w:rsid w:val="00476B68"/>
    <w:rsid w:val="00490028"/>
    <w:rsid w:val="00492ED6"/>
    <w:rsid w:val="00497554"/>
    <w:rsid w:val="004A6699"/>
    <w:rsid w:val="004C4BCA"/>
    <w:rsid w:val="004C78BE"/>
    <w:rsid w:val="004D01FF"/>
    <w:rsid w:val="004D434C"/>
    <w:rsid w:val="004E0671"/>
    <w:rsid w:val="004E29A2"/>
    <w:rsid w:val="004E744F"/>
    <w:rsid w:val="004E7AF9"/>
    <w:rsid w:val="004F57FE"/>
    <w:rsid w:val="004F5B33"/>
    <w:rsid w:val="004F7931"/>
    <w:rsid w:val="00511BB8"/>
    <w:rsid w:val="00523F8E"/>
    <w:rsid w:val="00525D9A"/>
    <w:rsid w:val="00531209"/>
    <w:rsid w:val="005312EC"/>
    <w:rsid w:val="00541C46"/>
    <w:rsid w:val="005504EF"/>
    <w:rsid w:val="00552A83"/>
    <w:rsid w:val="0055475A"/>
    <w:rsid w:val="00562508"/>
    <w:rsid w:val="0056570B"/>
    <w:rsid w:val="00567A04"/>
    <w:rsid w:val="005731F6"/>
    <w:rsid w:val="005755B6"/>
    <w:rsid w:val="00575875"/>
    <w:rsid w:val="00575EBE"/>
    <w:rsid w:val="00585EE9"/>
    <w:rsid w:val="00587060"/>
    <w:rsid w:val="005935CC"/>
    <w:rsid w:val="005961F8"/>
    <w:rsid w:val="005A07C9"/>
    <w:rsid w:val="005A5065"/>
    <w:rsid w:val="005B0E82"/>
    <w:rsid w:val="005B733B"/>
    <w:rsid w:val="005B7AAE"/>
    <w:rsid w:val="005C2B7C"/>
    <w:rsid w:val="005D324A"/>
    <w:rsid w:val="005D465C"/>
    <w:rsid w:val="005E402D"/>
    <w:rsid w:val="005E5159"/>
    <w:rsid w:val="005F06D5"/>
    <w:rsid w:val="005F574D"/>
    <w:rsid w:val="00601435"/>
    <w:rsid w:val="00602F01"/>
    <w:rsid w:val="00610966"/>
    <w:rsid w:val="0061239C"/>
    <w:rsid w:val="00614DE5"/>
    <w:rsid w:val="00625EEA"/>
    <w:rsid w:val="00632F86"/>
    <w:rsid w:val="0063412C"/>
    <w:rsid w:val="006368FF"/>
    <w:rsid w:val="00636FF1"/>
    <w:rsid w:val="0064184A"/>
    <w:rsid w:val="0065154E"/>
    <w:rsid w:val="00655AC0"/>
    <w:rsid w:val="006624B2"/>
    <w:rsid w:val="006650B0"/>
    <w:rsid w:val="00667CF0"/>
    <w:rsid w:val="00670FFD"/>
    <w:rsid w:val="0067521F"/>
    <w:rsid w:val="006802EF"/>
    <w:rsid w:val="006810DA"/>
    <w:rsid w:val="0068460A"/>
    <w:rsid w:val="00685F25"/>
    <w:rsid w:val="00692293"/>
    <w:rsid w:val="006A010C"/>
    <w:rsid w:val="006A4783"/>
    <w:rsid w:val="006B2D86"/>
    <w:rsid w:val="006B55EE"/>
    <w:rsid w:val="006C0229"/>
    <w:rsid w:val="006C101D"/>
    <w:rsid w:val="006C6F4F"/>
    <w:rsid w:val="006D198C"/>
    <w:rsid w:val="006E1C62"/>
    <w:rsid w:val="006F0D59"/>
    <w:rsid w:val="006F36AD"/>
    <w:rsid w:val="006F3920"/>
    <w:rsid w:val="006F3C96"/>
    <w:rsid w:val="007041BD"/>
    <w:rsid w:val="007056AF"/>
    <w:rsid w:val="00713395"/>
    <w:rsid w:val="00716D35"/>
    <w:rsid w:val="00717154"/>
    <w:rsid w:val="007212B7"/>
    <w:rsid w:val="00723008"/>
    <w:rsid w:val="007237F5"/>
    <w:rsid w:val="00733475"/>
    <w:rsid w:val="007347FD"/>
    <w:rsid w:val="00747603"/>
    <w:rsid w:val="00751892"/>
    <w:rsid w:val="00751C2C"/>
    <w:rsid w:val="00763FE4"/>
    <w:rsid w:val="00764E11"/>
    <w:rsid w:val="00765B10"/>
    <w:rsid w:val="00772BC7"/>
    <w:rsid w:val="00773B62"/>
    <w:rsid w:val="00775195"/>
    <w:rsid w:val="00775B7A"/>
    <w:rsid w:val="00775FB5"/>
    <w:rsid w:val="007811D7"/>
    <w:rsid w:val="00781976"/>
    <w:rsid w:val="0078434B"/>
    <w:rsid w:val="00785111"/>
    <w:rsid w:val="007902FC"/>
    <w:rsid w:val="007A75E9"/>
    <w:rsid w:val="007B133D"/>
    <w:rsid w:val="007C526E"/>
    <w:rsid w:val="007D047F"/>
    <w:rsid w:val="007D0C88"/>
    <w:rsid w:val="007D1BB3"/>
    <w:rsid w:val="007D2EDD"/>
    <w:rsid w:val="007D47EA"/>
    <w:rsid w:val="007D68B5"/>
    <w:rsid w:val="007E4C49"/>
    <w:rsid w:val="007E695F"/>
    <w:rsid w:val="007F4B94"/>
    <w:rsid w:val="007F6A4E"/>
    <w:rsid w:val="008109DA"/>
    <w:rsid w:val="00814956"/>
    <w:rsid w:val="008158AC"/>
    <w:rsid w:val="00815EEF"/>
    <w:rsid w:val="00817253"/>
    <w:rsid w:val="00836A73"/>
    <w:rsid w:val="0085398A"/>
    <w:rsid w:val="00861EE9"/>
    <w:rsid w:val="00864549"/>
    <w:rsid w:val="00864A7D"/>
    <w:rsid w:val="00865E27"/>
    <w:rsid w:val="00871644"/>
    <w:rsid w:val="00875837"/>
    <w:rsid w:val="00880578"/>
    <w:rsid w:val="00887316"/>
    <w:rsid w:val="00892C90"/>
    <w:rsid w:val="00892E64"/>
    <w:rsid w:val="00894B2D"/>
    <w:rsid w:val="0089581E"/>
    <w:rsid w:val="008A23A4"/>
    <w:rsid w:val="008A38A3"/>
    <w:rsid w:val="008A43A7"/>
    <w:rsid w:val="008A4A08"/>
    <w:rsid w:val="008A5D35"/>
    <w:rsid w:val="008B14EA"/>
    <w:rsid w:val="008B206F"/>
    <w:rsid w:val="008B2896"/>
    <w:rsid w:val="008B391F"/>
    <w:rsid w:val="008B6197"/>
    <w:rsid w:val="008C2728"/>
    <w:rsid w:val="008C6923"/>
    <w:rsid w:val="008D11A3"/>
    <w:rsid w:val="008D210F"/>
    <w:rsid w:val="008D2C25"/>
    <w:rsid w:val="008D667D"/>
    <w:rsid w:val="008D691F"/>
    <w:rsid w:val="008E1452"/>
    <w:rsid w:val="008F28D6"/>
    <w:rsid w:val="00903C34"/>
    <w:rsid w:val="009058AC"/>
    <w:rsid w:val="00905DC1"/>
    <w:rsid w:val="00910D90"/>
    <w:rsid w:val="00912242"/>
    <w:rsid w:val="00922DA8"/>
    <w:rsid w:val="00930DC8"/>
    <w:rsid w:val="009348E1"/>
    <w:rsid w:val="009413DF"/>
    <w:rsid w:val="009439F4"/>
    <w:rsid w:val="00944AA6"/>
    <w:rsid w:val="00945DA6"/>
    <w:rsid w:val="00947B88"/>
    <w:rsid w:val="00950167"/>
    <w:rsid w:val="0095589F"/>
    <w:rsid w:val="009573B0"/>
    <w:rsid w:val="00965407"/>
    <w:rsid w:val="00965CE4"/>
    <w:rsid w:val="00966E19"/>
    <w:rsid w:val="00967098"/>
    <w:rsid w:val="00977DE7"/>
    <w:rsid w:val="009841DA"/>
    <w:rsid w:val="009919BD"/>
    <w:rsid w:val="009929E8"/>
    <w:rsid w:val="00992BB6"/>
    <w:rsid w:val="009A0F22"/>
    <w:rsid w:val="009A171F"/>
    <w:rsid w:val="009A1CB2"/>
    <w:rsid w:val="009A74D9"/>
    <w:rsid w:val="009B019B"/>
    <w:rsid w:val="009B2E64"/>
    <w:rsid w:val="009B3D5A"/>
    <w:rsid w:val="009C4BBE"/>
    <w:rsid w:val="009C55F0"/>
    <w:rsid w:val="009E48C7"/>
    <w:rsid w:val="009F5B04"/>
    <w:rsid w:val="00A04904"/>
    <w:rsid w:val="00A07173"/>
    <w:rsid w:val="00A0735A"/>
    <w:rsid w:val="00A1013B"/>
    <w:rsid w:val="00A15915"/>
    <w:rsid w:val="00A16BB4"/>
    <w:rsid w:val="00A16FEE"/>
    <w:rsid w:val="00A20041"/>
    <w:rsid w:val="00A20C26"/>
    <w:rsid w:val="00A23C82"/>
    <w:rsid w:val="00A25178"/>
    <w:rsid w:val="00A2594A"/>
    <w:rsid w:val="00A278BF"/>
    <w:rsid w:val="00A41D86"/>
    <w:rsid w:val="00A518E7"/>
    <w:rsid w:val="00A52752"/>
    <w:rsid w:val="00A53D99"/>
    <w:rsid w:val="00A54007"/>
    <w:rsid w:val="00A5717E"/>
    <w:rsid w:val="00A60DE2"/>
    <w:rsid w:val="00A6100D"/>
    <w:rsid w:val="00A611F6"/>
    <w:rsid w:val="00A721B7"/>
    <w:rsid w:val="00A73433"/>
    <w:rsid w:val="00A80294"/>
    <w:rsid w:val="00A805CC"/>
    <w:rsid w:val="00A81A61"/>
    <w:rsid w:val="00A83677"/>
    <w:rsid w:val="00A84609"/>
    <w:rsid w:val="00A86331"/>
    <w:rsid w:val="00A93839"/>
    <w:rsid w:val="00A95B12"/>
    <w:rsid w:val="00A95C91"/>
    <w:rsid w:val="00A97A21"/>
    <w:rsid w:val="00AA1D87"/>
    <w:rsid w:val="00AA5C75"/>
    <w:rsid w:val="00AB0865"/>
    <w:rsid w:val="00AB1877"/>
    <w:rsid w:val="00AB549E"/>
    <w:rsid w:val="00AB7A00"/>
    <w:rsid w:val="00AC3298"/>
    <w:rsid w:val="00AD0F6E"/>
    <w:rsid w:val="00AD13C9"/>
    <w:rsid w:val="00AF11E3"/>
    <w:rsid w:val="00AF1EE7"/>
    <w:rsid w:val="00B02ACA"/>
    <w:rsid w:val="00B030C2"/>
    <w:rsid w:val="00B03317"/>
    <w:rsid w:val="00B04CB6"/>
    <w:rsid w:val="00B05409"/>
    <w:rsid w:val="00B14293"/>
    <w:rsid w:val="00B14D9D"/>
    <w:rsid w:val="00B25693"/>
    <w:rsid w:val="00B3127A"/>
    <w:rsid w:val="00B32521"/>
    <w:rsid w:val="00B35471"/>
    <w:rsid w:val="00B366B8"/>
    <w:rsid w:val="00B42DBE"/>
    <w:rsid w:val="00B56121"/>
    <w:rsid w:val="00B60822"/>
    <w:rsid w:val="00B65A7E"/>
    <w:rsid w:val="00B67BA0"/>
    <w:rsid w:val="00B71A72"/>
    <w:rsid w:val="00B75F55"/>
    <w:rsid w:val="00B80C62"/>
    <w:rsid w:val="00B812C2"/>
    <w:rsid w:val="00B8645F"/>
    <w:rsid w:val="00B96A3A"/>
    <w:rsid w:val="00BA1329"/>
    <w:rsid w:val="00BA2B8A"/>
    <w:rsid w:val="00BB1549"/>
    <w:rsid w:val="00BB20C8"/>
    <w:rsid w:val="00BC18A5"/>
    <w:rsid w:val="00BC7085"/>
    <w:rsid w:val="00BC7C99"/>
    <w:rsid w:val="00BD327A"/>
    <w:rsid w:val="00BE1AFC"/>
    <w:rsid w:val="00BF3296"/>
    <w:rsid w:val="00BF5194"/>
    <w:rsid w:val="00BF7313"/>
    <w:rsid w:val="00C1190B"/>
    <w:rsid w:val="00C15162"/>
    <w:rsid w:val="00C223E5"/>
    <w:rsid w:val="00C23C1B"/>
    <w:rsid w:val="00C304A1"/>
    <w:rsid w:val="00C307EA"/>
    <w:rsid w:val="00C34F4A"/>
    <w:rsid w:val="00C36DF6"/>
    <w:rsid w:val="00C37276"/>
    <w:rsid w:val="00C403F6"/>
    <w:rsid w:val="00C47189"/>
    <w:rsid w:val="00C472E0"/>
    <w:rsid w:val="00C47B71"/>
    <w:rsid w:val="00C500C7"/>
    <w:rsid w:val="00C55177"/>
    <w:rsid w:val="00C93ACC"/>
    <w:rsid w:val="00CA44CB"/>
    <w:rsid w:val="00CB15EB"/>
    <w:rsid w:val="00CB1FD0"/>
    <w:rsid w:val="00CB2694"/>
    <w:rsid w:val="00CB5D7A"/>
    <w:rsid w:val="00CB74FC"/>
    <w:rsid w:val="00CC3B71"/>
    <w:rsid w:val="00CC668D"/>
    <w:rsid w:val="00CC6734"/>
    <w:rsid w:val="00CD1028"/>
    <w:rsid w:val="00CD21D8"/>
    <w:rsid w:val="00CF3100"/>
    <w:rsid w:val="00D03942"/>
    <w:rsid w:val="00D04E6C"/>
    <w:rsid w:val="00D127A1"/>
    <w:rsid w:val="00D23394"/>
    <w:rsid w:val="00D356F6"/>
    <w:rsid w:val="00D3571D"/>
    <w:rsid w:val="00D36842"/>
    <w:rsid w:val="00D36A06"/>
    <w:rsid w:val="00D42957"/>
    <w:rsid w:val="00D45E9F"/>
    <w:rsid w:val="00D50000"/>
    <w:rsid w:val="00D50969"/>
    <w:rsid w:val="00D513EE"/>
    <w:rsid w:val="00D53A2B"/>
    <w:rsid w:val="00D53D1D"/>
    <w:rsid w:val="00D621E4"/>
    <w:rsid w:val="00D723AB"/>
    <w:rsid w:val="00D754F3"/>
    <w:rsid w:val="00D8146C"/>
    <w:rsid w:val="00D847E7"/>
    <w:rsid w:val="00D857FE"/>
    <w:rsid w:val="00D95346"/>
    <w:rsid w:val="00D95C1E"/>
    <w:rsid w:val="00DA1922"/>
    <w:rsid w:val="00DA2FFC"/>
    <w:rsid w:val="00DA4C74"/>
    <w:rsid w:val="00DB24AA"/>
    <w:rsid w:val="00DB55DA"/>
    <w:rsid w:val="00DD4CE3"/>
    <w:rsid w:val="00DD73B7"/>
    <w:rsid w:val="00DE23E0"/>
    <w:rsid w:val="00DF185C"/>
    <w:rsid w:val="00DF3AC5"/>
    <w:rsid w:val="00DF691F"/>
    <w:rsid w:val="00DF7FE5"/>
    <w:rsid w:val="00E0540A"/>
    <w:rsid w:val="00E0621F"/>
    <w:rsid w:val="00E1523A"/>
    <w:rsid w:val="00E17748"/>
    <w:rsid w:val="00E20DF8"/>
    <w:rsid w:val="00E2405B"/>
    <w:rsid w:val="00E241FD"/>
    <w:rsid w:val="00E33869"/>
    <w:rsid w:val="00E3641F"/>
    <w:rsid w:val="00E400D3"/>
    <w:rsid w:val="00E427E3"/>
    <w:rsid w:val="00E47660"/>
    <w:rsid w:val="00E51A55"/>
    <w:rsid w:val="00E568EA"/>
    <w:rsid w:val="00E6178D"/>
    <w:rsid w:val="00E62305"/>
    <w:rsid w:val="00E71104"/>
    <w:rsid w:val="00E71D1E"/>
    <w:rsid w:val="00E74FB6"/>
    <w:rsid w:val="00E766E0"/>
    <w:rsid w:val="00E84CED"/>
    <w:rsid w:val="00E86ECE"/>
    <w:rsid w:val="00E908AE"/>
    <w:rsid w:val="00E92CBD"/>
    <w:rsid w:val="00EA25D4"/>
    <w:rsid w:val="00EA27EF"/>
    <w:rsid w:val="00EA32CE"/>
    <w:rsid w:val="00EA451F"/>
    <w:rsid w:val="00EA6D57"/>
    <w:rsid w:val="00EA6EE5"/>
    <w:rsid w:val="00EB2264"/>
    <w:rsid w:val="00EB357D"/>
    <w:rsid w:val="00EB413D"/>
    <w:rsid w:val="00EB4A2C"/>
    <w:rsid w:val="00EC104E"/>
    <w:rsid w:val="00EC31CB"/>
    <w:rsid w:val="00EC4062"/>
    <w:rsid w:val="00ED2B6C"/>
    <w:rsid w:val="00ED3624"/>
    <w:rsid w:val="00ED5C1C"/>
    <w:rsid w:val="00ED6483"/>
    <w:rsid w:val="00EE0DB8"/>
    <w:rsid w:val="00EE2E07"/>
    <w:rsid w:val="00EE4449"/>
    <w:rsid w:val="00EE4D8D"/>
    <w:rsid w:val="00EF0575"/>
    <w:rsid w:val="00EF727B"/>
    <w:rsid w:val="00F0726E"/>
    <w:rsid w:val="00F076FB"/>
    <w:rsid w:val="00F12AC3"/>
    <w:rsid w:val="00F141B7"/>
    <w:rsid w:val="00F20C4A"/>
    <w:rsid w:val="00F24EDF"/>
    <w:rsid w:val="00F33E0D"/>
    <w:rsid w:val="00F356E0"/>
    <w:rsid w:val="00F35FC6"/>
    <w:rsid w:val="00F416D2"/>
    <w:rsid w:val="00F4400A"/>
    <w:rsid w:val="00F4469F"/>
    <w:rsid w:val="00F44794"/>
    <w:rsid w:val="00F45E14"/>
    <w:rsid w:val="00F46060"/>
    <w:rsid w:val="00F5118C"/>
    <w:rsid w:val="00F532ED"/>
    <w:rsid w:val="00F648AC"/>
    <w:rsid w:val="00F715B7"/>
    <w:rsid w:val="00F7276A"/>
    <w:rsid w:val="00F92BC4"/>
    <w:rsid w:val="00F9722E"/>
    <w:rsid w:val="00FB0816"/>
    <w:rsid w:val="00FB16A6"/>
    <w:rsid w:val="00FB4E78"/>
    <w:rsid w:val="00FC1607"/>
    <w:rsid w:val="00FC70C1"/>
    <w:rsid w:val="00FC7617"/>
    <w:rsid w:val="00FD1E48"/>
    <w:rsid w:val="00FE0703"/>
    <w:rsid w:val="00FF3507"/>
    <w:rsid w:val="00FF3E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190B"/>
    <w:pPr>
      <w:spacing w:line="260" w:lineRule="atLeast"/>
    </w:pPr>
    <w:rPr>
      <w:rFonts w:eastAsiaTheme="minorHAnsi" w:cstheme="minorBidi"/>
      <w:sz w:val="22"/>
      <w:lang w:eastAsia="en-US"/>
    </w:rPr>
  </w:style>
  <w:style w:type="paragraph" w:styleId="Heading1">
    <w:name w:val="heading 1"/>
    <w:next w:val="Heading2"/>
    <w:autoRedefine/>
    <w:qFormat/>
    <w:rsid w:val="00865E27"/>
    <w:pPr>
      <w:keepNext/>
      <w:keepLines/>
      <w:ind w:left="1134" w:hanging="1134"/>
      <w:outlineLvl w:val="0"/>
    </w:pPr>
    <w:rPr>
      <w:b/>
      <w:bCs/>
      <w:kern w:val="28"/>
      <w:sz w:val="36"/>
      <w:szCs w:val="32"/>
    </w:rPr>
  </w:style>
  <w:style w:type="paragraph" w:styleId="Heading2">
    <w:name w:val="heading 2"/>
    <w:basedOn w:val="Heading1"/>
    <w:next w:val="Heading3"/>
    <w:autoRedefine/>
    <w:qFormat/>
    <w:rsid w:val="00865E27"/>
    <w:pPr>
      <w:spacing w:before="280"/>
      <w:outlineLvl w:val="1"/>
    </w:pPr>
    <w:rPr>
      <w:bCs w:val="0"/>
      <w:iCs/>
      <w:sz w:val="32"/>
      <w:szCs w:val="28"/>
    </w:rPr>
  </w:style>
  <w:style w:type="paragraph" w:styleId="Heading3">
    <w:name w:val="heading 3"/>
    <w:basedOn w:val="Heading1"/>
    <w:next w:val="Heading4"/>
    <w:autoRedefine/>
    <w:qFormat/>
    <w:rsid w:val="00865E27"/>
    <w:pPr>
      <w:spacing w:before="240"/>
      <w:outlineLvl w:val="2"/>
    </w:pPr>
    <w:rPr>
      <w:bCs w:val="0"/>
      <w:sz w:val="28"/>
      <w:szCs w:val="26"/>
    </w:rPr>
  </w:style>
  <w:style w:type="paragraph" w:styleId="Heading4">
    <w:name w:val="heading 4"/>
    <w:basedOn w:val="Heading1"/>
    <w:next w:val="Heading5"/>
    <w:autoRedefine/>
    <w:qFormat/>
    <w:rsid w:val="00865E27"/>
    <w:pPr>
      <w:spacing w:before="220"/>
      <w:outlineLvl w:val="3"/>
    </w:pPr>
    <w:rPr>
      <w:bCs w:val="0"/>
      <w:sz w:val="26"/>
      <w:szCs w:val="28"/>
    </w:rPr>
  </w:style>
  <w:style w:type="paragraph" w:styleId="Heading5">
    <w:name w:val="heading 5"/>
    <w:basedOn w:val="Heading1"/>
    <w:next w:val="subsection"/>
    <w:autoRedefine/>
    <w:qFormat/>
    <w:rsid w:val="00865E27"/>
    <w:pPr>
      <w:spacing w:before="280"/>
      <w:outlineLvl w:val="4"/>
    </w:pPr>
    <w:rPr>
      <w:bCs w:val="0"/>
      <w:iCs/>
      <w:sz w:val="24"/>
      <w:szCs w:val="26"/>
    </w:rPr>
  </w:style>
  <w:style w:type="paragraph" w:styleId="Heading6">
    <w:name w:val="heading 6"/>
    <w:basedOn w:val="Heading1"/>
    <w:next w:val="Heading7"/>
    <w:autoRedefine/>
    <w:qFormat/>
    <w:rsid w:val="00865E27"/>
    <w:pPr>
      <w:outlineLvl w:val="5"/>
    </w:pPr>
    <w:rPr>
      <w:rFonts w:ascii="Arial" w:hAnsi="Arial" w:cs="Arial"/>
      <w:bCs w:val="0"/>
      <w:sz w:val="32"/>
      <w:szCs w:val="22"/>
    </w:rPr>
  </w:style>
  <w:style w:type="paragraph" w:styleId="Heading7">
    <w:name w:val="heading 7"/>
    <w:basedOn w:val="Heading6"/>
    <w:next w:val="Normal"/>
    <w:autoRedefine/>
    <w:qFormat/>
    <w:rsid w:val="00865E27"/>
    <w:pPr>
      <w:spacing w:before="280"/>
      <w:outlineLvl w:val="6"/>
    </w:pPr>
    <w:rPr>
      <w:sz w:val="28"/>
    </w:rPr>
  </w:style>
  <w:style w:type="paragraph" w:styleId="Heading8">
    <w:name w:val="heading 8"/>
    <w:basedOn w:val="Heading6"/>
    <w:next w:val="Normal"/>
    <w:autoRedefine/>
    <w:qFormat/>
    <w:rsid w:val="00865E27"/>
    <w:pPr>
      <w:spacing w:before="240"/>
      <w:outlineLvl w:val="7"/>
    </w:pPr>
    <w:rPr>
      <w:iCs/>
      <w:sz w:val="26"/>
    </w:rPr>
  </w:style>
  <w:style w:type="paragraph" w:styleId="Heading9">
    <w:name w:val="heading 9"/>
    <w:basedOn w:val="Heading1"/>
    <w:next w:val="Normal"/>
    <w:autoRedefine/>
    <w:qFormat/>
    <w:rsid w:val="00865E27"/>
    <w:pPr>
      <w:keepNext w:val="0"/>
      <w:spacing w:before="280"/>
      <w:outlineLvl w:val="8"/>
    </w:pPr>
    <w:rPr>
      <w:i/>
      <w:sz w:val="28"/>
      <w:szCs w:val="22"/>
    </w:rPr>
  </w:style>
  <w:style w:type="character" w:default="1" w:styleId="DefaultParagraphFont">
    <w:name w:val="Default Paragraph Font"/>
    <w:uiPriority w:val="1"/>
    <w:unhideWhenUsed/>
    <w:rsid w:val="00C119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190B"/>
  </w:style>
  <w:style w:type="paragraph" w:customStyle="1" w:styleId="MadeunderText">
    <w:name w:val="MadeunderText"/>
    <w:basedOn w:val="OPCParaBase"/>
    <w:next w:val="CompiledMadeUnder"/>
    <w:rsid w:val="00C1190B"/>
    <w:pPr>
      <w:spacing w:before="240"/>
    </w:pPr>
    <w:rPr>
      <w:sz w:val="24"/>
      <w:szCs w:val="24"/>
    </w:rPr>
  </w:style>
  <w:style w:type="paragraph" w:customStyle="1" w:styleId="BoxText">
    <w:name w:val="BoxText"/>
    <w:aliases w:val="bt"/>
    <w:basedOn w:val="OPCParaBase"/>
    <w:qFormat/>
    <w:rsid w:val="00C1190B"/>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C1190B"/>
    <w:rPr>
      <w:b/>
    </w:rPr>
  </w:style>
  <w:style w:type="paragraph" w:customStyle="1" w:styleId="BoxHeadItalic">
    <w:name w:val="BoxHeadItalic"/>
    <w:aliases w:val="bhi"/>
    <w:basedOn w:val="BoxText"/>
    <w:next w:val="BoxStep"/>
    <w:qFormat/>
    <w:rsid w:val="00C1190B"/>
    <w:rPr>
      <w:i/>
    </w:rPr>
  </w:style>
  <w:style w:type="paragraph" w:customStyle="1" w:styleId="BoxList">
    <w:name w:val="BoxList"/>
    <w:aliases w:val="bl"/>
    <w:basedOn w:val="BoxText"/>
    <w:qFormat/>
    <w:rsid w:val="00C1190B"/>
    <w:pPr>
      <w:ind w:left="1559" w:hanging="425"/>
    </w:pPr>
  </w:style>
  <w:style w:type="paragraph" w:customStyle="1" w:styleId="BoxNote">
    <w:name w:val="BoxNote"/>
    <w:aliases w:val="bn"/>
    <w:basedOn w:val="BoxText"/>
    <w:qFormat/>
    <w:rsid w:val="00C1190B"/>
    <w:pPr>
      <w:tabs>
        <w:tab w:val="left" w:pos="1985"/>
      </w:tabs>
      <w:spacing w:before="122" w:line="198" w:lineRule="exact"/>
      <w:ind w:left="2948" w:hanging="1814"/>
    </w:pPr>
    <w:rPr>
      <w:sz w:val="18"/>
    </w:rPr>
  </w:style>
  <w:style w:type="paragraph" w:customStyle="1" w:styleId="BoxPara">
    <w:name w:val="BoxPara"/>
    <w:aliases w:val="bp"/>
    <w:basedOn w:val="BoxText"/>
    <w:qFormat/>
    <w:rsid w:val="00C1190B"/>
    <w:pPr>
      <w:tabs>
        <w:tab w:val="right" w:pos="2268"/>
      </w:tabs>
      <w:ind w:left="2552" w:hanging="1418"/>
    </w:pPr>
  </w:style>
  <w:style w:type="paragraph" w:customStyle="1" w:styleId="BoxStep">
    <w:name w:val="BoxStep"/>
    <w:aliases w:val="bs"/>
    <w:basedOn w:val="BoxText"/>
    <w:qFormat/>
    <w:rsid w:val="00C1190B"/>
    <w:pPr>
      <w:ind w:left="1985" w:hanging="851"/>
    </w:pPr>
  </w:style>
  <w:style w:type="character" w:customStyle="1" w:styleId="CharAmPartNo">
    <w:name w:val="CharAmPartNo"/>
    <w:basedOn w:val="OPCCharBase"/>
    <w:uiPriority w:val="1"/>
    <w:qFormat/>
    <w:rsid w:val="00C1190B"/>
  </w:style>
  <w:style w:type="character" w:customStyle="1" w:styleId="CharAmPartText">
    <w:name w:val="CharAmPartText"/>
    <w:basedOn w:val="OPCCharBase"/>
    <w:uiPriority w:val="1"/>
    <w:qFormat/>
    <w:rsid w:val="00C1190B"/>
  </w:style>
  <w:style w:type="character" w:customStyle="1" w:styleId="CharAmSchNo">
    <w:name w:val="CharAmSchNo"/>
    <w:basedOn w:val="OPCCharBase"/>
    <w:uiPriority w:val="1"/>
    <w:qFormat/>
    <w:rsid w:val="00C1190B"/>
  </w:style>
  <w:style w:type="character" w:customStyle="1" w:styleId="CharAmSchText">
    <w:name w:val="CharAmSchText"/>
    <w:basedOn w:val="OPCCharBase"/>
    <w:uiPriority w:val="1"/>
    <w:qFormat/>
    <w:rsid w:val="00C1190B"/>
  </w:style>
  <w:style w:type="character" w:customStyle="1" w:styleId="CharChapNo">
    <w:name w:val="CharChapNo"/>
    <w:basedOn w:val="OPCCharBase"/>
    <w:qFormat/>
    <w:rsid w:val="00C1190B"/>
  </w:style>
  <w:style w:type="character" w:customStyle="1" w:styleId="CharChapText">
    <w:name w:val="CharChapText"/>
    <w:basedOn w:val="OPCCharBase"/>
    <w:qFormat/>
    <w:rsid w:val="00C1190B"/>
  </w:style>
  <w:style w:type="character" w:customStyle="1" w:styleId="CharDivNo">
    <w:name w:val="CharDivNo"/>
    <w:basedOn w:val="OPCCharBase"/>
    <w:qFormat/>
    <w:rsid w:val="00C1190B"/>
  </w:style>
  <w:style w:type="character" w:customStyle="1" w:styleId="CharDivText">
    <w:name w:val="CharDivText"/>
    <w:basedOn w:val="OPCCharBase"/>
    <w:qFormat/>
    <w:rsid w:val="00C1190B"/>
  </w:style>
  <w:style w:type="character" w:customStyle="1" w:styleId="CharPartNo">
    <w:name w:val="CharPartNo"/>
    <w:basedOn w:val="OPCCharBase"/>
    <w:qFormat/>
    <w:rsid w:val="00C1190B"/>
  </w:style>
  <w:style w:type="character" w:customStyle="1" w:styleId="CharPartText">
    <w:name w:val="CharPartText"/>
    <w:basedOn w:val="OPCCharBase"/>
    <w:qFormat/>
    <w:rsid w:val="00C1190B"/>
  </w:style>
  <w:style w:type="character" w:customStyle="1" w:styleId="CharSectno">
    <w:name w:val="CharSectno"/>
    <w:basedOn w:val="OPCCharBase"/>
    <w:qFormat/>
    <w:rsid w:val="00C1190B"/>
  </w:style>
  <w:style w:type="character" w:customStyle="1" w:styleId="CharSubdNo">
    <w:name w:val="CharSubdNo"/>
    <w:basedOn w:val="OPCCharBase"/>
    <w:uiPriority w:val="1"/>
    <w:qFormat/>
    <w:rsid w:val="00C1190B"/>
  </w:style>
  <w:style w:type="character" w:customStyle="1" w:styleId="CharSubdText">
    <w:name w:val="CharSubdText"/>
    <w:basedOn w:val="OPCCharBase"/>
    <w:uiPriority w:val="1"/>
    <w:qFormat/>
    <w:rsid w:val="00C1190B"/>
  </w:style>
  <w:style w:type="paragraph" w:styleId="BodyTextIndent">
    <w:name w:val="Body Text Indent"/>
    <w:rsid w:val="00865E27"/>
    <w:pPr>
      <w:spacing w:after="120"/>
      <w:ind w:left="283"/>
    </w:pPr>
    <w:rPr>
      <w:sz w:val="22"/>
      <w:szCs w:val="24"/>
    </w:rPr>
  </w:style>
  <w:style w:type="paragraph" w:customStyle="1" w:styleId="Formula">
    <w:name w:val="Formula"/>
    <w:basedOn w:val="OPCParaBase"/>
    <w:rsid w:val="00C1190B"/>
    <w:pPr>
      <w:spacing w:line="240" w:lineRule="auto"/>
      <w:ind w:left="1134"/>
    </w:pPr>
    <w:rPr>
      <w:sz w:val="20"/>
    </w:rPr>
  </w:style>
  <w:style w:type="paragraph" w:styleId="Footer">
    <w:name w:val="footer"/>
    <w:link w:val="FooterChar"/>
    <w:rsid w:val="00C1190B"/>
    <w:pPr>
      <w:tabs>
        <w:tab w:val="center" w:pos="4153"/>
        <w:tab w:val="right" w:pos="8306"/>
      </w:tabs>
    </w:pPr>
    <w:rPr>
      <w:sz w:val="22"/>
      <w:szCs w:val="24"/>
    </w:rPr>
  </w:style>
  <w:style w:type="paragraph" w:styleId="Header">
    <w:name w:val="header"/>
    <w:basedOn w:val="OPCParaBase"/>
    <w:link w:val="HeaderChar"/>
    <w:unhideWhenUsed/>
    <w:rsid w:val="00C1190B"/>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C1190B"/>
    <w:pPr>
      <w:tabs>
        <w:tab w:val="right" w:pos="1531"/>
      </w:tabs>
      <w:spacing w:before="40" w:line="240" w:lineRule="auto"/>
      <w:ind w:left="1644" w:hanging="1644"/>
    </w:pPr>
  </w:style>
  <w:style w:type="paragraph" w:customStyle="1" w:styleId="paragraphsub-sub">
    <w:name w:val="paragraph(sub-sub)"/>
    <w:aliases w:val="aaa"/>
    <w:basedOn w:val="OPCParaBase"/>
    <w:rsid w:val="00C1190B"/>
    <w:pPr>
      <w:tabs>
        <w:tab w:val="right" w:pos="2722"/>
      </w:tabs>
      <w:spacing w:before="40" w:line="240" w:lineRule="auto"/>
      <w:ind w:left="2835" w:hanging="2835"/>
    </w:pPr>
  </w:style>
  <w:style w:type="paragraph" w:customStyle="1" w:styleId="paragraphsub">
    <w:name w:val="paragraph(sub)"/>
    <w:aliases w:val="aa"/>
    <w:basedOn w:val="OPCParaBase"/>
    <w:rsid w:val="00C1190B"/>
    <w:pPr>
      <w:tabs>
        <w:tab w:val="right" w:pos="1985"/>
      </w:tabs>
      <w:spacing w:before="40" w:line="240" w:lineRule="auto"/>
      <w:ind w:left="2098" w:hanging="2098"/>
    </w:pPr>
  </w:style>
  <w:style w:type="character" w:styleId="LineNumber">
    <w:name w:val="line number"/>
    <w:basedOn w:val="OPCCharBase"/>
    <w:uiPriority w:val="99"/>
    <w:unhideWhenUsed/>
    <w:rsid w:val="00C1190B"/>
    <w:rPr>
      <w:sz w:val="16"/>
    </w:rPr>
  </w:style>
  <w:style w:type="paragraph" w:customStyle="1" w:styleId="ItemHead">
    <w:name w:val="ItemHead"/>
    <w:aliases w:val="ih"/>
    <w:basedOn w:val="OPCParaBase"/>
    <w:next w:val="Item"/>
    <w:rsid w:val="00C1190B"/>
    <w:pPr>
      <w:keepNext/>
      <w:keepLines/>
      <w:spacing w:before="220" w:line="240" w:lineRule="auto"/>
      <w:ind w:left="709" w:hanging="709"/>
    </w:pPr>
    <w:rPr>
      <w:rFonts w:ascii="Arial" w:hAnsi="Arial"/>
      <w:b/>
      <w:kern w:val="28"/>
      <w:sz w:val="24"/>
    </w:rPr>
  </w:style>
  <w:style w:type="paragraph" w:customStyle="1" w:styleId="subsection">
    <w:name w:val="subsection"/>
    <w:aliases w:val="ss"/>
    <w:basedOn w:val="OPCParaBase"/>
    <w:link w:val="subsectionChar"/>
    <w:rsid w:val="00C1190B"/>
    <w:pPr>
      <w:tabs>
        <w:tab w:val="right" w:pos="1021"/>
      </w:tabs>
      <w:spacing w:before="180" w:line="240" w:lineRule="auto"/>
      <w:ind w:left="1134" w:hanging="1134"/>
    </w:pPr>
  </w:style>
  <w:style w:type="paragraph" w:customStyle="1" w:styleId="Definition">
    <w:name w:val="Definition"/>
    <w:aliases w:val="dd"/>
    <w:basedOn w:val="OPCParaBase"/>
    <w:rsid w:val="00C1190B"/>
    <w:pPr>
      <w:spacing w:before="180" w:line="240" w:lineRule="auto"/>
      <w:ind w:left="1134"/>
    </w:pPr>
  </w:style>
  <w:style w:type="paragraph" w:customStyle="1" w:styleId="Item">
    <w:name w:val="Item"/>
    <w:aliases w:val="i"/>
    <w:basedOn w:val="OPCParaBase"/>
    <w:next w:val="ItemHead"/>
    <w:rsid w:val="00C1190B"/>
    <w:pPr>
      <w:keepLines/>
      <w:spacing w:before="80" w:line="240" w:lineRule="auto"/>
      <w:ind w:left="709"/>
    </w:pPr>
  </w:style>
  <w:style w:type="paragraph" w:styleId="ListBullet">
    <w:name w:val="List Bullet"/>
    <w:rsid w:val="00865E27"/>
    <w:pPr>
      <w:numPr>
        <w:numId w:val="1"/>
      </w:numPr>
      <w:tabs>
        <w:tab w:val="clear" w:pos="360"/>
        <w:tab w:val="num" w:pos="2989"/>
      </w:tabs>
      <w:ind w:left="1225" w:firstLine="1043"/>
    </w:pPr>
    <w:rPr>
      <w:sz w:val="22"/>
      <w:szCs w:val="24"/>
    </w:rPr>
  </w:style>
  <w:style w:type="paragraph" w:customStyle="1" w:styleId="LongT">
    <w:name w:val="LongT"/>
    <w:basedOn w:val="OPCParaBase"/>
    <w:rsid w:val="00C1190B"/>
    <w:pPr>
      <w:spacing w:line="240" w:lineRule="auto"/>
    </w:pPr>
    <w:rPr>
      <w:b/>
      <w:sz w:val="32"/>
    </w:rPr>
  </w:style>
  <w:style w:type="paragraph" w:customStyle="1" w:styleId="notepara">
    <w:name w:val="note(para)"/>
    <w:aliases w:val="na"/>
    <w:basedOn w:val="OPCParaBase"/>
    <w:rsid w:val="00C1190B"/>
    <w:pPr>
      <w:spacing w:before="40" w:line="198" w:lineRule="exact"/>
      <w:ind w:left="2354" w:hanging="369"/>
    </w:pPr>
    <w:rPr>
      <w:sz w:val="18"/>
    </w:rPr>
  </w:style>
  <w:style w:type="paragraph" w:customStyle="1" w:styleId="notedraft">
    <w:name w:val="note(draft)"/>
    <w:aliases w:val="nd"/>
    <w:basedOn w:val="OPCParaBase"/>
    <w:rsid w:val="00C1190B"/>
    <w:pPr>
      <w:spacing w:before="240" w:line="240" w:lineRule="auto"/>
      <w:ind w:left="284" w:hanging="284"/>
    </w:pPr>
    <w:rPr>
      <w:i/>
      <w:sz w:val="24"/>
    </w:rPr>
  </w:style>
  <w:style w:type="paragraph" w:customStyle="1" w:styleId="notetext">
    <w:name w:val="note(text)"/>
    <w:aliases w:val="n"/>
    <w:basedOn w:val="OPCParaBase"/>
    <w:rsid w:val="00C1190B"/>
    <w:pPr>
      <w:spacing w:before="122" w:line="198" w:lineRule="exact"/>
      <w:ind w:left="1985" w:hanging="851"/>
    </w:pPr>
    <w:rPr>
      <w:sz w:val="18"/>
    </w:rPr>
  </w:style>
  <w:style w:type="paragraph" w:customStyle="1" w:styleId="notemargin">
    <w:name w:val="note(margin)"/>
    <w:aliases w:val="nm"/>
    <w:basedOn w:val="OPCParaBase"/>
    <w:rsid w:val="00C1190B"/>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C1190B"/>
    <w:pPr>
      <w:spacing w:line="240" w:lineRule="auto"/>
      <w:jc w:val="right"/>
    </w:pPr>
    <w:rPr>
      <w:rFonts w:ascii="Arial" w:hAnsi="Arial"/>
      <w:b/>
      <w:i/>
    </w:rPr>
  </w:style>
  <w:style w:type="paragraph" w:customStyle="1" w:styleId="Page1">
    <w:name w:val="Page1"/>
    <w:basedOn w:val="OPCParaBase"/>
    <w:rsid w:val="00C1190B"/>
    <w:pPr>
      <w:spacing w:before="5600" w:line="240" w:lineRule="auto"/>
    </w:pPr>
    <w:rPr>
      <w:b/>
      <w:sz w:val="32"/>
    </w:rPr>
  </w:style>
  <w:style w:type="paragraph" w:customStyle="1" w:styleId="PageBreak">
    <w:name w:val="PageBreak"/>
    <w:aliases w:val="pb"/>
    <w:basedOn w:val="OPCParaBase"/>
    <w:rsid w:val="00C1190B"/>
    <w:pPr>
      <w:spacing w:line="240" w:lineRule="auto"/>
    </w:pPr>
    <w:rPr>
      <w:sz w:val="20"/>
    </w:rPr>
  </w:style>
  <w:style w:type="paragraph" w:customStyle="1" w:styleId="ParlAmend">
    <w:name w:val="ParlAmend"/>
    <w:aliases w:val="pp"/>
    <w:basedOn w:val="OPCParaBase"/>
    <w:rsid w:val="00C1190B"/>
    <w:pPr>
      <w:spacing w:before="240" w:line="240" w:lineRule="atLeast"/>
      <w:ind w:hanging="567"/>
    </w:pPr>
    <w:rPr>
      <w:sz w:val="24"/>
    </w:rPr>
  </w:style>
  <w:style w:type="paragraph" w:customStyle="1" w:styleId="Penalty">
    <w:name w:val="Penalty"/>
    <w:basedOn w:val="OPCParaBase"/>
    <w:rsid w:val="00C1190B"/>
    <w:pPr>
      <w:tabs>
        <w:tab w:val="left" w:pos="2977"/>
      </w:tabs>
      <w:spacing w:before="180" w:line="240" w:lineRule="auto"/>
      <w:ind w:left="1985" w:hanging="851"/>
    </w:pPr>
  </w:style>
  <w:style w:type="paragraph" w:customStyle="1" w:styleId="Preamble">
    <w:name w:val="Preamble"/>
    <w:basedOn w:val="OPCParaBase"/>
    <w:next w:val="Normal"/>
    <w:rsid w:val="00C1190B"/>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C1190B"/>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C1190B"/>
    <w:pPr>
      <w:spacing w:line="240" w:lineRule="auto"/>
    </w:pPr>
    <w:rPr>
      <w:b/>
      <w:sz w:val="40"/>
    </w:rPr>
  </w:style>
  <w:style w:type="paragraph" w:customStyle="1" w:styleId="Subitem">
    <w:name w:val="Subitem"/>
    <w:aliases w:val="iss"/>
    <w:basedOn w:val="OPCParaBase"/>
    <w:rsid w:val="00C1190B"/>
    <w:pPr>
      <w:spacing w:before="180" w:line="240" w:lineRule="auto"/>
      <w:ind w:left="709" w:hanging="709"/>
    </w:pPr>
  </w:style>
  <w:style w:type="paragraph" w:customStyle="1" w:styleId="SubitemHead">
    <w:name w:val="SubitemHead"/>
    <w:aliases w:val="issh"/>
    <w:basedOn w:val="OPCParaBase"/>
    <w:rsid w:val="00C1190B"/>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C1190B"/>
    <w:pPr>
      <w:spacing w:before="40" w:line="240" w:lineRule="auto"/>
      <w:ind w:left="1134"/>
    </w:pPr>
  </w:style>
  <w:style w:type="paragraph" w:customStyle="1" w:styleId="SubsectionHead">
    <w:name w:val="SubsectionHead"/>
    <w:aliases w:val="ssh"/>
    <w:basedOn w:val="OPCParaBase"/>
    <w:next w:val="subsection"/>
    <w:rsid w:val="00C1190B"/>
    <w:pPr>
      <w:keepNext/>
      <w:keepLines/>
      <w:spacing w:before="240" w:line="240" w:lineRule="auto"/>
      <w:ind w:left="1134"/>
    </w:pPr>
    <w:rPr>
      <w:i/>
    </w:rPr>
  </w:style>
  <w:style w:type="paragraph" w:customStyle="1" w:styleId="Tablei">
    <w:name w:val="Table(i)"/>
    <w:aliases w:val="taa"/>
    <w:basedOn w:val="OPCParaBase"/>
    <w:rsid w:val="00C1190B"/>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C1190B"/>
    <w:pPr>
      <w:spacing w:before="60" w:line="240" w:lineRule="auto"/>
      <w:ind w:left="284" w:hanging="284"/>
    </w:pPr>
    <w:rPr>
      <w:sz w:val="20"/>
    </w:rPr>
  </w:style>
  <w:style w:type="paragraph" w:customStyle="1" w:styleId="TableAA">
    <w:name w:val="Table(AA)"/>
    <w:aliases w:val="taaa"/>
    <w:basedOn w:val="OPCParaBase"/>
    <w:rsid w:val="00C1190B"/>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C1190B"/>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C1190B"/>
    <w:pPr>
      <w:numPr>
        <w:numId w:val="15"/>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C1190B"/>
    <w:pPr>
      <w:spacing w:before="122" w:line="198" w:lineRule="exact"/>
      <w:ind w:left="1985" w:hanging="851"/>
      <w:jc w:val="right"/>
    </w:pPr>
    <w:rPr>
      <w:sz w:val="18"/>
    </w:rPr>
  </w:style>
  <w:style w:type="paragraph" w:customStyle="1" w:styleId="TLPTableBullet">
    <w:name w:val="TLPTableBullet"/>
    <w:aliases w:val="ttb"/>
    <w:basedOn w:val="OPCParaBase"/>
    <w:rsid w:val="00C1190B"/>
    <w:pPr>
      <w:spacing w:line="240" w:lineRule="exact"/>
      <w:ind w:left="284" w:hanging="284"/>
    </w:pPr>
    <w:rPr>
      <w:sz w:val="20"/>
    </w:rPr>
  </w:style>
  <w:style w:type="paragraph" w:styleId="TOC1">
    <w:name w:val="toc 1"/>
    <w:basedOn w:val="OPCParaBase"/>
    <w:next w:val="Normal"/>
    <w:uiPriority w:val="39"/>
    <w:unhideWhenUsed/>
    <w:rsid w:val="00C1190B"/>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C1190B"/>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C1190B"/>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C1190B"/>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C1190B"/>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C1190B"/>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C1190B"/>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C1190B"/>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C1190B"/>
    <w:pPr>
      <w:keepLines/>
      <w:spacing w:before="80" w:line="240" w:lineRule="auto"/>
      <w:ind w:left="1588" w:hanging="794"/>
    </w:pPr>
    <w:rPr>
      <w:kern w:val="28"/>
    </w:rPr>
  </w:style>
  <w:style w:type="paragraph" w:customStyle="1" w:styleId="TofSectsSection">
    <w:name w:val="TofSects(Section)"/>
    <w:basedOn w:val="OPCParaBase"/>
    <w:rsid w:val="00C1190B"/>
    <w:pPr>
      <w:keepLines/>
      <w:spacing w:before="40" w:line="240" w:lineRule="auto"/>
      <w:ind w:left="1588" w:hanging="794"/>
    </w:pPr>
    <w:rPr>
      <w:kern w:val="28"/>
      <w:sz w:val="18"/>
    </w:rPr>
  </w:style>
  <w:style w:type="paragraph" w:customStyle="1" w:styleId="TofSectsHeading">
    <w:name w:val="TofSects(Heading)"/>
    <w:basedOn w:val="OPCParaBase"/>
    <w:rsid w:val="00C1190B"/>
    <w:pPr>
      <w:spacing w:before="240" w:after="120" w:line="240" w:lineRule="auto"/>
    </w:pPr>
    <w:rPr>
      <w:b/>
      <w:sz w:val="24"/>
    </w:rPr>
  </w:style>
  <w:style w:type="paragraph" w:customStyle="1" w:styleId="TofSectsGroupHeading">
    <w:name w:val="TofSects(GroupHeading)"/>
    <w:basedOn w:val="OPCParaBase"/>
    <w:next w:val="TofSectsSection"/>
    <w:rsid w:val="00C1190B"/>
    <w:pPr>
      <w:keepLines/>
      <w:spacing w:before="240" w:after="120" w:line="240" w:lineRule="auto"/>
      <w:ind w:left="794"/>
    </w:pPr>
    <w:rPr>
      <w:b/>
      <w:kern w:val="28"/>
      <w:sz w:val="20"/>
    </w:rPr>
  </w:style>
  <w:style w:type="paragraph" w:customStyle="1" w:styleId="Actno">
    <w:name w:val="Actno"/>
    <w:basedOn w:val="ShortT"/>
    <w:next w:val="Normal"/>
    <w:qFormat/>
    <w:rsid w:val="00C1190B"/>
  </w:style>
  <w:style w:type="character" w:customStyle="1" w:styleId="paragraphChar">
    <w:name w:val="paragraph Char"/>
    <w:aliases w:val="a Char"/>
    <w:basedOn w:val="DefaultParagraphFont"/>
    <w:link w:val="paragraph"/>
    <w:rsid w:val="00C55177"/>
    <w:rPr>
      <w:sz w:val="22"/>
    </w:rPr>
  </w:style>
  <w:style w:type="numbering" w:styleId="111111">
    <w:name w:val="Outline List 2"/>
    <w:basedOn w:val="NoList"/>
    <w:rsid w:val="00865E27"/>
    <w:pPr>
      <w:numPr>
        <w:numId w:val="11"/>
      </w:numPr>
    </w:pPr>
  </w:style>
  <w:style w:type="numbering" w:styleId="1ai">
    <w:name w:val="Outline List 1"/>
    <w:basedOn w:val="NoList"/>
    <w:rsid w:val="00865E27"/>
    <w:pPr>
      <w:numPr>
        <w:numId w:val="12"/>
      </w:numPr>
    </w:pPr>
  </w:style>
  <w:style w:type="numbering" w:styleId="ArticleSection">
    <w:name w:val="Outline List 3"/>
    <w:basedOn w:val="NoList"/>
    <w:rsid w:val="00865E27"/>
    <w:pPr>
      <w:numPr>
        <w:numId w:val="13"/>
      </w:numPr>
    </w:pPr>
  </w:style>
  <w:style w:type="paragraph" w:styleId="BlockText">
    <w:name w:val="Block Text"/>
    <w:rsid w:val="00865E27"/>
    <w:pPr>
      <w:spacing w:after="120"/>
      <w:ind w:left="1440" w:right="1440"/>
    </w:pPr>
    <w:rPr>
      <w:sz w:val="22"/>
      <w:szCs w:val="24"/>
    </w:rPr>
  </w:style>
  <w:style w:type="paragraph" w:styleId="BodyText">
    <w:name w:val="Body Text"/>
    <w:rsid w:val="00865E27"/>
    <w:pPr>
      <w:spacing w:after="120"/>
    </w:pPr>
    <w:rPr>
      <w:sz w:val="22"/>
      <w:szCs w:val="24"/>
    </w:rPr>
  </w:style>
  <w:style w:type="paragraph" w:styleId="BodyText2">
    <w:name w:val="Body Text 2"/>
    <w:rsid w:val="00865E27"/>
    <w:pPr>
      <w:spacing w:after="120" w:line="480" w:lineRule="auto"/>
    </w:pPr>
    <w:rPr>
      <w:sz w:val="22"/>
      <w:szCs w:val="24"/>
    </w:rPr>
  </w:style>
  <w:style w:type="paragraph" w:styleId="BodyText3">
    <w:name w:val="Body Text 3"/>
    <w:rsid w:val="00865E27"/>
    <w:pPr>
      <w:spacing w:after="120"/>
    </w:pPr>
    <w:rPr>
      <w:sz w:val="16"/>
      <w:szCs w:val="16"/>
    </w:rPr>
  </w:style>
  <w:style w:type="paragraph" w:styleId="BodyTextFirstIndent">
    <w:name w:val="Body Text First Indent"/>
    <w:basedOn w:val="BodyText"/>
    <w:rsid w:val="00865E27"/>
    <w:pPr>
      <w:ind w:firstLine="210"/>
    </w:pPr>
  </w:style>
  <w:style w:type="paragraph" w:styleId="BodyTextFirstIndent2">
    <w:name w:val="Body Text First Indent 2"/>
    <w:basedOn w:val="BodyTextIndent"/>
    <w:rsid w:val="00865E27"/>
    <w:pPr>
      <w:ind w:firstLine="210"/>
    </w:pPr>
  </w:style>
  <w:style w:type="paragraph" w:styleId="BodyTextIndent2">
    <w:name w:val="Body Text Indent 2"/>
    <w:rsid w:val="00865E27"/>
    <w:pPr>
      <w:spacing w:after="120" w:line="480" w:lineRule="auto"/>
      <w:ind w:left="283"/>
    </w:pPr>
    <w:rPr>
      <w:sz w:val="22"/>
      <w:szCs w:val="24"/>
    </w:rPr>
  </w:style>
  <w:style w:type="paragraph" w:styleId="BodyTextIndent3">
    <w:name w:val="Body Text Indent 3"/>
    <w:rsid w:val="00865E27"/>
    <w:pPr>
      <w:spacing w:after="120"/>
      <w:ind w:left="283"/>
    </w:pPr>
    <w:rPr>
      <w:sz w:val="16"/>
      <w:szCs w:val="16"/>
    </w:rPr>
  </w:style>
  <w:style w:type="paragraph" w:styleId="Closing">
    <w:name w:val="Closing"/>
    <w:rsid w:val="00865E27"/>
    <w:pPr>
      <w:ind w:left="4252"/>
    </w:pPr>
    <w:rPr>
      <w:sz w:val="22"/>
      <w:szCs w:val="24"/>
    </w:rPr>
  </w:style>
  <w:style w:type="paragraph" w:styleId="Date">
    <w:name w:val="Date"/>
    <w:next w:val="Normal"/>
    <w:rsid w:val="00865E27"/>
    <w:rPr>
      <w:sz w:val="22"/>
      <w:szCs w:val="24"/>
    </w:rPr>
  </w:style>
  <w:style w:type="paragraph" w:styleId="E-mailSignature">
    <w:name w:val="E-mail Signature"/>
    <w:rsid w:val="00865E27"/>
    <w:rPr>
      <w:sz w:val="22"/>
      <w:szCs w:val="24"/>
    </w:rPr>
  </w:style>
  <w:style w:type="character" w:styleId="Emphasis">
    <w:name w:val="Emphasis"/>
    <w:basedOn w:val="DefaultParagraphFont"/>
    <w:qFormat/>
    <w:rsid w:val="00865E27"/>
    <w:rPr>
      <w:i/>
      <w:iCs/>
    </w:rPr>
  </w:style>
  <w:style w:type="paragraph" w:styleId="EnvelopeAddress">
    <w:name w:val="envelope address"/>
    <w:rsid w:val="00865E27"/>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865E27"/>
    <w:rPr>
      <w:rFonts w:ascii="Arial" w:hAnsi="Arial" w:cs="Arial"/>
    </w:rPr>
  </w:style>
  <w:style w:type="character" w:styleId="FollowedHyperlink">
    <w:name w:val="FollowedHyperlink"/>
    <w:basedOn w:val="DefaultParagraphFont"/>
    <w:rsid w:val="00865E27"/>
    <w:rPr>
      <w:color w:val="800080"/>
      <w:u w:val="single"/>
    </w:rPr>
  </w:style>
  <w:style w:type="character" w:styleId="HTMLAcronym">
    <w:name w:val="HTML Acronym"/>
    <w:basedOn w:val="DefaultParagraphFont"/>
    <w:rsid w:val="00865E27"/>
  </w:style>
  <w:style w:type="paragraph" w:styleId="HTMLAddress">
    <w:name w:val="HTML Address"/>
    <w:rsid w:val="00865E27"/>
    <w:rPr>
      <w:i/>
      <w:iCs/>
      <w:sz w:val="22"/>
      <w:szCs w:val="24"/>
    </w:rPr>
  </w:style>
  <w:style w:type="character" w:styleId="HTMLCite">
    <w:name w:val="HTML Cite"/>
    <w:basedOn w:val="DefaultParagraphFont"/>
    <w:rsid w:val="00865E27"/>
    <w:rPr>
      <w:i/>
      <w:iCs/>
    </w:rPr>
  </w:style>
  <w:style w:type="character" w:styleId="HTMLCode">
    <w:name w:val="HTML Code"/>
    <w:basedOn w:val="DefaultParagraphFont"/>
    <w:rsid w:val="00865E27"/>
    <w:rPr>
      <w:rFonts w:ascii="Courier New" w:hAnsi="Courier New" w:cs="Courier New"/>
      <w:sz w:val="20"/>
      <w:szCs w:val="20"/>
    </w:rPr>
  </w:style>
  <w:style w:type="character" w:styleId="HTMLDefinition">
    <w:name w:val="HTML Definition"/>
    <w:basedOn w:val="DefaultParagraphFont"/>
    <w:rsid w:val="00865E27"/>
    <w:rPr>
      <w:i/>
      <w:iCs/>
    </w:rPr>
  </w:style>
  <w:style w:type="character" w:styleId="HTMLKeyboard">
    <w:name w:val="HTML Keyboard"/>
    <w:basedOn w:val="DefaultParagraphFont"/>
    <w:rsid w:val="00865E27"/>
    <w:rPr>
      <w:rFonts w:ascii="Courier New" w:hAnsi="Courier New" w:cs="Courier New"/>
      <w:sz w:val="20"/>
      <w:szCs w:val="20"/>
    </w:rPr>
  </w:style>
  <w:style w:type="paragraph" w:styleId="HTMLPreformatted">
    <w:name w:val="HTML Preformatted"/>
    <w:rsid w:val="00865E27"/>
    <w:rPr>
      <w:rFonts w:ascii="Courier New" w:hAnsi="Courier New" w:cs="Courier New"/>
    </w:rPr>
  </w:style>
  <w:style w:type="character" w:styleId="HTMLSample">
    <w:name w:val="HTML Sample"/>
    <w:basedOn w:val="DefaultParagraphFont"/>
    <w:rsid w:val="00865E27"/>
    <w:rPr>
      <w:rFonts w:ascii="Courier New" w:hAnsi="Courier New" w:cs="Courier New"/>
    </w:rPr>
  </w:style>
  <w:style w:type="character" w:styleId="HTMLTypewriter">
    <w:name w:val="HTML Typewriter"/>
    <w:basedOn w:val="DefaultParagraphFont"/>
    <w:rsid w:val="00865E27"/>
    <w:rPr>
      <w:rFonts w:ascii="Courier New" w:hAnsi="Courier New" w:cs="Courier New"/>
      <w:sz w:val="20"/>
      <w:szCs w:val="20"/>
    </w:rPr>
  </w:style>
  <w:style w:type="character" w:styleId="HTMLVariable">
    <w:name w:val="HTML Variable"/>
    <w:basedOn w:val="DefaultParagraphFont"/>
    <w:rsid w:val="00865E27"/>
    <w:rPr>
      <w:i/>
      <w:iCs/>
    </w:rPr>
  </w:style>
  <w:style w:type="character" w:styleId="Hyperlink">
    <w:name w:val="Hyperlink"/>
    <w:basedOn w:val="DefaultParagraphFont"/>
    <w:rsid w:val="00865E27"/>
    <w:rPr>
      <w:color w:val="0000FF"/>
      <w:u w:val="single"/>
    </w:rPr>
  </w:style>
  <w:style w:type="paragraph" w:styleId="List">
    <w:name w:val="List"/>
    <w:rsid w:val="00865E27"/>
    <w:pPr>
      <w:ind w:left="283" w:hanging="283"/>
    </w:pPr>
    <w:rPr>
      <w:sz w:val="22"/>
      <w:szCs w:val="24"/>
    </w:rPr>
  </w:style>
  <w:style w:type="paragraph" w:styleId="List2">
    <w:name w:val="List 2"/>
    <w:rsid w:val="00865E27"/>
    <w:pPr>
      <w:ind w:left="566" w:hanging="283"/>
    </w:pPr>
    <w:rPr>
      <w:sz w:val="22"/>
      <w:szCs w:val="24"/>
    </w:rPr>
  </w:style>
  <w:style w:type="paragraph" w:styleId="List3">
    <w:name w:val="List 3"/>
    <w:rsid w:val="00865E27"/>
    <w:pPr>
      <w:ind w:left="849" w:hanging="283"/>
    </w:pPr>
    <w:rPr>
      <w:sz w:val="22"/>
      <w:szCs w:val="24"/>
    </w:rPr>
  </w:style>
  <w:style w:type="paragraph" w:styleId="List4">
    <w:name w:val="List 4"/>
    <w:rsid w:val="00865E27"/>
    <w:pPr>
      <w:ind w:left="1132" w:hanging="283"/>
    </w:pPr>
    <w:rPr>
      <w:sz w:val="22"/>
      <w:szCs w:val="24"/>
    </w:rPr>
  </w:style>
  <w:style w:type="paragraph" w:styleId="List5">
    <w:name w:val="List 5"/>
    <w:rsid w:val="00865E27"/>
    <w:pPr>
      <w:ind w:left="1415" w:hanging="283"/>
    </w:pPr>
    <w:rPr>
      <w:sz w:val="22"/>
      <w:szCs w:val="24"/>
    </w:rPr>
  </w:style>
  <w:style w:type="paragraph" w:styleId="ListBullet2">
    <w:name w:val="List Bullet 2"/>
    <w:rsid w:val="00865E27"/>
    <w:pPr>
      <w:numPr>
        <w:numId w:val="2"/>
      </w:numPr>
      <w:tabs>
        <w:tab w:val="clear" w:pos="643"/>
        <w:tab w:val="num" w:pos="360"/>
      </w:tabs>
      <w:ind w:left="360"/>
    </w:pPr>
    <w:rPr>
      <w:sz w:val="22"/>
      <w:szCs w:val="24"/>
    </w:rPr>
  </w:style>
  <w:style w:type="paragraph" w:styleId="ListBullet3">
    <w:name w:val="List Bullet 3"/>
    <w:rsid w:val="00865E27"/>
    <w:pPr>
      <w:numPr>
        <w:numId w:val="3"/>
      </w:numPr>
      <w:tabs>
        <w:tab w:val="clear" w:pos="926"/>
        <w:tab w:val="num" w:pos="360"/>
      </w:tabs>
      <w:ind w:left="360"/>
    </w:pPr>
    <w:rPr>
      <w:sz w:val="22"/>
      <w:szCs w:val="24"/>
    </w:rPr>
  </w:style>
  <w:style w:type="paragraph" w:styleId="ListBullet4">
    <w:name w:val="List Bullet 4"/>
    <w:rsid w:val="00865E27"/>
    <w:pPr>
      <w:numPr>
        <w:numId w:val="4"/>
      </w:numPr>
      <w:tabs>
        <w:tab w:val="clear" w:pos="1209"/>
        <w:tab w:val="num" w:pos="926"/>
      </w:tabs>
      <w:ind w:left="926"/>
    </w:pPr>
    <w:rPr>
      <w:sz w:val="22"/>
      <w:szCs w:val="24"/>
    </w:rPr>
  </w:style>
  <w:style w:type="paragraph" w:styleId="ListBullet5">
    <w:name w:val="List Bullet 5"/>
    <w:rsid w:val="00865E27"/>
    <w:pPr>
      <w:numPr>
        <w:numId w:val="5"/>
      </w:numPr>
    </w:pPr>
    <w:rPr>
      <w:sz w:val="22"/>
      <w:szCs w:val="24"/>
    </w:rPr>
  </w:style>
  <w:style w:type="paragraph" w:styleId="ListContinue">
    <w:name w:val="List Continue"/>
    <w:rsid w:val="00865E27"/>
    <w:pPr>
      <w:spacing w:after="120"/>
      <w:ind w:left="283"/>
    </w:pPr>
    <w:rPr>
      <w:sz w:val="22"/>
      <w:szCs w:val="24"/>
    </w:rPr>
  </w:style>
  <w:style w:type="paragraph" w:styleId="ListContinue2">
    <w:name w:val="List Continue 2"/>
    <w:rsid w:val="00865E27"/>
    <w:pPr>
      <w:spacing w:after="120"/>
      <w:ind w:left="566"/>
    </w:pPr>
    <w:rPr>
      <w:sz w:val="22"/>
      <w:szCs w:val="24"/>
    </w:rPr>
  </w:style>
  <w:style w:type="paragraph" w:styleId="ListContinue3">
    <w:name w:val="List Continue 3"/>
    <w:rsid w:val="00865E27"/>
    <w:pPr>
      <w:spacing w:after="120"/>
      <w:ind w:left="849"/>
    </w:pPr>
    <w:rPr>
      <w:sz w:val="22"/>
      <w:szCs w:val="24"/>
    </w:rPr>
  </w:style>
  <w:style w:type="paragraph" w:styleId="ListContinue4">
    <w:name w:val="List Continue 4"/>
    <w:rsid w:val="00865E27"/>
    <w:pPr>
      <w:spacing w:after="120"/>
      <w:ind w:left="1132"/>
    </w:pPr>
    <w:rPr>
      <w:sz w:val="22"/>
      <w:szCs w:val="24"/>
    </w:rPr>
  </w:style>
  <w:style w:type="paragraph" w:styleId="ListContinue5">
    <w:name w:val="List Continue 5"/>
    <w:rsid w:val="00865E27"/>
    <w:pPr>
      <w:spacing w:after="120"/>
      <w:ind w:left="1415"/>
    </w:pPr>
    <w:rPr>
      <w:sz w:val="22"/>
      <w:szCs w:val="24"/>
    </w:rPr>
  </w:style>
  <w:style w:type="paragraph" w:styleId="ListNumber">
    <w:name w:val="List Number"/>
    <w:rsid w:val="00865E27"/>
    <w:pPr>
      <w:numPr>
        <w:numId w:val="6"/>
      </w:numPr>
      <w:tabs>
        <w:tab w:val="clear" w:pos="360"/>
        <w:tab w:val="num" w:pos="4242"/>
      </w:tabs>
      <w:ind w:left="3521" w:hanging="1043"/>
    </w:pPr>
    <w:rPr>
      <w:sz w:val="22"/>
      <w:szCs w:val="24"/>
    </w:rPr>
  </w:style>
  <w:style w:type="paragraph" w:styleId="ListNumber2">
    <w:name w:val="List Number 2"/>
    <w:rsid w:val="00865E27"/>
    <w:pPr>
      <w:numPr>
        <w:numId w:val="7"/>
      </w:numPr>
      <w:tabs>
        <w:tab w:val="clear" w:pos="643"/>
        <w:tab w:val="num" w:pos="360"/>
      </w:tabs>
      <w:ind w:left="360"/>
    </w:pPr>
    <w:rPr>
      <w:sz w:val="22"/>
      <w:szCs w:val="24"/>
    </w:rPr>
  </w:style>
  <w:style w:type="paragraph" w:styleId="ListNumber3">
    <w:name w:val="List Number 3"/>
    <w:rsid w:val="00865E27"/>
    <w:pPr>
      <w:numPr>
        <w:numId w:val="8"/>
      </w:numPr>
      <w:tabs>
        <w:tab w:val="clear" w:pos="926"/>
        <w:tab w:val="num" w:pos="360"/>
      </w:tabs>
      <w:ind w:left="360"/>
    </w:pPr>
    <w:rPr>
      <w:sz w:val="22"/>
      <w:szCs w:val="24"/>
    </w:rPr>
  </w:style>
  <w:style w:type="paragraph" w:styleId="ListNumber4">
    <w:name w:val="List Number 4"/>
    <w:rsid w:val="00865E27"/>
    <w:pPr>
      <w:numPr>
        <w:numId w:val="9"/>
      </w:numPr>
      <w:tabs>
        <w:tab w:val="clear" w:pos="1209"/>
        <w:tab w:val="num" w:pos="360"/>
      </w:tabs>
      <w:ind w:left="360"/>
    </w:pPr>
    <w:rPr>
      <w:sz w:val="22"/>
      <w:szCs w:val="24"/>
    </w:rPr>
  </w:style>
  <w:style w:type="paragraph" w:styleId="ListNumber5">
    <w:name w:val="List Number 5"/>
    <w:rsid w:val="00865E27"/>
    <w:pPr>
      <w:numPr>
        <w:numId w:val="10"/>
      </w:numPr>
      <w:tabs>
        <w:tab w:val="clear" w:pos="1492"/>
        <w:tab w:val="num" w:pos="1440"/>
      </w:tabs>
      <w:ind w:left="0" w:firstLine="0"/>
    </w:pPr>
    <w:rPr>
      <w:sz w:val="22"/>
      <w:szCs w:val="24"/>
    </w:rPr>
  </w:style>
  <w:style w:type="paragraph" w:styleId="MessageHeader">
    <w:name w:val="Message Header"/>
    <w:rsid w:val="00865E2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865E27"/>
    <w:rPr>
      <w:sz w:val="24"/>
      <w:szCs w:val="24"/>
    </w:rPr>
  </w:style>
  <w:style w:type="paragraph" w:styleId="NormalIndent">
    <w:name w:val="Normal Indent"/>
    <w:rsid w:val="00865E27"/>
    <w:pPr>
      <w:ind w:left="720"/>
    </w:pPr>
    <w:rPr>
      <w:sz w:val="22"/>
      <w:szCs w:val="24"/>
    </w:rPr>
  </w:style>
  <w:style w:type="paragraph" w:styleId="NoteHeading">
    <w:name w:val="Note Heading"/>
    <w:next w:val="Normal"/>
    <w:rsid w:val="00865E27"/>
    <w:rPr>
      <w:sz w:val="22"/>
      <w:szCs w:val="24"/>
    </w:rPr>
  </w:style>
  <w:style w:type="character" w:styleId="PageNumber">
    <w:name w:val="page number"/>
    <w:basedOn w:val="DefaultParagraphFont"/>
    <w:rsid w:val="00865E27"/>
  </w:style>
  <w:style w:type="paragraph" w:styleId="PlainText">
    <w:name w:val="Plain Text"/>
    <w:rsid w:val="00865E27"/>
    <w:rPr>
      <w:rFonts w:ascii="Courier New" w:hAnsi="Courier New" w:cs="Courier New"/>
      <w:sz w:val="22"/>
    </w:rPr>
  </w:style>
  <w:style w:type="paragraph" w:styleId="Salutation">
    <w:name w:val="Salutation"/>
    <w:next w:val="Normal"/>
    <w:rsid w:val="00865E27"/>
    <w:rPr>
      <w:sz w:val="22"/>
      <w:szCs w:val="24"/>
    </w:rPr>
  </w:style>
  <w:style w:type="paragraph" w:styleId="Signature">
    <w:name w:val="Signature"/>
    <w:rsid w:val="00865E27"/>
    <w:pPr>
      <w:ind w:left="4252"/>
    </w:pPr>
    <w:rPr>
      <w:sz w:val="22"/>
      <w:szCs w:val="24"/>
    </w:rPr>
  </w:style>
  <w:style w:type="character" w:styleId="Strong">
    <w:name w:val="Strong"/>
    <w:basedOn w:val="DefaultParagraphFont"/>
    <w:qFormat/>
    <w:rsid w:val="00865E27"/>
    <w:rPr>
      <w:b/>
      <w:bCs/>
    </w:rPr>
  </w:style>
  <w:style w:type="paragraph" w:styleId="Subtitle">
    <w:name w:val="Subtitle"/>
    <w:qFormat/>
    <w:rsid w:val="00865E27"/>
    <w:pPr>
      <w:spacing w:after="60"/>
      <w:jc w:val="center"/>
    </w:pPr>
    <w:rPr>
      <w:rFonts w:ascii="Arial" w:hAnsi="Arial" w:cs="Arial"/>
      <w:sz w:val="24"/>
      <w:szCs w:val="24"/>
    </w:rPr>
  </w:style>
  <w:style w:type="table" w:styleId="Table3Deffects1">
    <w:name w:val="Table 3D effects 1"/>
    <w:basedOn w:val="TableNormal"/>
    <w:rsid w:val="00865E27"/>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65E27"/>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65E27"/>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65E27"/>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65E27"/>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65E27"/>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65E27"/>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65E27"/>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65E27"/>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65E27"/>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65E27"/>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65E27"/>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65E27"/>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65E27"/>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65E27"/>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65E27"/>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65E27"/>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65E27"/>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65E27"/>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65E27"/>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65E27"/>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65E27"/>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65E27"/>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65E27"/>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65E27"/>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65E27"/>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65E27"/>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65E27"/>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65E27"/>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65E27"/>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65E27"/>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65E27"/>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65E27"/>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65E27"/>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65E27"/>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65E27"/>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65E27"/>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65E27"/>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65E27"/>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65E27"/>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65E27"/>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65E27"/>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65E27"/>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65E27"/>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qFormat/>
    <w:rsid w:val="00865E27"/>
    <w:pPr>
      <w:spacing w:before="240" w:after="60"/>
      <w:jc w:val="center"/>
    </w:pPr>
    <w:rPr>
      <w:rFonts w:ascii="Arial" w:hAnsi="Arial" w:cs="Arial"/>
      <w:b/>
      <w:bCs/>
      <w:kern w:val="28"/>
      <w:sz w:val="32"/>
      <w:szCs w:val="32"/>
    </w:rPr>
  </w:style>
  <w:style w:type="paragraph" w:styleId="TOAHeading">
    <w:name w:val="toa heading"/>
    <w:next w:val="Normal"/>
    <w:rsid w:val="00865E27"/>
    <w:pPr>
      <w:spacing w:before="120"/>
    </w:pPr>
    <w:rPr>
      <w:rFonts w:ascii="Arial" w:hAnsi="Arial" w:cs="Arial"/>
      <w:b/>
      <w:bCs/>
      <w:sz w:val="24"/>
      <w:szCs w:val="24"/>
    </w:rPr>
  </w:style>
  <w:style w:type="paragraph" w:styleId="BalloonText">
    <w:name w:val="Balloon Text"/>
    <w:basedOn w:val="Normal"/>
    <w:link w:val="BalloonTextChar"/>
    <w:uiPriority w:val="99"/>
    <w:unhideWhenUsed/>
    <w:rsid w:val="00C1190B"/>
    <w:pPr>
      <w:spacing w:line="240" w:lineRule="auto"/>
    </w:pPr>
    <w:rPr>
      <w:rFonts w:ascii="Tahoma" w:hAnsi="Tahoma" w:cs="Tahoma"/>
      <w:sz w:val="16"/>
      <w:szCs w:val="16"/>
    </w:rPr>
  </w:style>
  <w:style w:type="paragraph" w:styleId="Caption">
    <w:name w:val="caption"/>
    <w:next w:val="Normal"/>
    <w:qFormat/>
    <w:rsid w:val="00865E27"/>
    <w:pPr>
      <w:spacing w:before="120" w:after="120"/>
    </w:pPr>
    <w:rPr>
      <w:b/>
      <w:bCs/>
    </w:rPr>
  </w:style>
  <w:style w:type="character" w:styleId="CommentReference">
    <w:name w:val="annotation reference"/>
    <w:basedOn w:val="DefaultParagraphFont"/>
    <w:rsid w:val="00865E27"/>
    <w:rPr>
      <w:sz w:val="16"/>
      <w:szCs w:val="16"/>
    </w:rPr>
  </w:style>
  <w:style w:type="paragraph" w:styleId="CommentText">
    <w:name w:val="annotation text"/>
    <w:rsid w:val="00865E27"/>
  </w:style>
  <w:style w:type="paragraph" w:styleId="CommentSubject">
    <w:name w:val="annotation subject"/>
    <w:next w:val="CommentText"/>
    <w:rsid w:val="00865E27"/>
    <w:rPr>
      <w:b/>
      <w:bCs/>
      <w:szCs w:val="24"/>
    </w:rPr>
  </w:style>
  <w:style w:type="paragraph" w:styleId="DocumentMap">
    <w:name w:val="Document Map"/>
    <w:rsid w:val="00865E27"/>
    <w:pPr>
      <w:shd w:val="clear" w:color="auto" w:fill="000080"/>
    </w:pPr>
    <w:rPr>
      <w:rFonts w:ascii="Tahoma" w:hAnsi="Tahoma" w:cs="Tahoma"/>
      <w:sz w:val="22"/>
      <w:szCs w:val="24"/>
    </w:rPr>
  </w:style>
  <w:style w:type="character" w:styleId="EndnoteReference">
    <w:name w:val="endnote reference"/>
    <w:basedOn w:val="DefaultParagraphFont"/>
    <w:rsid w:val="00865E27"/>
    <w:rPr>
      <w:vertAlign w:val="superscript"/>
    </w:rPr>
  </w:style>
  <w:style w:type="paragraph" w:styleId="EndnoteText">
    <w:name w:val="endnote text"/>
    <w:rsid w:val="00865E27"/>
  </w:style>
  <w:style w:type="character" w:styleId="FootnoteReference">
    <w:name w:val="footnote reference"/>
    <w:basedOn w:val="DefaultParagraphFont"/>
    <w:rsid w:val="00865E27"/>
    <w:rPr>
      <w:vertAlign w:val="superscript"/>
    </w:rPr>
  </w:style>
  <w:style w:type="paragraph" w:styleId="FootnoteText">
    <w:name w:val="footnote text"/>
    <w:rsid w:val="00865E27"/>
  </w:style>
  <w:style w:type="paragraph" w:styleId="Index1">
    <w:name w:val="index 1"/>
    <w:next w:val="Normal"/>
    <w:rsid w:val="00865E27"/>
    <w:pPr>
      <w:ind w:left="220" w:hanging="220"/>
    </w:pPr>
    <w:rPr>
      <w:sz w:val="22"/>
      <w:szCs w:val="24"/>
    </w:rPr>
  </w:style>
  <w:style w:type="paragraph" w:styleId="Index2">
    <w:name w:val="index 2"/>
    <w:next w:val="Normal"/>
    <w:rsid w:val="00865E27"/>
    <w:pPr>
      <w:ind w:left="440" w:hanging="220"/>
    </w:pPr>
    <w:rPr>
      <w:sz w:val="22"/>
      <w:szCs w:val="24"/>
    </w:rPr>
  </w:style>
  <w:style w:type="paragraph" w:styleId="Index3">
    <w:name w:val="index 3"/>
    <w:next w:val="Normal"/>
    <w:rsid w:val="00865E27"/>
    <w:pPr>
      <w:ind w:left="660" w:hanging="220"/>
    </w:pPr>
    <w:rPr>
      <w:sz w:val="22"/>
      <w:szCs w:val="24"/>
    </w:rPr>
  </w:style>
  <w:style w:type="paragraph" w:styleId="Index4">
    <w:name w:val="index 4"/>
    <w:next w:val="Normal"/>
    <w:rsid w:val="00865E27"/>
    <w:pPr>
      <w:ind w:left="880" w:hanging="220"/>
    </w:pPr>
    <w:rPr>
      <w:sz w:val="22"/>
      <w:szCs w:val="24"/>
    </w:rPr>
  </w:style>
  <w:style w:type="paragraph" w:styleId="Index5">
    <w:name w:val="index 5"/>
    <w:next w:val="Normal"/>
    <w:rsid w:val="00865E27"/>
    <w:pPr>
      <w:ind w:left="1100" w:hanging="220"/>
    </w:pPr>
    <w:rPr>
      <w:sz w:val="22"/>
      <w:szCs w:val="24"/>
    </w:rPr>
  </w:style>
  <w:style w:type="paragraph" w:styleId="Index6">
    <w:name w:val="index 6"/>
    <w:next w:val="Normal"/>
    <w:rsid w:val="00865E27"/>
    <w:pPr>
      <w:ind w:left="1320" w:hanging="220"/>
    </w:pPr>
    <w:rPr>
      <w:sz w:val="22"/>
      <w:szCs w:val="24"/>
    </w:rPr>
  </w:style>
  <w:style w:type="paragraph" w:styleId="Index7">
    <w:name w:val="index 7"/>
    <w:next w:val="Normal"/>
    <w:rsid w:val="00865E27"/>
    <w:pPr>
      <w:ind w:left="1540" w:hanging="220"/>
    </w:pPr>
    <w:rPr>
      <w:sz w:val="22"/>
      <w:szCs w:val="24"/>
    </w:rPr>
  </w:style>
  <w:style w:type="paragraph" w:styleId="Index8">
    <w:name w:val="index 8"/>
    <w:next w:val="Normal"/>
    <w:rsid w:val="00865E27"/>
    <w:pPr>
      <w:ind w:left="1760" w:hanging="220"/>
    </w:pPr>
    <w:rPr>
      <w:sz w:val="22"/>
      <w:szCs w:val="24"/>
    </w:rPr>
  </w:style>
  <w:style w:type="paragraph" w:styleId="Index9">
    <w:name w:val="index 9"/>
    <w:next w:val="Normal"/>
    <w:rsid w:val="00865E27"/>
    <w:pPr>
      <w:ind w:left="1980" w:hanging="220"/>
    </w:pPr>
    <w:rPr>
      <w:sz w:val="22"/>
      <w:szCs w:val="24"/>
    </w:rPr>
  </w:style>
  <w:style w:type="paragraph" w:styleId="IndexHeading">
    <w:name w:val="index heading"/>
    <w:next w:val="Index1"/>
    <w:rsid w:val="00865E27"/>
    <w:rPr>
      <w:rFonts w:ascii="Arial" w:hAnsi="Arial" w:cs="Arial"/>
      <w:b/>
      <w:bCs/>
      <w:sz w:val="22"/>
      <w:szCs w:val="24"/>
    </w:rPr>
  </w:style>
  <w:style w:type="paragraph" w:styleId="MacroText">
    <w:name w:val="macro"/>
    <w:rsid w:val="00865E27"/>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865E27"/>
    <w:pPr>
      <w:ind w:left="220" w:hanging="220"/>
    </w:pPr>
    <w:rPr>
      <w:sz w:val="22"/>
      <w:szCs w:val="24"/>
    </w:rPr>
  </w:style>
  <w:style w:type="paragraph" w:styleId="TableofFigures">
    <w:name w:val="table of figures"/>
    <w:next w:val="Normal"/>
    <w:rsid w:val="00865E27"/>
    <w:pPr>
      <w:ind w:left="440" w:hanging="440"/>
    </w:pPr>
    <w:rPr>
      <w:sz w:val="22"/>
      <w:szCs w:val="24"/>
    </w:rPr>
  </w:style>
  <w:style w:type="paragraph" w:customStyle="1" w:styleId="ActHead1">
    <w:name w:val="ActHead 1"/>
    <w:aliases w:val="c"/>
    <w:basedOn w:val="OPCParaBase"/>
    <w:next w:val="Normal"/>
    <w:qFormat/>
    <w:rsid w:val="00C1190B"/>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C1190B"/>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C1190B"/>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C1190B"/>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C1190B"/>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C1190B"/>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C1190B"/>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C1190B"/>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C1190B"/>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C1190B"/>
    <w:pPr>
      <w:spacing w:line="240" w:lineRule="auto"/>
    </w:pPr>
    <w:rPr>
      <w:sz w:val="24"/>
    </w:rPr>
  </w:style>
  <w:style w:type="character" w:customStyle="1" w:styleId="CharBoldItalic">
    <w:name w:val="CharBoldItalic"/>
    <w:basedOn w:val="OPCCharBase"/>
    <w:uiPriority w:val="1"/>
    <w:qFormat/>
    <w:rsid w:val="00C1190B"/>
    <w:rPr>
      <w:b/>
      <w:i/>
    </w:rPr>
  </w:style>
  <w:style w:type="character" w:customStyle="1" w:styleId="CharItalic">
    <w:name w:val="CharItalic"/>
    <w:basedOn w:val="OPCCharBase"/>
    <w:uiPriority w:val="1"/>
    <w:qFormat/>
    <w:rsid w:val="00C1190B"/>
    <w:rPr>
      <w:i/>
    </w:rPr>
  </w:style>
  <w:style w:type="paragraph" w:customStyle="1" w:styleId="CTA-">
    <w:name w:val="CTA -"/>
    <w:basedOn w:val="OPCParaBase"/>
    <w:rsid w:val="00C1190B"/>
    <w:pPr>
      <w:spacing w:before="60" w:line="240" w:lineRule="atLeast"/>
      <w:ind w:left="85" w:hanging="85"/>
    </w:pPr>
    <w:rPr>
      <w:sz w:val="20"/>
    </w:rPr>
  </w:style>
  <w:style w:type="paragraph" w:customStyle="1" w:styleId="CTA--">
    <w:name w:val="CTA --"/>
    <w:basedOn w:val="OPCParaBase"/>
    <w:next w:val="Normal"/>
    <w:rsid w:val="00C1190B"/>
    <w:pPr>
      <w:spacing w:before="60" w:line="240" w:lineRule="atLeast"/>
      <w:ind w:left="142" w:hanging="142"/>
    </w:pPr>
    <w:rPr>
      <w:sz w:val="20"/>
    </w:rPr>
  </w:style>
  <w:style w:type="paragraph" w:customStyle="1" w:styleId="CTA---">
    <w:name w:val="CTA ---"/>
    <w:basedOn w:val="OPCParaBase"/>
    <w:next w:val="Normal"/>
    <w:rsid w:val="00C1190B"/>
    <w:pPr>
      <w:spacing w:before="60" w:line="240" w:lineRule="atLeast"/>
      <w:ind w:left="198" w:hanging="198"/>
    </w:pPr>
    <w:rPr>
      <w:sz w:val="20"/>
    </w:rPr>
  </w:style>
  <w:style w:type="paragraph" w:customStyle="1" w:styleId="CTA----">
    <w:name w:val="CTA ----"/>
    <w:basedOn w:val="OPCParaBase"/>
    <w:next w:val="Normal"/>
    <w:rsid w:val="00C1190B"/>
    <w:pPr>
      <w:spacing w:before="60" w:line="240" w:lineRule="atLeast"/>
      <w:ind w:left="255" w:hanging="255"/>
    </w:pPr>
    <w:rPr>
      <w:sz w:val="20"/>
    </w:rPr>
  </w:style>
  <w:style w:type="paragraph" w:customStyle="1" w:styleId="CTA1a">
    <w:name w:val="CTA 1(a)"/>
    <w:basedOn w:val="OPCParaBase"/>
    <w:rsid w:val="00C1190B"/>
    <w:pPr>
      <w:tabs>
        <w:tab w:val="right" w:pos="414"/>
      </w:tabs>
      <w:spacing w:before="40" w:line="240" w:lineRule="atLeast"/>
      <w:ind w:left="675" w:hanging="675"/>
    </w:pPr>
    <w:rPr>
      <w:sz w:val="20"/>
    </w:rPr>
  </w:style>
  <w:style w:type="paragraph" w:customStyle="1" w:styleId="CTA1ai">
    <w:name w:val="CTA 1(a)(i)"/>
    <w:basedOn w:val="OPCParaBase"/>
    <w:rsid w:val="00C1190B"/>
    <w:pPr>
      <w:tabs>
        <w:tab w:val="right" w:pos="1004"/>
      </w:tabs>
      <w:spacing w:before="40" w:line="240" w:lineRule="atLeast"/>
      <w:ind w:left="1253" w:hanging="1253"/>
    </w:pPr>
    <w:rPr>
      <w:sz w:val="20"/>
    </w:rPr>
  </w:style>
  <w:style w:type="paragraph" w:customStyle="1" w:styleId="CTA2a">
    <w:name w:val="CTA 2(a)"/>
    <w:basedOn w:val="OPCParaBase"/>
    <w:rsid w:val="00C1190B"/>
    <w:pPr>
      <w:tabs>
        <w:tab w:val="right" w:pos="482"/>
      </w:tabs>
      <w:spacing w:before="40" w:line="240" w:lineRule="atLeast"/>
      <w:ind w:left="748" w:hanging="748"/>
    </w:pPr>
    <w:rPr>
      <w:sz w:val="20"/>
    </w:rPr>
  </w:style>
  <w:style w:type="paragraph" w:customStyle="1" w:styleId="CTA2ai">
    <w:name w:val="CTA 2(a)(i)"/>
    <w:basedOn w:val="OPCParaBase"/>
    <w:rsid w:val="00C1190B"/>
    <w:pPr>
      <w:tabs>
        <w:tab w:val="right" w:pos="1089"/>
      </w:tabs>
      <w:spacing w:before="40" w:line="240" w:lineRule="atLeast"/>
      <w:ind w:left="1327" w:hanging="1327"/>
    </w:pPr>
    <w:rPr>
      <w:sz w:val="20"/>
    </w:rPr>
  </w:style>
  <w:style w:type="paragraph" w:customStyle="1" w:styleId="CTA3a">
    <w:name w:val="CTA 3(a)"/>
    <w:basedOn w:val="OPCParaBase"/>
    <w:rsid w:val="00C1190B"/>
    <w:pPr>
      <w:tabs>
        <w:tab w:val="right" w:pos="556"/>
      </w:tabs>
      <w:spacing w:before="40" w:line="240" w:lineRule="atLeast"/>
      <w:ind w:left="805" w:hanging="805"/>
    </w:pPr>
    <w:rPr>
      <w:sz w:val="20"/>
    </w:rPr>
  </w:style>
  <w:style w:type="paragraph" w:customStyle="1" w:styleId="CTA3ai">
    <w:name w:val="CTA 3(a)(i)"/>
    <w:basedOn w:val="OPCParaBase"/>
    <w:rsid w:val="00C1190B"/>
    <w:pPr>
      <w:tabs>
        <w:tab w:val="right" w:pos="1140"/>
      </w:tabs>
      <w:spacing w:before="40" w:line="240" w:lineRule="atLeast"/>
      <w:ind w:left="1361" w:hanging="1361"/>
    </w:pPr>
    <w:rPr>
      <w:sz w:val="20"/>
    </w:rPr>
  </w:style>
  <w:style w:type="paragraph" w:customStyle="1" w:styleId="CTA4a">
    <w:name w:val="CTA 4(a)"/>
    <w:basedOn w:val="OPCParaBase"/>
    <w:rsid w:val="00C1190B"/>
    <w:pPr>
      <w:tabs>
        <w:tab w:val="right" w:pos="624"/>
      </w:tabs>
      <w:spacing w:before="40" w:line="240" w:lineRule="atLeast"/>
      <w:ind w:left="873" w:hanging="873"/>
    </w:pPr>
    <w:rPr>
      <w:sz w:val="20"/>
    </w:rPr>
  </w:style>
  <w:style w:type="paragraph" w:customStyle="1" w:styleId="CTA4ai">
    <w:name w:val="CTA 4(a)(i)"/>
    <w:basedOn w:val="OPCParaBase"/>
    <w:rsid w:val="00C1190B"/>
    <w:pPr>
      <w:tabs>
        <w:tab w:val="right" w:pos="1213"/>
      </w:tabs>
      <w:spacing w:before="40" w:line="240" w:lineRule="atLeast"/>
      <w:ind w:left="1452" w:hanging="1452"/>
    </w:pPr>
    <w:rPr>
      <w:sz w:val="20"/>
    </w:rPr>
  </w:style>
  <w:style w:type="paragraph" w:customStyle="1" w:styleId="CTACAPS">
    <w:name w:val="CTA CAPS"/>
    <w:basedOn w:val="OPCParaBase"/>
    <w:rsid w:val="00C1190B"/>
    <w:pPr>
      <w:spacing w:before="60" w:line="240" w:lineRule="atLeast"/>
    </w:pPr>
    <w:rPr>
      <w:sz w:val="20"/>
    </w:rPr>
  </w:style>
  <w:style w:type="paragraph" w:customStyle="1" w:styleId="CTAright">
    <w:name w:val="CTA right"/>
    <w:basedOn w:val="OPCParaBase"/>
    <w:rsid w:val="00C1190B"/>
    <w:pPr>
      <w:spacing w:before="60" w:line="240" w:lineRule="auto"/>
      <w:jc w:val="right"/>
    </w:pPr>
    <w:rPr>
      <w:sz w:val="20"/>
    </w:rPr>
  </w:style>
  <w:style w:type="paragraph" w:customStyle="1" w:styleId="House">
    <w:name w:val="House"/>
    <w:basedOn w:val="OPCParaBase"/>
    <w:rsid w:val="00C1190B"/>
    <w:pPr>
      <w:spacing w:line="240" w:lineRule="auto"/>
    </w:pPr>
    <w:rPr>
      <w:sz w:val="28"/>
    </w:rPr>
  </w:style>
  <w:style w:type="paragraph" w:customStyle="1" w:styleId="Portfolio">
    <w:name w:val="Portfolio"/>
    <w:basedOn w:val="OPCParaBase"/>
    <w:rsid w:val="00C1190B"/>
    <w:pPr>
      <w:spacing w:line="240" w:lineRule="auto"/>
    </w:pPr>
    <w:rPr>
      <w:i/>
      <w:sz w:val="20"/>
    </w:rPr>
  </w:style>
  <w:style w:type="paragraph" w:customStyle="1" w:styleId="Reading">
    <w:name w:val="Reading"/>
    <w:basedOn w:val="OPCParaBase"/>
    <w:rsid w:val="00C1190B"/>
    <w:pPr>
      <w:spacing w:line="240" w:lineRule="auto"/>
    </w:pPr>
    <w:rPr>
      <w:i/>
      <w:sz w:val="20"/>
    </w:rPr>
  </w:style>
  <w:style w:type="paragraph" w:customStyle="1" w:styleId="Session">
    <w:name w:val="Session"/>
    <w:basedOn w:val="OPCParaBase"/>
    <w:rsid w:val="00C1190B"/>
    <w:pPr>
      <w:spacing w:line="240" w:lineRule="auto"/>
    </w:pPr>
    <w:rPr>
      <w:sz w:val="28"/>
    </w:rPr>
  </w:style>
  <w:style w:type="paragraph" w:customStyle="1" w:styleId="Sponsor">
    <w:name w:val="Sponsor"/>
    <w:basedOn w:val="OPCParaBase"/>
    <w:rsid w:val="00C1190B"/>
    <w:pPr>
      <w:spacing w:line="240" w:lineRule="auto"/>
    </w:pPr>
    <w:rPr>
      <w:i/>
    </w:rPr>
  </w:style>
  <w:style w:type="paragraph" w:customStyle="1" w:styleId="Tabletext">
    <w:name w:val="Tabletext"/>
    <w:aliases w:val="tt"/>
    <w:basedOn w:val="OPCParaBase"/>
    <w:rsid w:val="00C1190B"/>
    <w:pPr>
      <w:spacing w:before="60" w:line="240" w:lineRule="atLeast"/>
    </w:pPr>
    <w:rPr>
      <w:sz w:val="20"/>
    </w:rPr>
  </w:style>
  <w:style w:type="character" w:customStyle="1" w:styleId="OPCCharBase">
    <w:name w:val="OPCCharBase"/>
    <w:uiPriority w:val="1"/>
    <w:qFormat/>
    <w:rsid w:val="00C1190B"/>
  </w:style>
  <w:style w:type="character" w:customStyle="1" w:styleId="subsectionChar">
    <w:name w:val="subsection Char"/>
    <w:aliases w:val="ss Char"/>
    <w:basedOn w:val="DefaultParagraphFont"/>
    <w:link w:val="subsection"/>
    <w:rsid w:val="00C55177"/>
    <w:rPr>
      <w:sz w:val="22"/>
    </w:rPr>
  </w:style>
  <w:style w:type="paragraph" w:customStyle="1" w:styleId="OPCParaBase">
    <w:name w:val="OPCParaBase"/>
    <w:qFormat/>
    <w:rsid w:val="00C1190B"/>
    <w:pPr>
      <w:spacing w:line="260" w:lineRule="atLeast"/>
    </w:pPr>
    <w:rPr>
      <w:sz w:val="22"/>
    </w:rPr>
  </w:style>
  <w:style w:type="character" w:customStyle="1" w:styleId="HeaderChar">
    <w:name w:val="Header Char"/>
    <w:basedOn w:val="DefaultParagraphFont"/>
    <w:link w:val="Header"/>
    <w:rsid w:val="00C1190B"/>
    <w:rPr>
      <w:sz w:val="16"/>
    </w:rPr>
  </w:style>
  <w:style w:type="paragraph" w:customStyle="1" w:styleId="noteToPara">
    <w:name w:val="noteToPara"/>
    <w:aliases w:val="ntp"/>
    <w:basedOn w:val="OPCParaBase"/>
    <w:rsid w:val="00C1190B"/>
    <w:pPr>
      <w:spacing w:before="122" w:line="198" w:lineRule="exact"/>
      <w:ind w:left="2353" w:hanging="709"/>
    </w:pPr>
    <w:rPr>
      <w:sz w:val="18"/>
    </w:rPr>
  </w:style>
  <w:style w:type="paragraph" w:customStyle="1" w:styleId="WRStyle">
    <w:name w:val="WR Style"/>
    <w:aliases w:val="WR"/>
    <w:basedOn w:val="OPCParaBase"/>
    <w:rsid w:val="00C1190B"/>
    <w:pPr>
      <w:spacing w:before="240" w:line="240" w:lineRule="auto"/>
      <w:ind w:left="284" w:hanging="284"/>
    </w:pPr>
    <w:rPr>
      <w:b/>
      <w:i/>
      <w:kern w:val="28"/>
      <w:sz w:val="24"/>
    </w:rPr>
  </w:style>
  <w:style w:type="character" w:customStyle="1" w:styleId="FooterChar">
    <w:name w:val="Footer Char"/>
    <w:basedOn w:val="DefaultParagraphFont"/>
    <w:link w:val="Footer"/>
    <w:rsid w:val="00C1190B"/>
    <w:rPr>
      <w:sz w:val="22"/>
      <w:szCs w:val="24"/>
    </w:rPr>
  </w:style>
  <w:style w:type="table" w:customStyle="1" w:styleId="CFlag">
    <w:name w:val="CFlag"/>
    <w:basedOn w:val="TableNormal"/>
    <w:uiPriority w:val="99"/>
    <w:rsid w:val="00C1190B"/>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C1190B"/>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C1190B"/>
    <w:pPr>
      <w:pBdr>
        <w:top w:val="single" w:sz="4" w:space="1" w:color="auto"/>
      </w:pBdr>
      <w:spacing w:before="360"/>
      <w:ind w:right="397"/>
      <w:jc w:val="both"/>
    </w:pPr>
  </w:style>
  <w:style w:type="paragraph" w:customStyle="1" w:styleId="ENotesHeading1">
    <w:name w:val="ENotesHeading 1"/>
    <w:aliases w:val="Enh1"/>
    <w:basedOn w:val="OPCParaBase"/>
    <w:next w:val="Normal"/>
    <w:rsid w:val="00C1190B"/>
    <w:pPr>
      <w:spacing w:before="120"/>
      <w:outlineLvl w:val="1"/>
    </w:pPr>
    <w:rPr>
      <w:b/>
      <w:sz w:val="28"/>
      <w:szCs w:val="28"/>
    </w:rPr>
  </w:style>
  <w:style w:type="paragraph" w:customStyle="1" w:styleId="ENotesHeading2">
    <w:name w:val="ENotesHeading 2"/>
    <w:aliases w:val="Enh2"/>
    <w:basedOn w:val="OPCParaBase"/>
    <w:next w:val="Normal"/>
    <w:rsid w:val="00C1190B"/>
    <w:pPr>
      <w:spacing w:before="120" w:after="120"/>
      <w:outlineLvl w:val="2"/>
    </w:pPr>
    <w:rPr>
      <w:b/>
      <w:sz w:val="24"/>
      <w:szCs w:val="28"/>
    </w:rPr>
  </w:style>
  <w:style w:type="paragraph" w:customStyle="1" w:styleId="CompiledActNo">
    <w:name w:val="CompiledActNo"/>
    <w:basedOn w:val="OPCParaBase"/>
    <w:next w:val="Normal"/>
    <w:rsid w:val="00C1190B"/>
    <w:rPr>
      <w:b/>
      <w:sz w:val="24"/>
      <w:szCs w:val="24"/>
    </w:rPr>
  </w:style>
  <w:style w:type="paragraph" w:customStyle="1" w:styleId="ENotesText">
    <w:name w:val="ENotesText"/>
    <w:aliases w:val="Ent,ENt"/>
    <w:basedOn w:val="OPCParaBase"/>
    <w:next w:val="Normal"/>
    <w:rsid w:val="00C1190B"/>
    <w:pPr>
      <w:spacing w:before="120"/>
    </w:pPr>
  </w:style>
  <w:style w:type="paragraph" w:customStyle="1" w:styleId="CompiledMadeUnder">
    <w:name w:val="CompiledMadeUnder"/>
    <w:basedOn w:val="OPCParaBase"/>
    <w:next w:val="Normal"/>
    <w:rsid w:val="00C1190B"/>
    <w:rPr>
      <w:i/>
      <w:sz w:val="24"/>
      <w:szCs w:val="24"/>
    </w:rPr>
  </w:style>
  <w:style w:type="paragraph" w:customStyle="1" w:styleId="Paragraphsub-sub-sub">
    <w:name w:val="Paragraph(sub-sub-sub)"/>
    <w:aliases w:val="aaaa"/>
    <w:basedOn w:val="OPCParaBase"/>
    <w:rsid w:val="00C1190B"/>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C1190B"/>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C1190B"/>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C1190B"/>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C1190B"/>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C1190B"/>
    <w:pPr>
      <w:spacing w:before="60" w:line="240" w:lineRule="auto"/>
    </w:pPr>
    <w:rPr>
      <w:rFonts w:cs="Arial"/>
      <w:sz w:val="20"/>
      <w:szCs w:val="22"/>
    </w:rPr>
  </w:style>
  <w:style w:type="paragraph" w:customStyle="1" w:styleId="ActHead10">
    <w:name w:val="ActHead 10"/>
    <w:aliases w:val="sp"/>
    <w:basedOn w:val="OPCParaBase"/>
    <w:next w:val="ActHead3"/>
    <w:rsid w:val="00C1190B"/>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C1190B"/>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C1190B"/>
    <w:pPr>
      <w:keepNext/>
      <w:spacing w:before="60" w:line="240" w:lineRule="atLeast"/>
    </w:pPr>
    <w:rPr>
      <w:b/>
      <w:sz w:val="20"/>
    </w:rPr>
  </w:style>
  <w:style w:type="paragraph" w:customStyle="1" w:styleId="NoteToSubpara">
    <w:name w:val="NoteToSubpara"/>
    <w:aliases w:val="nts"/>
    <w:basedOn w:val="OPCParaBase"/>
    <w:rsid w:val="00C1190B"/>
    <w:pPr>
      <w:spacing w:before="40" w:line="198" w:lineRule="exact"/>
      <w:ind w:left="2835" w:hanging="709"/>
    </w:pPr>
    <w:rPr>
      <w:sz w:val="18"/>
    </w:rPr>
  </w:style>
  <w:style w:type="paragraph" w:customStyle="1" w:styleId="ENoteTableHeading">
    <w:name w:val="ENoteTableHeading"/>
    <w:aliases w:val="enth"/>
    <w:basedOn w:val="OPCParaBase"/>
    <w:rsid w:val="00C1190B"/>
    <w:pPr>
      <w:keepNext/>
      <w:spacing w:before="60" w:line="240" w:lineRule="atLeast"/>
    </w:pPr>
    <w:rPr>
      <w:rFonts w:ascii="Arial" w:hAnsi="Arial"/>
      <w:b/>
      <w:sz w:val="16"/>
    </w:rPr>
  </w:style>
  <w:style w:type="paragraph" w:customStyle="1" w:styleId="ENoteTTi">
    <w:name w:val="ENoteTTi"/>
    <w:aliases w:val="entti"/>
    <w:basedOn w:val="OPCParaBase"/>
    <w:rsid w:val="00C1190B"/>
    <w:pPr>
      <w:keepNext/>
      <w:spacing w:before="60" w:line="240" w:lineRule="atLeast"/>
      <w:ind w:left="170"/>
    </w:pPr>
    <w:rPr>
      <w:sz w:val="16"/>
    </w:rPr>
  </w:style>
  <w:style w:type="paragraph" w:customStyle="1" w:styleId="ENoteTTIndentHeading">
    <w:name w:val="ENoteTTIndentHeading"/>
    <w:aliases w:val="enTTHi"/>
    <w:basedOn w:val="OPCParaBase"/>
    <w:rsid w:val="00C1190B"/>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C1190B"/>
    <w:pPr>
      <w:spacing w:before="60" w:line="240" w:lineRule="atLeast"/>
    </w:pPr>
    <w:rPr>
      <w:sz w:val="16"/>
    </w:rPr>
  </w:style>
  <w:style w:type="paragraph" w:customStyle="1" w:styleId="ENotesHeading3">
    <w:name w:val="ENotesHeading 3"/>
    <w:aliases w:val="Enh3"/>
    <w:basedOn w:val="OPCParaBase"/>
    <w:next w:val="Normal"/>
    <w:rsid w:val="00C1190B"/>
    <w:pPr>
      <w:keepNext/>
      <w:spacing w:before="120" w:line="240" w:lineRule="auto"/>
      <w:outlineLvl w:val="4"/>
    </w:pPr>
    <w:rPr>
      <w:b/>
      <w:szCs w:val="24"/>
    </w:rPr>
  </w:style>
  <w:style w:type="paragraph" w:styleId="Revision">
    <w:name w:val="Revision"/>
    <w:hidden/>
    <w:uiPriority w:val="99"/>
    <w:semiHidden/>
    <w:rsid w:val="00AD0F6E"/>
    <w:rPr>
      <w:rFonts w:eastAsiaTheme="minorHAnsi" w:cstheme="minorBidi"/>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190B"/>
    <w:pPr>
      <w:spacing w:line="260" w:lineRule="atLeast"/>
    </w:pPr>
    <w:rPr>
      <w:rFonts w:eastAsiaTheme="minorHAnsi" w:cstheme="minorBidi"/>
      <w:sz w:val="22"/>
      <w:lang w:eastAsia="en-US"/>
    </w:rPr>
  </w:style>
  <w:style w:type="paragraph" w:styleId="Heading1">
    <w:name w:val="heading 1"/>
    <w:next w:val="Heading2"/>
    <w:autoRedefine/>
    <w:qFormat/>
    <w:rsid w:val="00865E27"/>
    <w:pPr>
      <w:keepNext/>
      <w:keepLines/>
      <w:ind w:left="1134" w:hanging="1134"/>
      <w:outlineLvl w:val="0"/>
    </w:pPr>
    <w:rPr>
      <w:b/>
      <w:bCs/>
      <w:kern w:val="28"/>
      <w:sz w:val="36"/>
      <w:szCs w:val="32"/>
    </w:rPr>
  </w:style>
  <w:style w:type="paragraph" w:styleId="Heading2">
    <w:name w:val="heading 2"/>
    <w:basedOn w:val="Heading1"/>
    <w:next w:val="Heading3"/>
    <w:autoRedefine/>
    <w:qFormat/>
    <w:rsid w:val="00865E27"/>
    <w:pPr>
      <w:spacing w:before="280"/>
      <w:outlineLvl w:val="1"/>
    </w:pPr>
    <w:rPr>
      <w:bCs w:val="0"/>
      <w:iCs/>
      <w:sz w:val="32"/>
      <w:szCs w:val="28"/>
    </w:rPr>
  </w:style>
  <w:style w:type="paragraph" w:styleId="Heading3">
    <w:name w:val="heading 3"/>
    <w:basedOn w:val="Heading1"/>
    <w:next w:val="Heading4"/>
    <w:autoRedefine/>
    <w:qFormat/>
    <w:rsid w:val="00865E27"/>
    <w:pPr>
      <w:spacing w:before="240"/>
      <w:outlineLvl w:val="2"/>
    </w:pPr>
    <w:rPr>
      <w:bCs w:val="0"/>
      <w:sz w:val="28"/>
      <w:szCs w:val="26"/>
    </w:rPr>
  </w:style>
  <w:style w:type="paragraph" w:styleId="Heading4">
    <w:name w:val="heading 4"/>
    <w:basedOn w:val="Heading1"/>
    <w:next w:val="Heading5"/>
    <w:autoRedefine/>
    <w:qFormat/>
    <w:rsid w:val="00865E27"/>
    <w:pPr>
      <w:spacing w:before="220"/>
      <w:outlineLvl w:val="3"/>
    </w:pPr>
    <w:rPr>
      <w:bCs w:val="0"/>
      <w:sz w:val="26"/>
      <w:szCs w:val="28"/>
    </w:rPr>
  </w:style>
  <w:style w:type="paragraph" w:styleId="Heading5">
    <w:name w:val="heading 5"/>
    <w:basedOn w:val="Heading1"/>
    <w:next w:val="subsection"/>
    <w:autoRedefine/>
    <w:qFormat/>
    <w:rsid w:val="00865E27"/>
    <w:pPr>
      <w:spacing w:before="280"/>
      <w:outlineLvl w:val="4"/>
    </w:pPr>
    <w:rPr>
      <w:bCs w:val="0"/>
      <w:iCs/>
      <w:sz w:val="24"/>
      <w:szCs w:val="26"/>
    </w:rPr>
  </w:style>
  <w:style w:type="paragraph" w:styleId="Heading6">
    <w:name w:val="heading 6"/>
    <w:basedOn w:val="Heading1"/>
    <w:next w:val="Heading7"/>
    <w:autoRedefine/>
    <w:qFormat/>
    <w:rsid w:val="00865E27"/>
    <w:pPr>
      <w:outlineLvl w:val="5"/>
    </w:pPr>
    <w:rPr>
      <w:rFonts w:ascii="Arial" w:hAnsi="Arial" w:cs="Arial"/>
      <w:bCs w:val="0"/>
      <w:sz w:val="32"/>
      <w:szCs w:val="22"/>
    </w:rPr>
  </w:style>
  <w:style w:type="paragraph" w:styleId="Heading7">
    <w:name w:val="heading 7"/>
    <w:basedOn w:val="Heading6"/>
    <w:next w:val="Normal"/>
    <w:autoRedefine/>
    <w:qFormat/>
    <w:rsid w:val="00865E27"/>
    <w:pPr>
      <w:spacing w:before="280"/>
      <w:outlineLvl w:val="6"/>
    </w:pPr>
    <w:rPr>
      <w:sz w:val="28"/>
    </w:rPr>
  </w:style>
  <w:style w:type="paragraph" w:styleId="Heading8">
    <w:name w:val="heading 8"/>
    <w:basedOn w:val="Heading6"/>
    <w:next w:val="Normal"/>
    <w:autoRedefine/>
    <w:qFormat/>
    <w:rsid w:val="00865E27"/>
    <w:pPr>
      <w:spacing w:before="240"/>
      <w:outlineLvl w:val="7"/>
    </w:pPr>
    <w:rPr>
      <w:iCs/>
      <w:sz w:val="26"/>
    </w:rPr>
  </w:style>
  <w:style w:type="paragraph" w:styleId="Heading9">
    <w:name w:val="heading 9"/>
    <w:basedOn w:val="Heading1"/>
    <w:next w:val="Normal"/>
    <w:autoRedefine/>
    <w:qFormat/>
    <w:rsid w:val="00865E27"/>
    <w:pPr>
      <w:keepNext w:val="0"/>
      <w:spacing w:before="280"/>
      <w:outlineLvl w:val="8"/>
    </w:pPr>
    <w:rPr>
      <w:i/>
      <w:sz w:val="28"/>
      <w:szCs w:val="22"/>
    </w:rPr>
  </w:style>
  <w:style w:type="character" w:default="1" w:styleId="DefaultParagraphFont">
    <w:name w:val="Default Paragraph Font"/>
    <w:uiPriority w:val="1"/>
    <w:unhideWhenUsed/>
    <w:rsid w:val="00C119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190B"/>
  </w:style>
  <w:style w:type="paragraph" w:customStyle="1" w:styleId="MadeunderText">
    <w:name w:val="MadeunderText"/>
    <w:basedOn w:val="OPCParaBase"/>
    <w:next w:val="CompiledMadeUnder"/>
    <w:rsid w:val="00C1190B"/>
    <w:pPr>
      <w:spacing w:before="240"/>
    </w:pPr>
    <w:rPr>
      <w:sz w:val="24"/>
      <w:szCs w:val="24"/>
    </w:rPr>
  </w:style>
  <w:style w:type="paragraph" w:customStyle="1" w:styleId="BoxText">
    <w:name w:val="BoxText"/>
    <w:aliases w:val="bt"/>
    <w:basedOn w:val="OPCParaBase"/>
    <w:qFormat/>
    <w:rsid w:val="00C1190B"/>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C1190B"/>
    <w:rPr>
      <w:b/>
    </w:rPr>
  </w:style>
  <w:style w:type="paragraph" w:customStyle="1" w:styleId="BoxHeadItalic">
    <w:name w:val="BoxHeadItalic"/>
    <w:aliases w:val="bhi"/>
    <w:basedOn w:val="BoxText"/>
    <w:next w:val="BoxStep"/>
    <w:qFormat/>
    <w:rsid w:val="00C1190B"/>
    <w:rPr>
      <w:i/>
    </w:rPr>
  </w:style>
  <w:style w:type="paragraph" w:customStyle="1" w:styleId="BoxList">
    <w:name w:val="BoxList"/>
    <w:aliases w:val="bl"/>
    <w:basedOn w:val="BoxText"/>
    <w:qFormat/>
    <w:rsid w:val="00C1190B"/>
    <w:pPr>
      <w:ind w:left="1559" w:hanging="425"/>
    </w:pPr>
  </w:style>
  <w:style w:type="paragraph" w:customStyle="1" w:styleId="BoxNote">
    <w:name w:val="BoxNote"/>
    <w:aliases w:val="bn"/>
    <w:basedOn w:val="BoxText"/>
    <w:qFormat/>
    <w:rsid w:val="00C1190B"/>
    <w:pPr>
      <w:tabs>
        <w:tab w:val="left" w:pos="1985"/>
      </w:tabs>
      <w:spacing w:before="122" w:line="198" w:lineRule="exact"/>
      <w:ind w:left="2948" w:hanging="1814"/>
    </w:pPr>
    <w:rPr>
      <w:sz w:val="18"/>
    </w:rPr>
  </w:style>
  <w:style w:type="paragraph" w:customStyle="1" w:styleId="BoxPara">
    <w:name w:val="BoxPara"/>
    <w:aliases w:val="bp"/>
    <w:basedOn w:val="BoxText"/>
    <w:qFormat/>
    <w:rsid w:val="00C1190B"/>
    <w:pPr>
      <w:tabs>
        <w:tab w:val="right" w:pos="2268"/>
      </w:tabs>
      <w:ind w:left="2552" w:hanging="1418"/>
    </w:pPr>
  </w:style>
  <w:style w:type="paragraph" w:customStyle="1" w:styleId="BoxStep">
    <w:name w:val="BoxStep"/>
    <w:aliases w:val="bs"/>
    <w:basedOn w:val="BoxText"/>
    <w:qFormat/>
    <w:rsid w:val="00C1190B"/>
    <w:pPr>
      <w:ind w:left="1985" w:hanging="851"/>
    </w:pPr>
  </w:style>
  <w:style w:type="character" w:customStyle="1" w:styleId="CharAmPartNo">
    <w:name w:val="CharAmPartNo"/>
    <w:basedOn w:val="OPCCharBase"/>
    <w:uiPriority w:val="1"/>
    <w:qFormat/>
    <w:rsid w:val="00C1190B"/>
  </w:style>
  <w:style w:type="character" w:customStyle="1" w:styleId="CharAmPartText">
    <w:name w:val="CharAmPartText"/>
    <w:basedOn w:val="OPCCharBase"/>
    <w:uiPriority w:val="1"/>
    <w:qFormat/>
    <w:rsid w:val="00C1190B"/>
  </w:style>
  <w:style w:type="character" w:customStyle="1" w:styleId="CharAmSchNo">
    <w:name w:val="CharAmSchNo"/>
    <w:basedOn w:val="OPCCharBase"/>
    <w:uiPriority w:val="1"/>
    <w:qFormat/>
    <w:rsid w:val="00C1190B"/>
  </w:style>
  <w:style w:type="character" w:customStyle="1" w:styleId="CharAmSchText">
    <w:name w:val="CharAmSchText"/>
    <w:basedOn w:val="OPCCharBase"/>
    <w:uiPriority w:val="1"/>
    <w:qFormat/>
    <w:rsid w:val="00C1190B"/>
  </w:style>
  <w:style w:type="character" w:customStyle="1" w:styleId="CharChapNo">
    <w:name w:val="CharChapNo"/>
    <w:basedOn w:val="OPCCharBase"/>
    <w:qFormat/>
    <w:rsid w:val="00C1190B"/>
  </w:style>
  <w:style w:type="character" w:customStyle="1" w:styleId="CharChapText">
    <w:name w:val="CharChapText"/>
    <w:basedOn w:val="OPCCharBase"/>
    <w:qFormat/>
    <w:rsid w:val="00C1190B"/>
  </w:style>
  <w:style w:type="character" w:customStyle="1" w:styleId="CharDivNo">
    <w:name w:val="CharDivNo"/>
    <w:basedOn w:val="OPCCharBase"/>
    <w:qFormat/>
    <w:rsid w:val="00C1190B"/>
  </w:style>
  <w:style w:type="character" w:customStyle="1" w:styleId="CharDivText">
    <w:name w:val="CharDivText"/>
    <w:basedOn w:val="OPCCharBase"/>
    <w:qFormat/>
    <w:rsid w:val="00C1190B"/>
  </w:style>
  <w:style w:type="character" w:customStyle="1" w:styleId="CharPartNo">
    <w:name w:val="CharPartNo"/>
    <w:basedOn w:val="OPCCharBase"/>
    <w:qFormat/>
    <w:rsid w:val="00C1190B"/>
  </w:style>
  <w:style w:type="character" w:customStyle="1" w:styleId="CharPartText">
    <w:name w:val="CharPartText"/>
    <w:basedOn w:val="OPCCharBase"/>
    <w:qFormat/>
    <w:rsid w:val="00C1190B"/>
  </w:style>
  <w:style w:type="character" w:customStyle="1" w:styleId="CharSectno">
    <w:name w:val="CharSectno"/>
    <w:basedOn w:val="OPCCharBase"/>
    <w:qFormat/>
    <w:rsid w:val="00C1190B"/>
  </w:style>
  <w:style w:type="character" w:customStyle="1" w:styleId="CharSubdNo">
    <w:name w:val="CharSubdNo"/>
    <w:basedOn w:val="OPCCharBase"/>
    <w:uiPriority w:val="1"/>
    <w:qFormat/>
    <w:rsid w:val="00C1190B"/>
  </w:style>
  <w:style w:type="character" w:customStyle="1" w:styleId="CharSubdText">
    <w:name w:val="CharSubdText"/>
    <w:basedOn w:val="OPCCharBase"/>
    <w:uiPriority w:val="1"/>
    <w:qFormat/>
    <w:rsid w:val="00C1190B"/>
  </w:style>
  <w:style w:type="paragraph" w:styleId="BodyTextIndent">
    <w:name w:val="Body Text Indent"/>
    <w:rsid w:val="00865E27"/>
    <w:pPr>
      <w:spacing w:after="120"/>
      <w:ind w:left="283"/>
    </w:pPr>
    <w:rPr>
      <w:sz w:val="22"/>
      <w:szCs w:val="24"/>
    </w:rPr>
  </w:style>
  <w:style w:type="paragraph" w:customStyle="1" w:styleId="Formula">
    <w:name w:val="Formula"/>
    <w:basedOn w:val="OPCParaBase"/>
    <w:rsid w:val="00C1190B"/>
    <w:pPr>
      <w:spacing w:line="240" w:lineRule="auto"/>
      <w:ind w:left="1134"/>
    </w:pPr>
    <w:rPr>
      <w:sz w:val="20"/>
    </w:rPr>
  </w:style>
  <w:style w:type="paragraph" w:styleId="Footer">
    <w:name w:val="footer"/>
    <w:link w:val="FooterChar"/>
    <w:rsid w:val="00C1190B"/>
    <w:pPr>
      <w:tabs>
        <w:tab w:val="center" w:pos="4153"/>
        <w:tab w:val="right" w:pos="8306"/>
      </w:tabs>
    </w:pPr>
    <w:rPr>
      <w:sz w:val="22"/>
      <w:szCs w:val="24"/>
    </w:rPr>
  </w:style>
  <w:style w:type="paragraph" w:styleId="Header">
    <w:name w:val="header"/>
    <w:basedOn w:val="OPCParaBase"/>
    <w:link w:val="HeaderChar"/>
    <w:unhideWhenUsed/>
    <w:rsid w:val="00C1190B"/>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C1190B"/>
    <w:pPr>
      <w:tabs>
        <w:tab w:val="right" w:pos="1531"/>
      </w:tabs>
      <w:spacing w:before="40" w:line="240" w:lineRule="auto"/>
      <w:ind w:left="1644" w:hanging="1644"/>
    </w:pPr>
  </w:style>
  <w:style w:type="paragraph" w:customStyle="1" w:styleId="paragraphsub-sub">
    <w:name w:val="paragraph(sub-sub)"/>
    <w:aliases w:val="aaa"/>
    <w:basedOn w:val="OPCParaBase"/>
    <w:rsid w:val="00C1190B"/>
    <w:pPr>
      <w:tabs>
        <w:tab w:val="right" w:pos="2722"/>
      </w:tabs>
      <w:spacing w:before="40" w:line="240" w:lineRule="auto"/>
      <w:ind w:left="2835" w:hanging="2835"/>
    </w:pPr>
  </w:style>
  <w:style w:type="paragraph" w:customStyle="1" w:styleId="paragraphsub">
    <w:name w:val="paragraph(sub)"/>
    <w:aliases w:val="aa"/>
    <w:basedOn w:val="OPCParaBase"/>
    <w:rsid w:val="00C1190B"/>
    <w:pPr>
      <w:tabs>
        <w:tab w:val="right" w:pos="1985"/>
      </w:tabs>
      <w:spacing w:before="40" w:line="240" w:lineRule="auto"/>
      <w:ind w:left="2098" w:hanging="2098"/>
    </w:pPr>
  </w:style>
  <w:style w:type="character" w:styleId="LineNumber">
    <w:name w:val="line number"/>
    <w:basedOn w:val="OPCCharBase"/>
    <w:uiPriority w:val="99"/>
    <w:unhideWhenUsed/>
    <w:rsid w:val="00C1190B"/>
    <w:rPr>
      <w:sz w:val="16"/>
    </w:rPr>
  </w:style>
  <w:style w:type="paragraph" w:customStyle="1" w:styleId="ItemHead">
    <w:name w:val="ItemHead"/>
    <w:aliases w:val="ih"/>
    <w:basedOn w:val="OPCParaBase"/>
    <w:next w:val="Item"/>
    <w:rsid w:val="00C1190B"/>
    <w:pPr>
      <w:keepNext/>
      <w:keepLines/>
      <w:spacing w:before="220" w:line="240" w:lineRule="auto"/>
      <w:ind w:left="709" w:hanging="709"/>
    </w:pPr>
    <w:rPr>
      <w:rFonts w:ascii="Arial" w:hAnsi="Arial"/>
      <w:b/>
      <w:kern w:val="28"/>
      <w:sz w:val="24"/>
    </w:rPr>
  </w:style>
  <w:style w:type="paragraph" w:customStyle="1" w:styleId="subsection">
    <w:name w:val="subsection"/>
    <w:aliases w:val="ss"/>
    <w:basedOn w:val="OPCParaBase"/>
    <w:link w:val="subsectionChar"/>
    <w:rsid w:val="00C1190B"/>
    <w:pPr>
      <w:tabs>
        <w:tab w:val="right" w:pos="1021"/>
      </w:tabs>
      <w:spacing w:before="180" w:line="240" w:lineRule="auto"/>
      <w:ind w:left="1134" w:hanging="1134"/>
    </w:pPr>
  </w:style>
  <w:style w:type="paragraph" w:customStyle="1" w:styleId="Definition">
    <w:name w:val="Definition"/>
    <w:aliases w:val="dd"/>
    <w:basedOn w:val="OPCParaBase"/>
    <w:rsid w:val="00C1190B"/>
    <w:pPr>
      <w:spacing w:before="180" w:line="240" w:lineRule="auto"/>
      <w:ind w:left="1134"/>
    </w:pPr>
  </w:style>
  <w:style w:type="paragraph" w:customStyle="1" w:styleId="Item">
    <w:name w:val="Item"/>
    <w:aliases w:val="i"/>
    <w:basedOn w:val="OPCParaBase"/>
    <w:next w:val="ItemHead"/>
    <w:rsid w:val="00C1190B"/>
    <w:pPr>
      <w:keepLines/>
      <w:spacing w:before="80" w:line="240" w:lineRule="auto"/>
      <w:ind w:left="709"/>
    </w:pPr>
  </w:style>
  <w:style w:type="paragraph" w:styleId="ListBullet">
    <w:name w:val="List Bullet"/>
    <w:rsid w:val="00865E27"/>
    <w:pPr>
      <w:numPr>
        <w:numId w:val="1"/>
      </w:numPr>
      <w:tabs>
        <w:tab w:val="clear" w:pos="360"/>
        <w:tab w:val="num" w:pos="2989"/>
      </w:tabs>
      <w:ind w:left="1225" w:firstLine="1043"/>
    </w:pPr>
    <w:rPr>
      <w:sz w:val="22"/>
      <w:szCs w:val="24"/>
    </w:rPr>
  </w:style>
  <w:style w:type="paragraph" w:customStyle="1" w:styleId="LongT">
    <w:name w:val="LongT"/>
    <w:basedOn w:val="OPCParaBase"/>
    <w:rsid w:val="00C1190B"/>
    <w:pPr>
      <w:spacing w:line="240" w:lineRule="auto"/>
    </w:pPr>
    <w:rPr>
      <w:b/>
      <w:sz w:val="32"/>
    </w:rPr>
  </w:style>
  <w:style w:type="paragraph" w:customStyle="1" w:styleId="notepara">
    <w:name w:val="note(para)"/>
    <w:aliases w:val="na"/>
    <w:basedOn w:val="OPCParaBase"/>
    <w:rsid w:val="00C1190B"/>
    <w:pPr>
      <w:spacing w:before="40" w:line="198" w:lineRule="exact"/>
      <w:ind w:left="2354" w:hanging="369"/>
    </w:pPr>
    <w:rPr>
      <w:sz w:val="18"/>
    </w:rPr>
  </w:style>
  <w:style w:type="paragraph" w:customStyle="1" w:styleId="notedraft">
    <w:name w:val="note(draft)"/>
    <w:aliases w:val="nd"/>
    <w:basedOn w:val="OPCParaBase"/>
    <w:rsid w:val="00C1190B"/>
    <w:pPr>
      <w:spacing w:before="240" w:line="240" w:lineRule="auto"/>
      <w:ind w:left="284" w:hanging="284"/>
    </w:pPr>
    <w:rPr>
      <w:i/>
      <w:sz w:val="24"/>
    </w:rPr>
  </w:style>
  <w:style w:type="paragraph" w:customStyle="1" w:styleId="notetext">
    <w:name w:val="note(text)"/>
    <w:aliases w:val="n"/>
    <w:basedOn w:val="OPCParaBase"/>
    <w:rsid w:val="00C1190B"/>
    <w:pPr>
      <w:spacing w:before="122" w:line="198" w:lineRule="exact"/>
      <w:ind w:left="1985" w:hanging="851"/>
    </w:pPr>
    <w:rPr>
      <w:sz w:val="18"/>
    </w:rPr>
  </w:style>
  <w:style w:type="paragraph" w:customStyle="1" w:styleId="notemargin">
    <w:name w:val="note(margin)"/>
    <w:aliases w:val="nm"/>
    <w:basedOn w:val="OPCParaBase"/>
    <w:rsid w:val="00C1190B"/>
    <w:pPr>
      <w:tabs>
        <w:tab w:val="left" w:pos="709"/>
      </w:tabs>
      <w:spacing w:before="122" w:line="198" w:lineRule="exact"/>
      <w:ind w:left="709" w:hanging="709"/>
    </w:pPr>
    <w:rPr>
      <w:sz w:val="18"/>
    </w:rPr>
  </w:style>
  <w:style w:type="paragraph" w:customStyle="1" w:styleId="noteParlAmend">
    <w:name w:val="note(ParlAmend)"/>
    <w:aliases w:val="npp"/>
    <w:basedOn w:val="OPCParaBase"/>
    <w:next w:val="ParlAmend"/>
    <w:rsid w:val="00C1190B"/>
    <w:pPr>
      <w:spacing w:line="240" w:lineRule="auto"/>
      <w:jc w:val="right"/>
    </w:pPr>
    <w:rPr>
      <w:rFonts w:ascii="Arial" w:hAnsi="Arial"/>
      <w:b/>
      <w:i/>
    </w:rPr>
  </w:style>
  <w:style w:type="paragraph" w:customStyle="1" w:styleId="Page1">
    <w:name w:val="Page1"/>
    <w:basedOn w:val="OPCParaBase"/>
    <w:rsid w:val="00C1190B"/>
    <w:pPr>
      <w:spacing w:before="5600" w:line="240" w:lineRule="auto"/>
    </w:pPr>
    <w:rPr>
      <w:b/>
      <w:sz w:val="32"/>
    </w:rPr>
  </w:style>
  <w:style w:type="paragraph" w:customStyle="1" w:styleId="PageBreak">
    <w:name w:val="PageBreak"/>
    <w:aliases w:val="pb"/>
    <w:basedOn w:val="OPCParaBase"/>
    <w:rsid w:val="00C1190B"/>
    <w:pPr>
      <w:spacing w:line="240" w:lineRule="auto"/>
    </w:pPr>
    <w:rPr>
      <w:sz w:val="20"/>
    </w:rPr>
  </w:style>
  <w:style w:type="paragraph" w:customStyle="1" w:styleId="ParlAmend">
    <w:name w:val="ParlAmend"/>
    <w:aliases w:val="pp"/>
    <w:basedOn w:val="OPCParaBase"/>
    <w:rsid w:val="00C1190B"/>
    <w:pPr>
      <w:spacing w:before="240" w:line="240" w:lineRule="atLeast"/>
      <w:ind w:hanging="567"/>
    </w:pPr>
    <w:rPr>
      <w:sz w:val="24"/>
    </w:rPr>
  </w:style>
  <w:style w:type="paragraph" w:customStyle="1" w:styleId="Penalty">
    <w:name w:val="Penalty"/>
    <w:basedOn w:val="OPCParaBase"/>
    <w:rsid w:val="00C1190B"/>
    <w:pPr>
      <w:tabs>
        <w:tab w:val="left" w:pos="2977"/>
      </w:tabs>
      <w:spacing w:before="180" w:line="240" w:lineRule="auto"/>
      <w:ind w:left="1985" w:hanging="851"/>
    </w:pPr>
  </w:style>
  <w:style w:type="paragraph" w:customStyle="1" w:styleId="Preamble">
    <w:name w:val="Preamble"/>
    <w:basedOn w:val="OPCParaBase"/>
    <w:next w:val="Normal"/>
    <w:rsid w:val="00C1190B"/>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C1190B"/>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C1190B"/>
    <w:pPr>
      <w:spacing w:line="240" w:lineRule="auto"/>
    </w:pPr>
    <w:rPr>
      <w:b/>
      <w:sz w:val="40"/>
    </w:rPr>
  </w:style>
  <w:style w:type="paragraph" w:customStyle="1" w:styleId="Subitem">
    <w:name w:val="Subitem"/>
    <w:aliases w:val="iss"/>
    <w:basedOn w:val="OPCParaBase"/>
    <w:rsid w:val="00C1190B"/>
    <w:pPr>
      <w:spacing w:before="180" w:line="240" w:lineRule="auto"/>
      <w:ind w:left="709" w:hanging="709"/>
    </w:pPr>
  </w:style>
  <w:style w:type="paragraph" w:customStyle="1" w:styleId="SubitemHead">
    <w:name w:val="SubitemHead"/>
    <w:aliases w:val="issh"/>
    <w:basedOn w:val="OPCParaBase"/>
    <w:rsid w:val="00C1190B"/>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C1190B"/>
    <w:pPr>
      <w:spacing w:before="40" w:line="240" w:lineRule="auto"/>
      <w:ind w:left="1134"/>
    </w:pPr>
  </w:style>
  <w:style w:type="paragraph" w:customStyle="1" w:styleId="SubsectionHead">
    <w:name w:val="SubsectionHead"/>
    <w:aliases w:val="ssh"/>
    <w:basedOn w:val="OPCParaBase"/>
    <w:next w:val="subsection"/>
    <w:rsid w:val="00C1190B"/>
    <w:pPr>
      <w:keepNext/>
      <w:keepLines/>
      <w:spacing w:before="240" w:line="240" w:lineRule="auto"/>
      <w:ind w:left="1134"/>
    </w:pPr>
    <w:rPr>
      <w:i/>
    </w:rPr>
  </w:style>
  <w:style w:type="paragraph" w:customStyle="1" w:styleId="Tablei">
    <w:name w:val="Table(i)"/>
    <w:aliases w:val="taa"/>
    <w:basedOn w:val="OPCParaBase"/>
    <w:rsid w:val="00C1190B"/>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C1190B"/>
    <w:pPr>
      <w:spacing w:before="60" w:line="240" w:lineRule="auto"/>
      <w:ind w:left="284" w:hanging="284"/>
    </w:pPr>
    <w:rPr>
      <w:sz w:val="20"/>
    </w:rPr>
  </w:style>
  <w:style w:type="paragraph" w:customStyle="1" w:styleId="TableAA">
    <w:name w:val="Table(AA)"/>
    <w:aliases w:val="taaa"/>
    <w:basedOn w:val="OPCParaBase"/>
    <w:rsid w:val="00C1190B"/>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C1190B"/>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C1190B"/>
    <w:pPr>
      <w:numPr>
        <w:numId w:val="15"/>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C1190B"/>
    <w:pPr>
      <w:spacing w:before="122" w:line="198" w:lineRule="exact"/>
      <w:ind w:left="1985" w:hanging="851"/>
      <w:jc w:val="right"/>
    </w:pPr>
    <w:rPr>
      <w:sz w:val="18"/>
    </w:rPr>
  </w:style>
  <w:style w:type="paragraph" w:customStyle="1" w:styleId="TLPTableBullet">
    <w:name w:val="TLPTableBullet"/>
    <w:aliases w:val="ttb"/>
    <w:basedOn w:val="OPCParaBase"/>
    <w:rsid w:val="00C1190B"/>
    <w:pPr>
      <w:spacing w:line="240" w:lineRule="exact"/>
      <w:ind w:left="284" w:hanging="284"/>
    </w:pPr>
    <w:rPr>
      <w:sz w:val="20"/>
    </w:rPr>
  </w:style>
  <w:style w:type="paragraph" w:styleId="TOC1">
    <w:name w:val="toc 1"/>
    <w:basedOn w:val="OPCParaBase"/>
    <w:next w:val="Normal"/>
    <w:uiPriority w:val="39"/>
    <w:unhideWhenUsed/>
    <w:rsid w:val="00C1190B"/>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C1190B"/>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C1190B"/>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C1190B"/>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C1190B"/>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C1190B"/>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C1190B"/>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C1190B"/>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C1190B"/>
    <w:pPr>
      <w:keepLines/>
      <w:spacing w:before="80" w:line="240" w:lineRule="auto"/>
      <w:ind w:left="1588" w:hanging="794"/>
    </w:pPr>
    <w:rPr>
      <w:kern w:val="28"/>
    </w:rPr>
  </w:style>
  <w:style w:type="paragraph" w:customStyle="1" w:styleId="TofSectsSection">
    <w:name w:val="TofSects(Section)"/>
    <w:basedOn w:val="OPCParaBase"/>
    <w:rsid w:val="00C1190B"/>
    <w:pPr>
      <w:keepLines/>
      <w:spacing w:before="40" w:line="240" w:lineRule="auto"/>
      <w:ind w:left="1588" w:hanging="794"/>
    </w:pPr>
    <w:rPr>
      <w:kern w:val="28"/>
      <w:sz w:val="18"/>
    </w:rPr>
  </w:style>
  <w:style w:type="paragraph" w:customStyle="1" w:styleId="TofSectsHeading">
    <w:name w:val="TofSects(Heading)"/>
    <w:basedOn w:val="OPCParaBase"/>
    <w:rsid w:val="00C1190B"/>
    <w:pPr>
      <w:spacing w:before="240" w:after="120" w:line="240" w:lineRule="auto"/>
    </w:pPr>
    <w:rPr>
      <w:b/>
      <w:sz w:val="24"/>
    </w:rPr>
  </w:style>
  <w:style w:type="paragraph" w:customStyle="1" w:styleId="TofSectsGroupHeading">
    <w:name w:val="TofSects(GroupHeading)"/>
    <w:basedOn w:val="OPCParaBase"/>
    <w:next w:val="TofSectsSection"/>
    <w:rsid w:val="00C1190B"/>
    <w:pPr>
      <w:keepLines/>
      <w:spacing w:before="240" w:after="120" w:line="240" w:lineRule="auto"/>
      <w:ind w:left="794"/>
    </w:pPr>
    <w:rPr>
      <w:b/>
      <w:kern w:val="28"/>
      <w:sz w:val="20"/>
    </w:rPr>
  </w:style>
  <w:style w:type="paragraph" w:customStyle="1" w:styleId="Actno">
    <w:name w:val="Actno"/>
    <w:basedOn w:val="ShortT"/>
    <w:next w:val="Normal"/>
    <w:qFormat/>
    <w:rsid w:val="00C1190B"/>
  </w:style>
  <w:style w:type="character" w:customStyle="1" w:styleId="paragraphChar">
    <w:name w:val="paragraph Char"/>
    <w:aliases w:val="a Char"/>
    <w:basedOn w:val="DefaultParagraphFont"/>
    <w:link w:val="paragraph"/>
    <w:rsid w:val="00C55177"/>
    <w:rPr>
      <w:sz w:val="22"/>
    </w:rPr>
  </w:style>
  <w:style w:type="numbering" w:styleId="111111">
    <w:name w:val="Outline List 2"/>
    <w:basedOn w:val="NoList"/>
    <w:rsid w:val="00865E27"/>
    <w:pPr>
      <w:numPr>
        <w:numId w:val="11"/>
      </w:numPr>
    </w:pPr>
  </w:style>
  <w:style w:type="numbering" w:styleId="1ai">
    <w:name w:val="Outline List 1"/>
    <w:basedOn w:val="NoList"/>
    <w:rsid w:val="00865E27"/>
    <w:pPr>
      <w:numPr>
        <w:numId w:val="12"/>
      </w:numPr>
    </w:pPr>
  </w:style>
  <w:style w:type="numbering" w:styleId="ArticleSection">
    <w:name w:val="Outline List 3"/>
    <w:basedOn w:val="NoList"/>
    <w:rsid w:val="00865E27"/>
    <w:pPr>
      <w:numPr>
        <w:numId w:val="13"/>
      </w:numPr>
    </w:pPr>
  </w:style>
  <w:style w:type="paragraph" w:styleId="BlockText">
    <w:name w:val="Block Text"/>
    <w:rsid w:val="00865E27"/>
    <w:pPr>
      <w:spacing w:after="120"/>
      <w:ind w:left="1440" w:right="1440"/>
    </w:pPr>
    <w:rPr>
      <w:sz w:val="22"/>
      <w:szCs w:val="24"/>
    </w:rPr>
  </w:style>
  <w:style w:type="paragraph" w:styleId="BodyText">
    <w:name w:val="Body Text"/>
    <w:rsid w:val="00865E27"/>
    <w:pPr>
      <w:spacing w:after="120"/>
    </w:pPr>
    <w:rPr>
      <w:sz w:val="22"/>
      <w:szCs w:val="24"/>
    </w:rPr>
  </w:style>
  <w:style w:type="paragraph" w:styleId="BodyText2">
    <w:name w:val="Body Text 2"/>
    <w:rsid w:val="00865E27"/>
    <w:pPr>
      <w:spacing w:after="120" w:line="480" w:lineRule="auto"/>
    </w:pPr>
    <w:rPr>
      <w:sz w:val="22"/>
      <w:szCs w:val="24"/>
    </w:rPr>
  </w:style>
  <w:style w:type="paragraph" w:styleId="BodyText3">
    <w:name w:val="Body Text 3"/>
    <w:rsid w:val="00865E27"/>
    <w:pPr>
      <w:spacing w:after="120"/>
    </w:pPr>
    <w:rPr>
      <w:sz w:val="16"/>
      <w:szCs w:val="16"/>
    </w:rPr>
  </w:style>
  <w:style w:type="paragraph" w:styleId="BodyTextFirstIndent">
    <w:name w:val="Body Text First Indent"/>
    <w:basedOn w:val="BodyText"/>
    <w:rsid w:val="00865E27"/>
    <w:pPr>
      <w:ind w:firstLine="210"/>
    </w:pPr>
  </w:style>
  <w:style w:type="paragraph" w:styleId="BodyTextFirstIndent2">
    <w:name w:val="Body Text First Indent 2"/>
    <w:basedOn w:val="BodyTextIndent"/>
    <w:rsid w:val="00865E27"/>
    <w:pPr>
      <w:ind w:firstLine="210"/>
    </w:pPr>
  </w:style>
  <w:style w:type="paragraph" w:styleId="BodyTextIndent2">
    <w:name w:val="Body Text Indent 2"/>
    <w:rsid w:val="00865E27"/>
    <w:pPr>
      <w:spacing w:after="120" w:line="480" w:lineRule="auto"/>
      <w:ind w:left="283"/>
    </w:pPr>
    <w:rPr>
      <w:sz w:val="22"/>
      <w:szCs w:val="24"/>
    </w:rPr>
  </w:style>
  <w:style w:type="paragraph" w:styleId="BodyTextIndent3">
    <w:name w:val="Body Text Indent 3"/>
    <w:rsid w:val="00865E27"/>
    <w:pPr>
      <w:spacing w:after="120"/>
      <w:ind w:left="283"/>
    </w:pPr>
    <w:rPr>
      <w:sz w:val="16"/>
      <w:szCs w:val="16"/>
    </w:rPr>
  </w:style>
  <w:style w:type="paragraph" w:styleId="Closing">
    <w:name w:val="Closing"/>
    <w:rsid w:val="00865E27"/>
    <w:pPr>
      <w:ind w:left="4252"/>
    </w:pPr>
    <w:rPr>
      <w:sz w:val="22"/>
      <w:szCs w:val="24"/>
    </w:rPr>
  </w:style>
  <w:style w:type="paragraph" w:styleId="Date">
    <w:name w:val="Date"/>
    <w:next w:val="Normal"/>
    <w:rsid w:val="00865E27"/>
    <w:rPr>
      <w:sz w:val="22"/>
      <w:szCs w:val="24"/>
    </w:rPr>
  </w:style>
  <w:style w:type="paragraph" w:styleId="E-mailSignature">
    <w:name w:val="E-mail Signature"/>
    <w:rsid w:val="00865E27"/>
    <w:rPr>
      <w:sz w:val="22"/>
      <w:szCs w:val="24"/>
    </w:rPr>
  </w:style>
  <w:style w:type="character" w:styleId="Emphasis">
    <w:name w:val="Emphasis"/>
    <w:basedOn w:val="DefaultParagraphFont"/>
    <w:qFormat/>
    <w:rsid w:val="00865E27"/>
    <w:rPr>
      <w:i/>
      <w:iCs/>
    </w:rPr>
  </w:style>
  <w:style w:type="paragraph" w:styleId="EnvelopeAddress">
    <w:name w:val="envelope address"/>
    <w:rsid w:val="00865E27"/>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865E27"/>
    <w:rPr>
      <w:rFonts w:ascii="Arial" w:hAnsi="Arial" w:cs="Arial"/>
    </w:rPr>
  </w:style>
  <w:style w:type="character" w:styleId="FollowedHyperlink">
    <w:name w:val="FollowedHyperlink"/>
    <w:basedOn w:val="DefaultParagraphFont"/>
    <w:rsid w:val="00865E27"/>
    <w:rPr>
      <w:color w:val="800080"/>
      <w:u w:val="single"/>
    </w:rPr>
  </w:style>
  <w:style w:type="character" w:styleId="HTMLAcronym">
    <w:name w:val="HTML Acronym"/>
    <w:basedOn w:val="DefaultParagraphFont"/>
    <w:rsid w:val="00865E27"/>
  </w:style>
  <w:style w:type="paragraph" w:styleId="HTMLAddress">
    <w:name w:val="HTML Address"/>
    <w:rsid w:val="00865E27"/>
    <w:rPr>
      <w:i/>
      <w:iCs/>
      <w:sz w:val="22"/>
      <w:szCs w:val="24"/>
    </w:rPr>
  </w:style>
  <w:style w:type="character" w:styleId="HTMLCite">
    <w:name w:val="HTML Cite"/>
    <w:basedOn w:val="DefaultParagraphFont"/>
    <w:rsid w:val="00865E27"/>
    <w:rPr>
      <w:i/>
      <w:iCs/>
    </w:rPr>
  </w:style>
  <w:style w:type="character" w:styleId="HTMLCode">
    <w:name w:val="HTML Code"/>
    <w:basedOn w:val="DefaultParagraphFont"/>
    <w:rsid w:val="00865E27"/>
    <w:rPr>
      <w:rFonts w:ascii="Courier New" w:hAnsi="Courier New" w:cs="Courier New"/>
      <w:sz w:val="20"/>
      <w:szCs w:val="20"/>
    </w:rPr>
  </w:style>
  <w:style w:type="character" w:styleId="HTMLDefinition">
    <w:name w:val="HTML Definition"/>
    <w:basedOn w:val="DefaultParagraphFont"/>
    <w:rsid w:val="00865E27"/>
    <w:rPr>
      <w:i/>
      <w:iCs/>
    </w:rPr>
  </w:style>
  <w:style w:type="character" w:styleId="HTMLKeyboard">
    <w:name w:val="HTML Keyboard"/>
    <w:basedOn w:val="DefaultParagraphFont"/>
    <w:rsid w:val="00865E27"/>
    <w:rPr>
      <w:rFonts w:ascii="Courier New" w:hAnsi="Courier New" w:cs="Courier New"/>
      <w:sz w:val="20"/>
      <w:szCs w:val="20"/>
    </w:rPr>
  </w:style>
  <w:style w:type="paragraph" w:styleId="HTMLPreformatted">
    <w:name w:val="HTML Preformatted"/>
    <w:rsid w:val="00865E27"/>
    <w:rPr>
      <w:rFonts w:ascii="Courier New" w:hAnsi="Courier New" w:cs="Courier New"/>
    </w:rPr>
  </w:style>
  <w:style w:type="character" w:styleId="HTMLSample">
    <w:name w:val="HTML Sample"/>
    <w:basedOn w:val="DefaultParagraphFont"/>
    <w:rsid w:val="00865E27"/>
    <w:rPr>
      <w:rFonts w:ascii="Courier New" w:hAnsi="Courier New" w:cs="Courier New"/>
    </w:rPr>
  </w:style>
  <w:style w:type="character" w:styleId="HTMLTypewriter">
    <w:name w:val="HTML Typewriter"/>
    <w:basedOn w:val="DefaultParagraphFont"/>
    <w:rsid w:val="00865E27"/>
    <w:rPr>
      <w:rFonts w:ascii="Courier New" w:hAnsi="Courier New" w:cs="Courier New"/>
      <w:sz w:val="20"/>
      <w:szCs w:val="20"/>
    </w:rPr>
  </w:style>
  <w:style w:type="character" w:styleId="HTMLVariable">
    <w:name w:val="HTML Variable"/>
    <w:basedOn w:val="DefaultParagraphFont"/>
    <w:rsid w:val="00865E27"/>
    <w:rPr>
      <w:i/>
      <w:iCs/>
    </w:rPr>
  </w:style>
  <w:style w:type="character" w:styleId="Hyperlink">
    <w:name w:val="Hyperlink"/>
    <w:basedOn w:val="DefaultParagraphFont"/>
    <w:rsid w:val="00865E27"/>
    <w:rPr>
      <w:color w:val="0000FF"/>
      <w:u w:val="single"/>
    </w:rPr>
  </w:style>
  <w:style w:type="paragraph" w:styleId="List">
    <w:name w:val="List"/>
    <w:rsid w:val="00865E27"/>
    <w:pPr>
      <w:ind w:left="283" w:hanging="283"/>
    </w:pPr>
    <w:rPr>
      <w:sz w:val="22"/>
      <w:szCs w:val="24"/>
    </w:rPr>
  </w:style>
  <w:style w:type="paragraph" w:styleId="List2">
    <w:name w:val="List 2"/>
    <w:rsid w:val="00865E27"/>
    <w:pPr>
      <w:ind w:left="566" w:hanging="283"/>
    </w:pPr>
    <w:rPr>
      <w:sz w:val="22"/>
      <w:szCs w:val="24"/>
    </w:rPr>
  </w:style>
  <w:style w:type="paragraph" w:styleId="List3">
    <w:name w:val="List 3"/>
    <w:rsid w:val="00865E27"/>
    <w:pPr>
      <w:ind w:left="849" w:hanging="283"/>
    </w:pPr>
    <w:rPr>
      <w:sz w:val="22"/>
      <w:szCs w:val="24"/>
    </w:rPr>
  </w:style>
  <w:style w:type="paragraph" w:styleId="List4">
    <w:name w:val="List 4"/>
    <w:rsid w:val="00865E27"/>
    <w:pPr>
      <w:ind w:left="1132" w:hanging="283"/>
    </w:pPr>
    <w:rPr>
      <w:sz w:val="22"/>
      <w:szCs w:val="24"/>
    </w:rPr>
  </w:style>
  <w:style w:type="paragraph" w:styleId="List5">
    <w:name w:val="List 5"/>
    <w:rsid w:val="00865E27"/>
    <w:pPr>
      <w:ind w:left="1415" w:hanging="283"/>
    </w:pPr>
    <w:rPr>
      <w:sz w:val="22"/>
      <w:szCs w:val="24"/>
    </w:rPr>
  </w:style>
  <w:style w:type="paragraph" w:styleId="ListBullet2">
    <w:name w:val="List Bullet 2"/>
    <w:rsid w:val="00865E27"/>
    <w:pPr>
      <w:numPr>
        <w:numId w:val="2"/>
      </w:numPr>
      <w:tabs>
        <w:tab w:val="clear" w:pos="643"/>
        <w:tab w:val="num" w:pos="360"/>
      </w:tabs>
      <w:ind w:left="360"/>
    </w:pPr>
    <w:rPr>
      <w:sz w:val="22"/>
      <w:szCs w:val="24"/>
    </w:rPr>
  </w:style>
  <w:style w:type="paragraph" w:styleId="ListBullet3">
    <w:name w:val="List Bullet 3"/>
    <w:rsid w:val="00865E27"/>
    <w:pPr>
      <w:numPr>
        <w:numId w:val="3"/>
      </w:numPr>
      <w:tabs>
        <w:tab w:val="clear" w:pos="926"/>
        <w:tab w:val="num" w:pos="360"/>
      </w:tabs>
      <w:ind w:left="360"/>
    </w:pPr>
    <w:rPr>
      <w:sz w:val="22"/>
      <w:szCs w:val="24"/>
    </w:rPr>
  </w:style>
  <w:style w:type="paragraph" w:styleId="ListBullet4">
    <w:name w:val="List Bullet 4"/>
    <w:rsid w:val="00865E27"/>
    <w:pPr>
      <w:numPr>
        <w:numId w:val="4"/>
      </w:numPr>
      <w:tabs>
        <w:tab w:val="clear" w:pos="1209"/>
        <w:tab w:val="num" w:pos="926"/>
      </w:tabs>
      <w:ind w:left="926"/>
    </w:pPr>
    <w:rPr>
      <w:sz w:val="22"/>
      <w:szCs w:val="24"/>
    </w:rPr>
  </w:style>
  <w:style w:type="paragraph" w:styleId="ListBullet5">
    <w:name w:val="List Bullet 5"/>
    <w:rsid w:val="00865E27"/>
    <w:pPr>
      <w:numPr>
        <w:numId w:val="5"/>
      </w:numPr>
    </w:pPr>
    <w:rPr>
      <w:sz w:val="22"/>
      <w:szCs w:val="24"/>
    </w:rPr>
  </w:style>
  <w:style w:type="paragraph" w:styleId="ListContinue">
    <w:name w:val="List Continue"/>
    <w:rsid w:val="00865E27"/>
    <w:pPr>
      <w:spacing w:after="120"/>
      <w:ind w:left="283"/>
    </w:pPr>
    <w:rPr>
      <w:sz w:val="22"/>
      <w:szCs w:val="24"/>
    </w:rPr>
  </w:style>
  <w:style w:type="paragraph" w:styleId="ListContinue2">
    <w:name w:val="List Continue 2"/>
    <w:rsid w:val="00865E27"/>
    <w:pPr>
      <w:spacing w:after="120"/>
      <w:ind w:left="566"/>
    </w:pPr>
    <w:rPr>
      <w:sz w:val="22"/>
      <w:szCs w:val="24"/>
    </w:rPr>
  </w:style>
  <w:style w:type="paragraph" w:styleId="ListContinue3">
    <w:name w:val="List Continue 3"/>
    <w:rsid w:val="00865E27"/>
    <w:pPr>
      <w:spacing w:after="120"/>
      <w:ind w:left="849"/>
    </w:pPr>
    <w:rPr>
      <w:sz w:val="22"/>
      <w:szCs w:val="24"/>
    </w:rPr>
  </w:style>
  <w:style w:type="paragraph" w:styleId="ListContinue4">
    <w:name w:val="List Continue 4"/>
    <w:rsid w:val="00865E27"/>
    <w:pPr>
      <w:spacing w:after="120"/>
      <w:ind w:left="1132"/>
    </w:pPr>
    <w:rPr>
      <w:sz w:val="22"/>
      <w:szCs w:val="24"/>
    </w:rPr>
  </w:style>
  <w:style w:type="paragraph" w:styleId="ListContinue5">
    <w:name w:val="List Continue 5"/>
    <w:rsid w:val="00865E27"/>
    <w:pPr>
      <w:spacing w:after="120"/>
      <w:ind w:left="1415"/>
    </w:pPr>
    <w:rPr>
      <w:sz w:val="22"/>
      <w:szCs w:val="24"/>
    </w:rPr>
  </w:style>
  <w:style w:type="paragraph" w:styleId="ListNumber">
    <w:name w:val="List Number"/>
    <w:rsid w:val="00865E27"/>
    <w:pPr>
      <w:numPr>
        <w:numId w:val="6"/>
      </w:numPr>
      <w:tabs>
        <w:tab w:val="clear" w:pos="360"/>
        <w:tab w:val="num" w:pos="4242"/>
      </w:tabs>
      <w:ind w:left="3521" w:hanging="1043"/>
    </w:pPr>
    <w:rPr>
      <w:sz w:val="22"/>
      <w:szCs w:val="24"/>
    </w:rPr>
  </w:style>
  <w:style w:type="paragraph" w:styleId="ListNumber2">
    <w:name w:val="List Number 2"/>
    <w:rsid w:val="00865E27"/>
    <w:pPr>
      <w:numPr>
        <w:numId w:val="7"/>
      </w:numPr>
      <w:tabs>
        <w:tab w:val="clear" w:pos="643"/>
        <w:tab w:val="num" w:pos="360"/>
      </w:tabs>
      <w:ind w:left="360"/>
    </w:pPr>
    <w:rPr>
      <w:sz w:val="22"/>
      <w:szCs w:val="24"/>
    </w:rPr>
  </w:style>
  <w:style w:type="paragraph" w:styleId="ListNumber3">
    <w:name w:val="List Number 3"/>
    <w:rsid w:val="00865E27"/>
    <w:pPr>
      <w:numPr>
        <w:numId w:val="8"/>
      </w:numPr>
      <w:tabs>
        <w:tab w:val="clear" w:pos="926"/>
        <w:tab w:val="num" w:pos="360"/>
      </w:tabs>
      <w:ind w:left="360"/>
    </w:pPr>
    <w:rPr>
      <w:sz w:val="22"/>
      <w:szCs w:val="24"/>
    </w:rPr>
  </w:style>
  <w:style w:type="paragraph" w:styleId="ListNumber4">
    <w:name w:val="List Number 4"/>
    <w:rsid w:val="00865E27"/>
    <w:pPr>
      <w:numPr>
        <w:numId w:val="9"/>
      </w:numPr>
      <w:tabs>
        <w:tab w:val="clear" w:pos="1209"/>
        <w:tab w:val="num" w:pos="360"/>
      </w:tabs>
      <w:ind w:left="360"/>
    </w:pPr>
    <w:rPr>
      <w:sz w:val="22"/>
      <w:szCs w:val="24"/>
    </w:rPr>
  </w:style>
  <w:style w:type="paragraph" w:styleId="ListNumber5">
    <w:name w:val="List Number 5"/>
    <w:rsid w:val="00865E27"/>
    <w:pPr>
      <w:numPr>
        <w:numId w:val="10"/>
      </w:numPr>
      <w:tabs>
        <w:tab w:val="clear" w:pos="1492"/>
        <w:tab w:val="num" w:pos="1440"/>
      </w:tabs>
      <w:ind w:left="0" w:firstLine="0"/>
    </w:pPr>
    <w:rPr>
      <w:sz w:val="22"/>
      <w:szCs w:val="24"/>
    </w:rPr>
  </w:style>
  <w:style w:type="paragraph" w:styleId="MessageHeader">
    <w:name w:val="Message Header"/>
    <w:rsid w:val="00865E2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865E27"/>
    <w:rPr>
      <w:sz w:val="24"/>
      <w:szCs w:val="24"/>
    </w:rPr>
  </w:style>
  <w:style w:type="paragraph" w:styleId="NormalIndent">
    <w:name w:val="Normal Indent"/>
    <w:rsid w:val="00865E27"/>
    <w:pPr>
      <w:ind w:left="720"/>
    </w:pPr>
    <w:rPr>
      <w:sz w:val="22"/>
      <w:szCs w:val="24"/>
    </w:rPr>
  </w:style>
  <w:style w:type="paragraph" w:styleId="NoteHeading">
    <w:name w:val="Note Heading"/>
    <w:next w:val="Normal"/>
    <w:rsid w:val="00865E27"/>
    <w:rPr>
      <w:sz w:val="22"/>
      <w:szCs w:val="24"/>
    </w:rPr>
  </w:style>
  <w:style w:type="character" w:styleId="PageNumber">
    <w:name w:val="page number"/>
    <w:basedOn w:val="DefaultParagraphFont"/>
    <w:rsid w:val="00865E27"/>
  </w:style>
  <w:style w:type="paragraph" w:styleId="PlainText">
    <w:name w:val="Plain Text"/>
    <w:rsid w:val="00865E27"/>
    <w:rPr>
      <w:rFonts w:ascii="Courier New" w:hAnsi="Courier New" w:cs="Courier New"/>
      <w:sz w:val="22"/>
    </w:rPr>
  </w:style>
  <w:style w:type="paragraph" w:styleId="Salutation">
    <w:name w:val="Salutation"/>
    <w:next w:val="Normal"/>
    <w:rsid w:val="00865E27"/>
    <w:rPr>
      <w:sz w:val="22"/>
      <w:szCs w:val="24"/>
    </w:rPr>
  </w:style>
  <w:style w:type="paragraph" w:styleId="Signature">
    <w:name w:val="Signature"/>
    <w:rsid w:val="00865E27"/>
    <w:pPr>
      <w:ind w:left="4252"/>
    </w:pPr>
    <w:rPr>
      <w:sz w:val="22"/>
      <w:szCs w:val="24"/>
    </w:rPr>
  </w:style>
  <w:style w:type="character" w:styleId="Strong">
    <w:name w:val="Strong"/>
    <w:basedOn w:val="DefaultParagraphFont"/>
    <w:qFormat/>
    <w:rsid w:val="00865E27"/>
    <w:rPr>
      <w:b/>
      <w:bCs/>
    </w:rPr>
  </w:style>
  <w:style w:type="paragraph" w:styleId="Subtitle">
    <w:name w:val="Subtitle"/>
    <w:qFormat/>
    <w:rsid w:val="00865E27"/>
    <w:pPr>
      <w:spacing w:after="60"/>
      <w:jc w:val="center"/>
    </w:pPr>
    <w:rPr>
      <w:rFonts w:ascii="Arial" w:hAnsi="Arial" w:cs="Arial"/>
      <w:sz w:val="24"/>
      <w:szCs w:val="24"/>
    </w:rPr>
  </w:style>
  <w:style w:type="table" w:styleId="Table3Deffects1">
    <w:name w:val="Table 3D effects 1"/>
    <w:basedOn w:val="TableNormal"/>
    <w:rsid w:val="00865E27"/>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65E27"/>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65E27"/>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65E27"/>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65E27"/>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65E27"/>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65E27"/>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65E27"/>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65E27"/>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65E27"/>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65E27"/>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65E27"/>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65E27"/>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65E27"/>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65E27"/>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65E27"/>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65E27"/>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65E27"/>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65E27"/>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65E27"/>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65E27"/>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65E27"/>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65E27"/>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65E27"/>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65E27"/>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65E27"/>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65E27"/>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65E27"/>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65E27"/>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65E27"/>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65E27"/>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65E27"/>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65E27"/>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65E27"/>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65E27"/>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65E27"/>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65E27"/>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65E27"/>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65E27"/>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65E27"/>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65E27"/>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65E27"/>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65E27"/>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65E27"/>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qFormat/>
    <w:rsid w:val="00865E27"/>
    <w:pPr>
      <w:spacing w:before="240" w:after="60"/>
      <w:jc w:val="center"/>
    </w:pPr>
    <w:rPr>
      <w:rFonts w:ascii="Arial" w:hAnsi="Arial" w:cs="Arial"/>
      <w:b/>
      <w:bCs/>
      <w:kern w:val="28"/>
      <w:sz w:val="32"/>
      <w:szCs w:val="32"/>
    </w:rPr>
  </w:style>
  <w:style w:type="paragraph" w:styleId="TOAHeading">
    <w:name w:val="toa heading"/>
    <w:next w:val="Normal"/>
    <w:rsid w:val="00865E27"/>
    <w:pPr>
      <w:spacing w:before="120"/>
    </w:pPr>
    <w:rPr>
      <w:rFonts w:ascii="Arial" w:hAnsi="Arial" w:cs="Arial"/>
      <w:b/>
      <w:bCs/>
      <w:sz w:val="24"/>
      <w:szCs w:val="24"/>
    </w:rPr>
  </w:style>
  <w:style w:type="paragraph" w:styleId="BalloonText">
    <w:name w:val="Balloon Text"/>
    <w:basedOn w:val="Normal"/>
    <w:link w:val="BalloonTextChar"/>
    <w:uiPriority w:val="99"/>
    <w:unhideWhenUsed/>
    <w:rsid w:val="00C1190B"/>
    <w:pPr>
      <w:spacing w:line="240" w:lineRule="auto"/>
    </w:pPr>
    <w:rPr>
      <w:rFonts w:ascii="Tahoma" w:hAnsi="Tahoma" w:cs="Tahoma"/>
      <w:sz w:val="16"/>
      <w:szCs w:val="16"/>
    </w:rPr>
  </w:style>
  <w:style w:type="paragraph" w:styleId="Caption">
    <w:name w:val="caption"/>
    <w:next w:val="Normal"/>
    <w:qFormat/>
    <w:rsid w:val="00865E27"/>
    <w:pPr>
      <w:spacing w:before="120" w:after="120"/>
    </w:pPr>
    <w:rPr>
      <w:b/>
      <w:bCs/>
    </w:rPr>
  </w:style>
  <w:style w:type="character" w:styleId="CommentReference">
    <w:name w:val="annotation reference"/>
    <w:basedOn w:val="DefaultParagraphFont"/>
    <w:rsid w:val="00865E27"/>
    <w:rPr>
      <w:sz w:val="16"/>
      <w:szCs w:val="16"/>
    </w:rPr>
  </w:style>
  <w:style w:type="paragraph" w:styleId="CommentText">
    <w:name w:val="annotation text"/>
    <w:rsid w:val="00865E27"/>
  </w:style>
  <w:style w:type="paragraph" w:styleId="CommentSubject">
    <w:name w:val="annotation subject"/>
    <w:next w:val="CommentText"/>
    <w:rsid w:val="00865E27"/>
    <w:rPr>
      <w:b/>
      <w:bCs/>
      <w:szCs w:val="24"/>
    </w:rPr>
  </w:style>
  <w:style w:type="paragraph" w:styleId="DocumentMap">
    <w:name w:val="Document Map"/>
    <w:rsid w:val="00865E27"/>
    <w:pPr>
      <w:shd w:val="clear" w:color="auto" w:fill="000080"/>
    </w:pPr>
    <w:rPr>
      <w:rFonts w:ascii="Tahoma" w:hAnsi="Tahoma" w:cs="Tahoma"/>
      <w:sz w:val="22"/>
      <w:szCs w:val="24"/>
    </w:rPr>
  </w:style>
  <w:style w:type="character" w:styleId="EndnoteReference">
    <w:name w:val="endnote reference"/>
    <w:basedOn w:val="DefaultParagraphFont"/>
    <w:rsid w:val="00865E27"/>
    <w:rPr>
      <w:vertAlign w:val="superscript"/>
    </w:rPr>
  </w:style>
  <w:style w:type="paragraph" w:styleId="EndnoteText">
    <w:name w:val="endnote text"/>
    <w:rsid w:val="00865E27"/>
  </w:style>
  <w:style w:type="character" w:styleId="FootnoteReference">
    <w:name w:val="footnote reference"/>
    <w:basedOn w:val="DefaultParagraphFont"/>
    <w:rsid w:val="00865E27"/>
    <w:rPr>
      <w:vertAlign w:val="superscript"/>
    </w:rPr>
  </w:style>
  <w:style w:type="paragraph" w:styleId="FootnoteText">
    <w:name w:val="footnote text"/>
    <w:rsid w:val="00865E27"/>
  </w:style>
  <w:style w:type="paragraph" w:styleId="Index1">
    <w:name w:val="index 1"/>
    <w:next w:val="Normal"/>
    <w:rsid w:val="00865E27"/>
    <w:pPr>
      <w:ind w:left="220" w:hanging="220"/>
    </w:pPr>
    <w:rPr>
      <w:sz w:val="22"/>
      <w:szCs w:val="24"/>
    </w:rPr>
  </w:style>
  <w:style w:type="paragraph" w:styleId="Index2">
    <w:name w:val="index 2"/>
    <w:next w:val="Normal"/>
    <w:rsid w:val="00865E27"/>
    <w:pPr>
      <w:ind w:left="440" w:hanging="220"/>
    </w:pPr>
    <w:rPr>
      <w:sz w:val="22"/>
      <w:szCs w:val="24"/>
    </w:rPr>
  </w:style>
  <w:style w:type="paragraph" w:styleId="Index3">
    <w:name w:val="index 3"/>
    <w:next w:val="Normal"/>
    <w:rsid w:val="00865E27"/>
    <w:pPr>
      <w:ind w:left="660" w:hanging="220"/>
    </w:pPr>
    <w:rPr>
      <w:sz w:val="22"/>
      <w:szCs w:val="24"/>
    </w:rPr>
  </w:style>
  <w:style w:type="paragraph" w:styleId="Index4">
    <w:name w:val="index 4"/>
    <w:next w:val="Normal"/>
    <w:rsid w:val="00865E27"/>
    <w:pPr>
      <w:ind w:left="880" w:hanging="220"/>
    </w:pPr>
    <w:rPr>
      <w:sz w:val="22"/>
      <w:szCs w:val="24"/>
    </w:rPr>
  </w:style>
  <w:style w:type="paragraph" w:styleId="Index5">
    <w:name w:val="index 5"/>
    <w:next w:val="Normal"/>
    <w:rsid w:val="00865E27"/>
    <w:pPr>
      <w:ind w:left="1100" w:hanging="220"/>
    </w:pPr>
    <w:rPr>
      <w:sz w:val="22"/>
      <w:szCs w:val="24"/>
    </w:rPr>
  </w:style>
  <w:style w:type="paragraph" w:styleId="Index6">
    <w:name w:val="index 6"/>
    <w:next w:val="Normal"/>
    <w:rsid w:val="00865E27"/>
    <w:pPr>
      <w:ind w:left="1320" w:hanging="220"/>
    </w:pPr>
    <w:rPr>
      <w:sz w:val="22"/>
      <w:szCs w:val="24"/>
    </w:rPr>
  </w:style>
  <w:style w:type="paragraph" w:styleId="Index7">
    <w:name w:val="index 7"/>
    <w:next w:val="Normal"/>
    <w:rsid w:val="00865E27"/>
    <w:pPr>
      <w:ind w:left="1540" w:hanging="220"/>
    </w:pPr>
    <w:rPr>
      <w:sz w:val="22"/>
      <w:szCs w:val="24"/>
    </w:rPr>
  </w:style>
  <w:style w:type="paragraph" w:styleId="Index8">
    <w:name w:val="index 8"/>
    <w:next w:val="Normal"/>
    <w:rsid w:val="00865E27"/>
    <w:pPr>
      <w:ind w:left="1760" w:hanging="220"/>
    </w:pPr>
    <w:rPr>
      <w:sz w:val="22"/>
      <w:szCs w:val="24"/>
    </w:rPr>
  </w:style>
  <w:style w:type="paragraph" w:styleId="Index9">
    <w:name w:val="index 9"/>
    <w:next w:val="Normal"/>
    <w:rsid w:val="00865E27"/>
    <w:pPr>
      <w:ind w:left="1980" w:hanging="220"/>
    </w:pPr>
    <w:rPr>
      <w:sz w:val="22"/>
      <w:szCs w:val="24"/>
    </w:rPr>
  </w:style>
  <w:style w:type="paragraph" w:styleId="IndexHeading">
    <w:name w:val="index heading"/>
    <w:next w:val="Index1"/>
    <w:rsid w:val="00865E27"/>
    <w:rPr>
      <w:rFonts w:ascii="Arial" w:hAnsi="Arial" w:cs="Arial"/>
      <w:b/>
      <w:bCs/>
      <w:sz w:val="22"/>
      <w:szCs w:val="24"/>
    </w:rPr>
  </w:style>
  <w:style w:type="paragraph" w:styleId="MacroText">
    <w:name w:val="macro"/>
    <w:rsid w:val="00865E27"/>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865E27"/>
    <w:pPr>
      <w:ind w:left="220" w:hanging="220"/>
    </w:pPr>
    <w:rPr>
      <w:sz w:val="22"/>
      <w:szCs w:val="24"/>
    </w:rPr>
  </w:style>
  <w:style w:type="paragraph" w:styleId="TableofFigures">
    <w:name w:val="table of figures"/>
    <w:next w:val="Normal"/>
    <w:rsid w:val="00865E27"/>
    <w:pPr>
      <w:ind w:left="440" w:hanging="440"/>
    </w:pPr>
    <w:rPr>
      <w:sz w:val="22"/>
      <w:szCs w:val="24"/>
    </w:rPr>
  </w:style>
  <w:style w:type="paragraph" w:customStyle="1" w:styleId="ActHead1">
    <w:name w:val="ActHead 1"/>
    <w:aliases w:val="c"/>
    <w:basedOn w:val="OPCParaBase"/>
    <w:next w:val="Normal"/>
    <w:qFormat/>
    <w:rsid w:val="00C1190B"/>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C1190B"/>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C1190B"/>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C1190B"/>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C1190B"/>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C1190B"/>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C1190B"/>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C1190B"/>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C1190B"/>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C1190B"/>
    <w:pPr>
      <w:spacing w:line="240" w:lineRule="auto"/>
    </w:pPr>
    <w:rPr>
      <w:sz w:val="24"/>
    </w:rPr>
  </w:style>
  <w:style w:type="character" w:customStyle="1" w:styleId="CharBoldItalic">
    <w:name w:val="CharBoldItalic"/>
    <w:basedOn w:val="OPCCharBase"/>
    <w:uiPriority w:val="1"/>
    <w:qFormat/>
    <w:rsid w:val="00C1190B"/>
    <w:rPr>
      <w:b/>
      <w:i/>
    </w:rPr>
  </w:style>
  <w:style w:type="character" w:customStyle="1" w:styleId="CharItalic">
    <w:name w:val="CharItalic"/>
    <w:basedOn w:val="OPCCharBase"/>
    <w:uiPriority w:val="1"/>
    <w:qFormat/>
    <w:rsid w:val="00C1190B"/>
    <w:rPr>
      <w:i/>
    </w:rPr>
  </w:style>
  <w:style w:type="paragraph" w:customStyle="1" w:styleId="CTA-">
    <w:name w:val="CTA -"/>
    <w:basedOn w:val="OPCParaBase"/>
    <w:rsid w:val="00C1190B"/>
    <w:pPr>
      <w:spacing w:before="60" w:line="240" w:lineRule="atLeast"/>
      <w:ind w:left="85" w:hanging="85"/>
    </w:pPr>
    <w:rPr>
      <w:sz w:val="20"/>
    </w:rPr>
  </w:style>
  <w:style w:type="paragraph" w:customStyle="1" w:styleId="CTA--">
    <w:name w:val="CTA --"/>
    <w:basedOn w:val="OPCParaBase"/>
    <w:next w:val="Normal"/>
    <w:rsid w:val="00C1190B"/>
    <w:pPr>
      <w:spacing w:before="60" w:line="240" w:lineRule="atLeast"/>
      <w:ind w:left="142" w:hanging="142"/>
    </w:pPr>
    <w:rPr>
      <w:sz w:val="20"/>
    </w:rPr>
  </w:style>
  <w:style w:type="paragraph" w:customStyle="1" w:styleId="CTA---">
    <w:name w:val="CTA ---"/>
    <w:basedOn w:val="OPCParaBase"/>
    <w:next w:val="Normal"/>
    <w:rsid w:val="00C1190B"/>
    <w:pPr>
      <w:spacing w:before="60" w:line="240" w:lineRule="atLeast"/>
      <w:ind w:left="198" w:hanging="198"/>
    </w:pPr>
    <w:rPr>
      <w:sz w:val="20"/>
    </w:rPr>
  </w:style>
  <w:style w:type="paragraph" w:customStyle="1" w:styleId="CTA----">
    <w:name w:val="CTA ----"/>
    <w:basedOn w:val="OPCParaBase"/>
    <w:next w:val="Normal"/>
    <w:rsid w:val="00C1190B"/>
    <w:pPr>
      <w:spacing w:before="60" w:line="240" w:lineRule="atLeast"/>
      <w:ind w:left="255" w:hanging="255"/>
    </w:pPr>
    <w:rPr>
      <w:sz w:val="20"/>
    </w:rPr>
  </w:style>
  <w:style w:type="paragraph" w:customStyle="1" w:styleId="CTA1a">
    <w:name w:val="CTA 1(a)"/>
    <w:basedOn w:val="OPCParaBase"/>
    <w:rsid w:val="00C1190B"/>
    <w:pPr>
      <w:tabs>
        <w:tab w:val="right" w:pos="414"/>
      </w:tabs>
      <w:spacing w:before="40" w:line="240" w:lineRule="atLeast"/>
      <w:ind w:left="675" w:hanging="675"/>
    </w:pPr>
    <w:rPr>
      <w:sz w:val="20"/>
    </w:rPr>
  </w:style>
  <w:style w:type="paragraph" w:customStyle="1" w:styleId="CTA1ai">
    <w:name w:val="CTA 1(a)(i)"/>
    <w:basedOn w:val="OPCParaBase"/>
    <w:rsid w:val="00C1190B"/>
    <w:pPr>
      <w:tabs>
        <w:tab w:val="right" w:pos="1004"/>
      </w:tabs>
      <w:spacing w:before="40" w:line="240" w:lineRule="atLeast"/>
      <w:ind w:left="1253" w:hanging="1253"/>
    </w:pPr>
    <w:rPr>
      <w:sz w:val="20"/>
    </w:rPr>
  </w:style>
  <w:style w:type="paragraph" w:customStyle="1" w:styleId="CTA2a">
    <w:name w:val="CTA 2(a)"/>
    <w:basedOn w:val="OPCParaBase"/>
    <w:rsid w:val="00C1190B"/>
    <w:pPr>
      <w:tabs>
        <w:tab w:val="right" w:pos="482"/>
      </w:tabs>
      <w:spacing w:before="40" w:line="240" w:lineRule="atLeast"/>
      <w:ind w:left="748" w:hanging="748"/>
    </w:pPr>
    <w:rPr>
      <w:sz w:val="20"/>
    </w:rPr>
  </w:style>
  <w:style w:type="paragraph" w:customStyle="1" w:styleId="CTA2ai">
    <w:name w:val="CTA 2(a)(i)"/>
    <w:basedOn w:val="OPCParaBase"/>
    <w:rsid w:val="00C1190B"/>
    <w:pPr>
      <w:tabs>
        <w:tab w:val="right" w:pos="1089"/>
      </w:tabs>
      <w:spacing w:before="40" w:line="240" w:lineRule="atLeast"/>
      <w:ind w:left="1327" w:hanging="1327"/>
    </w:pPr>
    <w:rPr>
      <w:sz w:val="20"/>
    </w:rPr>
  </w:style>
  <w:style w:type="paragraph" w:customStyle="1" w:styleId="CTA3a">
    <w:name w:val="CTA 3(a)"/>
    <w:basedOn w:val="OPCParaBase"/>
    <w:rsid w:val="00C1190B"/>
    <w:pPr>
      <w:tabs>
        <w:tab w:val="right" w:pos="556"/>
      </w:tabs>
      <w:spacing w:before="40" w:line="240" w:lineRule="atLeast"/>
      <w:ind w:left="805" w:hanging="805"/>
    </w:pPr>
    <w:rPr>
      <w:sz w:val="20"/>
    </w:rPr>
  </w:style>
  <w:style w:type="paragraph" w:customStyle="1" w:styleId="CTA3ai">
    <w:name w:val="CTA 3(a)(i)"/>
    <w:basedOn w:val="OPCParaBase"/>
    <w:rsid w:val="00C1190B"/>
    <w:pPr>
      <w:tabs>
        <w:tab w:val="right" w:pos="1140"/>
      </w:tabs>
      <w:spacing w:before="40" w:line="240" w:lineRule="atLeast"/>
      <w:ind w:left="1361" w:hanging="1361"/>
    </w:pPr>
    <w:rPr>
      <w:sz w:val="20"/>
    </w:rPr>
  </w:style>
  <w:style w:type="paragraph" w:customStyle="1" w:styleId="CTA4a">
    <w:name w:val="CTA 4(a)"/>
    <w:basedOn w:val="OPCParaBase"/>
    <w:rsid w:val="00C1190B"/>
    <w:pPr>
      <w:tabs>
        <w:tab w:val="right" w:pos="624"/>
      </w:tabs>
      <w:spacing w:before="40" w:line="240" w:lineRule="atLeast"/>
      <w:ind w:left="873" w:hanging="873"/>
    </w:pPr>
    <w:rPr>
      <w:sz w:val="20"/>
    </w:rPr>
  </w:style>
  <w:style w:type="paragraph" w:customStyle="1" w:styleId="CTA4ai">
    <w:name w:val="CTA 4(a)(i)"/>
    <w:basedOn w:val="OPCParaBase"/>
    <w:rsid w:val="00C1190B"/>
    <w:pPr>
      <w:tabs>
        <w:tab w:val="right" w:pos="1213"/>
      </w:tabs>
      <w:spacing w:before="40" w:line="240" w:lineRule="atLeast"/>
      <w:ind w:left="1452" w:hanging="1452"/>
    </w:pPr>
    <w:rPr>
      <w:sz w:val="20"/>
    </w:rPr>
  </w:style>
  <w:style w:type="paragraph" w:customStyle="1" w:styleId="CTACAPS">
    <w:name w:val="CTA CAPS"/>
    <w:basedOn w:val="OPCParaBase"/>
    <w:rsid w:val="00C1190B"/>
    <w:pPr>
      <w:spacing w:before="60" w:line="240" w:lineRule="atLeast"/>
    </w:pPr>
    <w:rPr>
      <w:sz w:val="20"/>
    </w:rPr>
  </w:style>
  <w:style w:type="paragraph" w:customStyle="1" w:styleId="CTAright">
    <w:name w:val="CTA right"/>
    <w:basedOn w:val="OPCParaBase"/>
    <w:rsid w:val="00C1190B"/>
    <w:pPr>
      <w:spacing w:before="60" w:line="240" w:lineRule="auto"/>
      <w:jc w:val="right"/>
    </w:pPr>
    <w:rPr>
      <w:sz w:val="20"/>
    </w:rPr>
  </w:style>
  <w:style w:type="paragraph" w:customStyle="1" w:styleId="House">
    <w:name w:val="House"/>
    <w:basedOn w:val="OPCParaBase"/>
    <w:rsid w:val="00C1190B"/>
    <w:pPr>
      <w:spacing w:line="240" w:lineRule="auto"/>
    </w:pPr>
    <w:rPr>
      <w:sz w:val="28"/>
    </w:rPr>
  </w:style>
  <w:style w:type="paragraph" w:customStyle="1" w:styleId="Portfolio">
    <w:name w:val="Portfolio"/>
    <w:basedOn w:val="OPCParaBase"/>
    <w:rsid w:val="00C1190B"/>
    <w:pPr>
      <w:spacing w:line="240" w:lineRule="auto"/>
    </w:pPr>
    <w:rPr>
      <w:i/>
      <w:sz w:val="20"/>
    </w:rPr>
  </w:style>
  <w:style w:type="paragraph" w:customStyle="1" w:styleId="Reading">
    <w:name w:val="Reading"/>
    <w:basedOn w:val="OPCParaBase"/>
    <w:rsid w:val="00C1190B"/>
    <w:pPr>
      <w:spacing w:line="240" w:lineRule="auto"/>
    </w:pPr>
    <w:rPr>
      <w:i/>
      <w:sz w:val="20"/>
    </w:rPr>
  </w:style>
  <w:style w:type="paragraph" w:customStyle="1" w:styleId="Session">
    <w:name w:val="Session"/>
    <w:basedOn w:val="OPCParaBase"/>
    <w:rsid w:val="00C1190B"/>
    <w:pPr>
      <w:spacing w:line="240" w:lineRule="auto"/>
    </w:pPr>
    <w:rPr>
      <w:sz w:val="28"/>
    </w:rPr>
  </w:style>
  <w:style w:type="paragraph" w:customStyle="1" w:styleId="Sponsor">
    <w:name w:val="Sponsor"/>
    <w:basedOn w:val="OPCParaBase"/>
    <w:rsid w:val="00C1190B"/>
    <w:pPr>
      <w:spacing w:line="240" w:lineRule="auto"/>
    </w:pPr>
    <w:rPr>
      <w:i/>
    </w:rPr>
  </w:style>
  <w:style w:type="paragraph" w:customStyle="1" w:styleId="Tabletext">
    <w:name w:val="Tabletext"/>
    <w:aliases w:val="tt"/>
    <w:basedOn w:val="OPCParaBase"/>
    <w:rsid w:val="00C1190B"/>
    <w:pPr>
      <w:spacing w:before="60" w:line="240" w:lineRule="atLeast"/>
    </w:pPr>
    <w:rPr>
      <w:sz w:val="20"/>
    </w:rPr>
  </w:style>
  <w:style w:type="character" w:customStyle="1" w:styleId="OPCCharBase">
    <w:name w:val="OPCCharBase"/>
    <w:uiPriority w:val="1"/>
    <w:qFormat/>
    <w:rsid w:val="00C1190B"/>
  </w:style>
  <w:style w:type="character" w:customStyle="1" w:styleId="subsectionChar">
    <w:name w:val="subsection Char"/>
    <w:aliases w:val="ss Char"/>
    <w:basedOn w:val="DefaultParagraphFont"/>
    <w:link w:val="subsection"/>
    <w:rsid w:val="00C55177"/>
    <w:rPr>
      <w:sz w:val="22"/>
    </w:rPr>
  </w:style>
  <w:style w:type="paragraph" w:customStyle="1" w:styleId="OPCParaBase">
    <w:name w:val="OPCParaBase"/>
    <w:qFormat/>
    <w:rsid w:val="00C1190B"/>
    <w:pPr>
      <w:spacing w:line="260" w:lineRule="atLeast"/>
    </w:pPr>
    <w:rPr>
      <w:sz w:val="22"/>
    </w:rPr>
  </w:style>
  <w:style w:type="character" w:customStyle="1" w:styleId="HeaderChar">
    <w:name w:val="Header Char"/>
    <w:basedOn w:val="DefaultParagraphFont"/>
    <w:link w:val="Header"/>
    <w:rsid w:val="00C1190B"/>
    <w:rPr>
      <w:sz w:val="16"/>
    </w:rPr>
  </w:style>
  <w:style w:type="paragraph" w:customStyle="1" w:styleId="noteToPara">
    <w:name w:val="noteToPara"/>
    <w:aliases w:val="ntp"/>
    <w:basedOn w:val="OPCParaBase"/>
    <w:rsid w:val="00C1190B"/>
    <w:pPr>
      <w:spacing w:before="122" w:line="198" w:lineRule="exact"/>
      <w:ind w:left="2353" w:hanging="709"/>
    </w:pPr>
    <w:rPr>
      <w:sz w:val="18"/>
    </w:rPr>
  </w:style>
  <w:style w:type="paragraph" w:customStyle="1" w:styleId="WRStyle">
    <w:name w:val="WR Style"/>
    <w:aliases w:val="WR"/>
    <w:basedOn w:val="OPCParaBase"/>
    <w:rsid w:val="00C1190B"/>
    <w:pPr>
      <w:spacing w:before="240" w:line="240" w:lineRule="auto"/>
      <w:ind w:left="284" w:hanging="284"/>
    </w:pPr>
    <w:rPr>
      <w:b/>
      <w:i/>
      <w:kern w:val="28"/>
      <w:sz w:val="24"/>
    </w:rPr>
  </w:style>
  <w:style w:type="character" w:customStyle="1" w:styleId="FooterChar">
    <w:name w:val="Footer Char"/>
    <w:basedOn w:val="DefaultParagraphFont"/>
    <w:link w:val="Footer"/>
    <w:rsid w:val="00C1190B"/>
    <w:rPr>
      <w:sz w:val="22"/>
      <w:szCs w:val="24"/>
    </w:rPr>
  </w:style>
  <w:style w:type="table" w:customStyle="1" w:styleId="CFlag">
    <w:name w:val="CFlag"/>
    <w:basedOn w:val="TableNormal"/>
    <w:uiPriority w:val="99"/>
    <w:rsid w:val="00C1190B"/>
    <w:tblPr>
      <w:tblInd w:w="0" w:type="dxa"/>
      <w:tblCellMar>
        <w:top w:w="0" w:type="dxa"/>
        <w:left w:w="108" w:type="dxa"/>
        <w:bottom w:w="0" w:type="dxa"/>
        <w:right w:w="108" w:type="dxa"/>
      </w:tblCellMar>
    </w:tblPr>
  </w:style>
  <w:style w:type="paragraph" w:customStyle="1" w:styleId="SignCoverPageEnd">
    <w:name w:val="SignCoverPageEnd"/>
    <w:basedOn w:val="OPCParaBase"/>
    <w:next w:val="Normal"/>
    <w:rsid w:val="00C1190B"/>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C1190B"/>
    <w:pPr>
      <w:pBdr>
        <w:top w:val="single" w:sz="4" w:space="1" w:color="auto"/>
      </w:pBdr>
      <w:spacing w:before="360"/>
      <w:ind w:right="397"/>
      <w:jc w:val="both"/>
    </w:pPr>
  </w:style>
  <w:style w:type="paragraph" w:customStyle="1" w:styleId="ENotesHeading1">
    <w:name w:val="ENotesHeading 1"/>
    <w:aliases w:val="Enh1"/>
    <w:basedOn w:val="OPCParaBase"/>
    <w:next w:val="Normal"/>
    <w:rsid w:val="00C1190B"/>
    <w:pPr>
      <w:spacing w:before="120"/>
      <w:outlineLvl w:val="1"/>
    </w:pPr>
    <w:rPr>
      <w:b/>
      <w:sz w:val="28"/>
      <w:szCs w:val="28"/>
    </w:rPr>
  </w:style>
  <w:style w:type="paragraph" w:customStyle="1" w:styleId="ENotesHeading2">
    <w:name w:val="ENotesHeading 2"/>
    <w:aliases w:val="Enh2"/>
    <w:basedOn w:val="OPCParaBase"/>
    <w:next w:val="Normal"/>
    <w:rsid w:val="00C1190B"/>
    <w:pPr>
      <w:spacing w:before="120" w:after="120"/>
      <w:outlineLvl w:val="2"/>
    </w:pPr>
    <w:rPr>
      <w:b/>
      <w:sz w:val="24"/>
      <w:szCs w:val="28"/>
    </w:rPr>
  </w:style>
  <w:style w:type="paragraph" w:customStyle="1" w:styleId="CompiledActNo">
    <w:name w:val="CompiledActNo"/>
    <w:basedOn w:val="OPCParaBase"/>
    <w:next w:val="Normal"/>
    <w:rsid w:val="00C1190B"/>
    <w:rPr>
      <w:b/>
      <w:sz w:val="24"/>
      <w:szCs w:val="24"/>
    </w:rPr>
  </w:style>
  <w:style w:type="paragraph" w:customStyle="1" w:styleId="ENotesText">
    <w:name w:val="ENotesText"/>
    <w:aliases w:val="Ent,ENt"/>
    <w:basedOn w:val="OPCParaBase"/>
    <w:next w:val="Normal"/>
    <w:rsid w:val="00C1190B"/>
    <w:pPr>
      <w:spacing w:before="120"/>
    </w:pPr>
  </w:style>
  <w:style w:type="paragraph" w:customStyle="1" w:styleId="CompiledMadeUnder">
    <w:name w:val="CompiledMadeUnder"/>
    <w:basedOn w:val="OPCParaBase"/>
    <w:next w:val="Normal"/>
    <w:rsid w:val="00C1190B"/>
    <w:rPr>
      <w:i/>
      <w:sz w:val="24"/>
      <w:szCs w:val="24"/>
    </w:rPr>
  </w:style>
  <w:style w:type="paragraph" w:customStyle="1" w:styleId="Paragraphsub-sub-sub">
    <w:name w:val="Paragraph(sub-sub-sub)"/>
    <w:aliases w:val="aaaa"/>
    <w:basedOn w:val="OPCParaBase"/>
    <w:rsid w:val="00C1190B"/>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C1190B"/>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C1190B"/>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C1190B"/>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C1190B"/>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C1190B"/>
    <w:pPr>
      <w:spacing w:before="60" w:line="240" w:lineRule="auto"/>
    </w:pPr>
    <w:rPr>
      <w:rFonts w:cs="Arial"/>
      <w:sz w:val="20"/>
      <w:szCs w:val="22"/>
    </w:rPr>
  </w:style>
  <w:style w:type="paragraph" w:customStyle="1" w:styleId="ActHead10">
    <w:name w:val="ActHead 10"/>
    <w:aliases w:val="sp"/>
    <w:basedOn w:val="OPCParaBase"/>
    <w:next w:val="ActHead3"/>
    <w:rsid w:val="00C1190B"/>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C1190B"/>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C1190B"/>
    <w:pPr>
      <w:keepNext/>
      <w:spacing w:before="60" w:line="240" w:lineRule="atLeast"/>
    </w:pPr>
    <w:rPr>
      <w:b/>
      <w:sz w:val="20"/>
    </w:rPr>
  </w:style>
  <w:style w:type="paragraph" w:customStyle="1" w:styleId="NoteToSubpara">
    <w:name w:val="NoteToSubpara"/>
    <w:aliases w:val="nts"/>
    <w:basedOn w:val="OPCParaBase"/>
    <w:rsid w:val="00C1190B"/>
    <w:pPr>
      <w:spacing w:before="40" w:line="198" w:lineRule="exact"/>
      <w:ind w:left="2835" w:hanging="709"/>
    </w:pPr>
    <w:rPr>
      <w:sz w:val="18"/>
    </w:rPr>
  </w:style>
  <w:style w:type="paragraph" w:customStyle="1" w:styleId="ENoteTableHeading">
    <w:name w:val="ENoteTableHeading"/>
    <w:aliases w:val="enth"/>
    <w:basedOn w:val="OPCParaBase"/>
    <w:rsid w:val="00C1190B"/>
    <w:pPr>
      <w:keepNext/>
      <w:spacing w:before="60" w:line="240" w:lineRule="atLeast"/>
    </w:pPr>
    <w:rPr>
      <w:rFonts w:ascii="Arial" w:hAnsi="Arial"/>
      <w:b/>
      <w:sz w:val="16"/>
    </w:rPr>
  </w:style>
  <w:style w:type="paragraph" w:customStyle="1" w:styleId="ENoteTTi">
    <w:name w:val="ENoteTTi"/>
    <w:aliases w:val="entti"/>
    <w:basedOn w:val="OPCParaBase"/>
    <w:rsid w:val="00C1190B"/>
    <w:pPr>
      <w:keepNext/>
      <w:spacing w:before="60" w:line="240" w:lineRule="atLeast"/>
      <w:ind w:left="170"/>
    </w:pPr>
    <w:rPr>
      <w:sz w:val="16"/>
    </w:rPr>
  </w:style>
  <w:style w:type="paragraph" w:customStyle="1" w:styleId="ENoteTTIndentHeading">
    <w:name w:val="ENoteTTIndentHeading"/>
    <w:aliases w:val="enTTHi"/>
    <w:basedOn w:val="OPCParaBase"/>
    <w:rsid w:val="00C1190B"/>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C1190B"/>
    <w:pPr>
      <w:spacing w:before="60" w:line="240" w:lineRule="atLeast"/>
    </w:pPr>
    <w:rPr>
      <w:sz w:val="16"/>
    </w:rPr>
  </w:style>
  <w:style w:type="paragraph" w:customStyle="1" w:styleId="ENotesHeading3">
    <w:name w:val="ENotesHeading 3"/>
    <w:aliases w:val="Enh3"/>
    <w:basedOn w:val="OPCParaBase"/>
    <w:next w:val="Normal"/>
    <w:rsid w:val="00C1190B"/>
    <w:pPr>
      <w:keepNext/>
      <w:spacing w:before="120" w:line="240" w:lineRule="auto"/>
      <w:outlineLvl w:val="4"/>
    </w:pPr>
    <w:rPr>
      <w:b/>
      <w:szCs w:val="24"/>
    </w:rPr>
  </w:style>
  <w:style w:type="paragraph" w:styleId="Revision">
    <w:name w:val="Revision"/>
    <w:hidden/>
    <w:uiPriority w:val="99"/>
    <w:semiHidden/>
    <w:rsid w:val="00AD0F6E"/>
    <w:rPr>
      <w:rFonts w:eastAsiaTheme="minorHAnsi" w:cstheme="minorBid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header" Target="header8.xm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footer" Target="footer11.xml"/><Relationship Id="rId35" Type="http://schemas.openxmlformats.org/officeDocument/2006/relationships/footer" Target="foot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ConsolAct_new.DOTX</Template>
  <TotalTime>0</TotalTime>
  <Pages>55</Pages>
  <Words>9966</Words>
  <Characters>48282</Characters>
  <Application>Microsoft Office Word</Application>
  <DocSecurity>0</DocSecurity>
  <PresentationFormat/>
  <Lines>1567</Lines>
  <Paragraphs>905</Paragraphs>
  <ScaleCrop>false</ScaleCrop>
  <HeadingPairs>
    <vt:vector size="2" baseType="variant">
      <vt:variant>
        <vt:lpstr>Title</vt:lpstr>
      </vt:variant>
      <vt:variant>
        <vt:i4>1</vt:i4>
      </vt:variant>
    </vt:vector>
  </HeadingPairs>
  <TitlesOfParts>
    <vt:vector size="1" baseType="lpstr">
      <vt:lpstr>A New Tax System (Australian Business Number) Act 1999</vt:lpstr>
    </vt:vector>
  </TitlesOfParts>
  <Manager/>
  <Company/>
  <LinksUpToDate>false</LinksUpToDate>
  <CharactersWithSpaces>57741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Tax System (Australian Business Number) Act 1999</dc:title>
  <dc:subject/>
  <dc:creator/>
  <cp:keywords/>
  <dc:description/>
  <cp:lastModifiedBy/>
  <cp:revision>1</cp:revision>
  <cp:lastPrinted>2013-05-15T07:00:00Z</cp:lastPrinted>
  <dcterms:created xsi:type="dcterms:W3CDTF">2013-05-28T04:35:00Z</dcterms:created>
  <dcterms:modified xsi:type="dcterms:W3CDTF">2013-05-28T04:35:00Z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ShortT">
    <vt:lpwstr>A New Tax System (Australian Business Number) Act 1999</vt:lpwstr>
  </property>
  <property fmtid="{D5CDD505-2E9C-101B-9397-08002B2CF9AE}" pid="6" name="Converted">
    <vt:bool>false</vt:bool>
  </property>
  <property fmtid="{D5CDD505-2E9C-101B-9397-08002B2CF9AE}" pid="7" name="Actno">
    <vt:lpwstr/>
  </property>
  <property fmtid="{D5CDD505-2E9C-101B-9397-08002B2CF9AE}" pid="8" name="Class">
    <vt:lpwstr/>
  </property>
  <property fmtid="{D5CDD505-2E9C-101B-9397-08002B2CF9AE}" pid="9" name="DoNotAsk">
    <vt:lpwstr>0</vt:lpwstr>
  </property>
  <property fmtid="{D5CDD505-2E9C-101B-9397-08002B2CF9AE}" pid="10" name="ChangedTitle">
    <vt:lpwstr/>
  </property>
</Properties>
</file>