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br/>
        <w:t>BW FLIGHT TRACKER</w:t>
      </w:r>
    </w:p>
    <w:p>
      <w:pPr>
        <w:jc w:val="center"/>
      </w:pPr>
      <w:r>
        <w:rPr>
          <w:b/>
          <w:color w:val="1F4E79"/>
          <w:sz w:val="36"/>
        </w:rPr>
        <w:t>Codex Implementation Specification</w:t>
      </w:r>
    </w:p>
    <w:p>
      <w:pPr>
        <w:jc w:val="center"/>
      </w:pPr>
      <w:r>
        <w:rPr>
          <w:i/>
        </w:rPr>
        <w:t>Responsive aircraft-overhead web application</w:t>
        <w:br/>
        <w:t>Local development on Windows; cloud deployment on Hostwinds</w:t>
      </w:r>
    </w:p>
    <w:p>
      <w:pPr>
        <w:jc w:val="center"/>
      </w:pPr>
      <w:r>
        <w:br/>
        <w:t>Version 1.0 | July 2026</w:t>
      </w:r>
    </w:p>
    <w:p>
      <w:r>
        <w:br/>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t>Product owner</w:t>
            </w:r>
          </w:p>
        </w:tc>
        <w:tc>
          <w:tcPr>
            <w:tcW w:type="dxa" w:w="5083"/>
          </w:tcPr>
          <w:p>
            <w:r>
              <w:t>Wren</w:t>
            </w:r>
          </w:p>
        </w:tc>
      </w:tr>
      <w:tr>
        <w:tc>
          <w:tcPr>
            <w:tcW w:type="dxa" w:w="5083"/>
            <w:shd w:fill="D9EAF7"/>
          </w:tcPr>
          <w:p>
            <w:r>
              <w:t>Application name</w:t>
            </w:r>
          </w:p>
        </w:tc>
        <w:tc>
          <w:tcPr>
            <w:tcW w:type="dxa" w:w="5083"/>
          </w:tcPr>
          <w:p>
            <w:r>
              <w:t>BW Flight Tracker</w:t>
            </w:r>
          </w:p>
        </w:tc>
      </w:tr>
      <w:tr>
        <w:tc>
          <w:tcPr>
            <w:tcW w:type="dxa" w:w="5083"/>
            <w:shd w:fill="D9EAF7"/>
          </w:tcPr>
          <w:p>
            <w:r>
              <w:t>Delivery approach</w:t>
            </w:r>
          </w:p>
        </w:tc>
        <w:tc>
          <w:tcPr>
            <w:tcW w:type="dxa" w:w="5083"/>
          </w:tcPr>
          <w:p>
            <w:r>
              <w:t>Phased, runnable, tested increments</w:t>
            </w:r>
          </w:p>
        </w:tc>
      </w:tr>
      <w:tr>
        <w:tc>
          <w:tcPr>
            <w:tcW w:type="dxa" w:w="5083"/>
            <w:shd w:fill="D9EAF7"/>
          </w:tcPr>
          <w:p>
            <w:r>
              <w:t>Primary purpose</w:t>
            </w:r>
          </w:p>
        </w:tc>
        <w:tc>
          <w:tcPr>
            <w:tcW w:type="dxa" w:w="5083"/>
          </w:tcPr>
          <w:p>
            <w:r>
              <w:t>Identify and describe aircraft passing near one configured location</w:t>
            </w:r>
          </w:p>
        </w:tc>
      </w:tr>
    </w:tbl>
    <w:p>
      <w:r>
        <w:br w:type="page"/>
      </w:r>
    </w:p>
    <w:p>
      <w:pPr>
        <w:pStyle w:val="Heading1"/>
      </w:pPr>
      <w:r>
        <w:t>How Codex Must Use This Specification</w:t>
      </w:r>
    </w:p>
    <w:p>
      <w:r>
        <w:t>This document is the authoritative product and engineering specification. Codex must implement the application in the phases defined here, keep each completed phase runnable, and stop at each validation checkpoint long enough to produce a concise verification report. Do not silently substitute frameworks, data providers, persistence technologies, or deployment assumptions.</w:t>
      </w:r>
    </w:p>
    <w:p>
      <w:pPr>
        <w:pStyle w:val="ListBullet"/>
      </w:pPr>
      <w:r>
        <w:t>Before writing code, produce an implementation plan mapped to the requirement identifiers in this document.</w:t>
      </w:r>
    </w:p>
    <w:p>
      <w:pPr>
        <w:pStyle w:val="ListBullet"/>
      </w:pPr>
      <w:r>
        <w:t>Create and maintain a requirements traceability file at docs/requirements-traceability.md.</w:t>
      </w:r>
    </w:p>
    <w:p>
      <w:pPr>
        <w:pStyle w:val="ListBullet"/>
      </w:pPr>
      <w:r>
        <w:t>When an external API field or behavior differs from this specification, isolate the difference in the provider adapter and document it. Do not leak provider-specific shapes into domain models.</w:t>
      </w:r>
    </w:p>
    <w:p>
      <w:pPr>
        <w:pStyle w:val="ListBullet"/>
      </w:pPr>
      <w:r>
        <w:t>Prefer simple, readable implementation over speculative abstraction. The provider boundary, persistence boundary, and selection engine are mandatory abstractions; additional layers require justification.</w:t>
      </w:r>
    </w:p>
    <w:p>
      <w:pPr>
        <w:pStyle w:val="ListBullet"/>
      </w:pPr>
      <w:r>
        <w:t>Never commit API keys, exact home coordinates, database credentials, or production secrets.</w:t>
      </w:r>
    </w:p>
    <w:p>
      <w:pPr>
        <w:pStyle w:val="ListBullet"/>
      </w:pPr>
      <w:r>
        <w:t>At the end of every phase, run formatting, linting, type checks, unit tests, and applicable integration tests; report commands and results.</w:t>
      </w:r>
    </w:p>
    <w:p>
      <w:pPr>
        <w:pStyle w:val="ListBullet"/>
      </w:pPr>
      <w:r>
        <w:t>Do not claim deployment compatibility with Hostwinds until the hosting environment has been characterized using the deployment discovery checklist in this document.</w:t>
      </w:r>
    </w:p>
    <w:p>
      <w:pPr>
        <w:pStyle w:val="Heading1"/>
      </w:pPr>
      <w:r>
        <w:t>1. Product Definition</w:t>
      </w:r>
    </w:p>
    <w:p>
      <w:pPr>
        <w:pStyle w:val="Heading2"/>
      </w:pPr>
      <w:r>
        <w:t>1.1 Product vision</w:t>
      </w:r>
    </w:p>
    <w:p>
      <w:r>
        <w:t>BW Flight Tracker is a responsive web application that continuously monitors aircraft near one configured home location. It selects the aircraft most relevant to a person looking outside, presents a flight-board-style primary display, and provides a responsive list of other nearby aircraft. The first release is tested locally from Windows and then hosted in the cloud. A dedicated wall display may later open the same web interface in kiosk mode without requiring an application rewrite.</w:t>
      </w:r>
    </w:p>
    <w:p>
      <w:pPr>
        <w:pStyle w:val="Heading2"/>
      </w:pPr>
      <w:r>
        <w:t>1.2 Primary user</w:t>
      </w:r>
    </w:p>
    <w:p>
      <w:r>
        <w:t>A single household user. Version 1 has no account system and no login. Anyone who can reach the deployed URL can view the application and its non-sensitive flight information. Exact configured coordinates must not be shown on public-facing pages or returned by public client APIs.</w:t>
      </w:r>
    </w:p>
    <w:p>
      <w:pPr>
        <w:pStyle w:val="Heading2"/>
      </w:pPr>
      <w:r>
        <w:t>1.3 Goals</w:t>
      </w:r>
    </w:p>
    <w:p>
      <w:pPr>
        <w:pStyle w:val="ListBullet"/>
      </w:pPr>
      <w:r>
        <w:t>Show a useful flight identity and route for commercial aircraft passing near the configured location.</w:t>
      </w:r>
    </w:p>
    <w:p>
      <w:pPr>
        <w:pStyle w:val="ListBullet"/>
      </w:pPr>
      <w:r>
        <w:t>Choose a stable, relevant primary aircraft using predicted closest approach, distance, altitude, approach state, recency, and data quality.</w:t>
      </w:r>
    </w:p>
    <w:p>
      <w:pPr>
        <w:pStyle w:val="ListBullet"/>
      </w:pPr>
      <w:r>
        <w:t>Work well on a phone and laptop in portrait and landscape orientations.</w:t>
      </w:r>
    </w:p>
    <w:p>
      <w:pPr>
        <w:pStyle w:val="ListBullet"/>
      </w:pPr>
      <w:r>
        <w:t>Retain 30 days of observation history for later statistics and diagnostics.</w:t>
      </w:r>
    </w:p>
    <w:p>
      <w:pPr>
        <w:pStyle w:val="ListBullet"/>
      </w:pPr>
      <w:r>
        <w:t>Use replaceable live-position and enrichment providers so a future local ADS-B receiver or paid service can be introduced without redesign.</w:t>
      </w:r>
    </w:p>
    <w:p>
      <w:pPr>
        <w:pStyle w:val="ListBullet"/>
      </w:pPr>
      <w:r>
        <w:t>Run locally on Windows using a normal Python workflow and a Docker workflow, then deploy behind Apache or another reverse proxy on Hostwinds.</w:t>
      </w:r>
    </w:p>
    <w:p>
      <w:pPr>
        <w:pStyle w:val="Heading2"/>
      </w:pPr>
      <w:r>
        <w:t>1.4 Explicit non-goals for MVP</w:t>
      </w:r>
    </w:p>
    <w:p>
      <w:pPr>
        <w:pStyle w:val="ListBullet"/>
      </w:pPr>
      <w:r>
        <w:t>No native iOS or Android application.</w:t>
      </w:r>
    </w:p>
    <w:p>
      <w:pPr>
        <w:pStyle w:val="ListBullet"/>
      </w:pPr>
      <w:r>
        <w:t>No interactive map.</w:t>
      </w:r>
    </w:p>
    <w:p>
      <w:pPr>
        <w:pStyle w:val="ListBullet"/>
      </w:pPr>
      <w:r>
        <w:t>No audio alerts, push notifications, email, or SMS.</w:t>
      </w:r>
    </w:p>
    <w:p>
      <w:pPr>
        <w:pStyle w:val="ListBullet"/>
      </w:pPr>
      <w:r>
        <w:t>No multi-user accounts or authentication.</w:t>
      </w:r>
    </w:p>
    <w:p>
      <w:pPr>
        <w:pStyle w:val="ListBullet"/>
      </w:pPr>
      <w:r>
        <w:t>No multiple saved locations or browser GPS tracking.</w:t>
      </w:r>
    </w:p>
    <w:p>
      <w:pPr>
        <w:pStyle w:val="ListBullet"/>
      </w:pPr>
      <w:r>
        <w:t>No airline logos, aircraft photographs, or weather overlays.</w:t>
      </w:r>
    </w:p>
    <w:p>
      <w:pPr>
        <w:pStyle w:val="ListBullet"/>
      </w:pPr>
      <w:r>
        <w:t>No local ADS-B receiver in the initial implementation.</w:t>
      </w:r>
    </w:p>
    <w:p>
      <w:pPr>
        <w:pStyle w:val="ListBullet"/>
      </w:pPr>
      <w:r>
        <w:t>No promise of commercial-grade route accuracy; uncertain enrichment must be labeled or omitted.</w:t>
      </w:r>
    </w:p>
    <w:p>
      <w:pPr>
        <w:pStyle w:val="Heading1"/>
      </w:pPr>
      <w:r>
        <w:t>2. Product Scope and User Journeys</w:t>
      </w:r>
    </w:p>
    <w:p>
      <w:pPr>
        <w:pStyle w:val="Heading2"/>
      </w:pPr>
      <w:r>
        <w:t>2.1 Core journeys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tcPr>
          <w:p>
            <w:r>
              <w:rPr>
                <w:b/>
                <w:color w:val="FFFFFF"/>
              </w:rPr>
              <w:t>Journey</w:t>
            </w:r>
          </w:p>
        </w:tc>
        <w:tc>
          <w:tcPr>
            <w:tcW w:type="dxa" w:w="8280"/>
            <w:shd w:fill="1F4E78"/>
          </w:tcPr>
          <w:p>
            <w:r>
              <w:rPr>
                <w:b/>
                <w:color w:val="FFFFFF"/>
              </w:rPr>
              <w:t>Expected outcome</w:t>
            </w:r>
          </w:p>
        </w:tc>
      </w:tr>
      <w:tr>
        <w:tc>
          <w:tcPr>
            <w:tcW w:type="dxa" w:w="1944"/>
            <w:vAlign w:val="top"/>
          </w:tcPr>
          <w:p>
            <w:r>
              <w:t>First-time setup</w:t>
            </w:r>
          </w:p>
        </w:tc>
        <w:tc>
          <w:tcPr>
            <w:tcW w:type="dxa" w:w="8280"/>
            <w:vAlign w:val="top"/>
          </w:tcPr>
          <w:p>
            <w:r>
              <w:t>Administrator enters an address or coordinates, confirms the resolved point, sets preferences, and begins monitoring.</w:t>
            </w:r>
          </w:p>
        </w:tc>
      </w:tr>
      <w:tr>
        <w:tc>
          <w:tcPr>
            <w:tcW w:type="dxa" w:w="1944"/>
            <w:vAlign w:val="top"/>
          </w:tcPr>
          <w:p>
            <w:r>
              <w:t>Passive monitoring</w:t>
            </w:r>
          </w:p>
        </w:tc>
        <w:tc>
          <w:tcPr>
            <w:tcW w:type="dxa" w:w="8280"/>
            <w:vAlign w:val="top"/>
          </w:tcPr>
          <w:p>
            <w:r>
              <w:t>User opens the home page and sees one stable primary flight plus nearby aircraft; the page updates without refresh.</w:t>
            </w:r>
          </w:p>
        </w:tc>
      </w:tr>
      <w:tr>
        <w:tc>
          <w:tcPr>
            <w:tcW w:type="dxa" w:w="1944"/>
            <w:vAlign w:val="top"/>
          </w:tcPr>
          <w:p>
            <w:r>
              <w:t>Manual selection</w:t>
            </w:r>
          </w:p>
        </w:tc>
        <w:tc>
          <w:tcPr>
            <w:tcW w:type="dxa" w:w="8280"/>
            <w:vAlign w:val="top"/>
          </w:tcPr>
          <w:p>
            <w:r>
              <w:t>User taps a nearby aircraft; it becomes primary for up to 60 seconds or until ineligible, then auto-selection resumes.</w:t>
            </w:r>
          </w:p>
        </w:tc>
      </w:tr>
      <w:tr>
        <w:tc>
          <w:tcPr>
            <w:tcW w:type="dxa" w:w="1944"/>
            <w:vAlign w:val="top"/>
          </w:tcPr>
          <w:p>
            <w:r>
              <w:t>No aircraft nearby</w:t>
            </w:r>
          </w:p>
        </w:tc>
        <w:tc>
          <w:tcPr>
            <w:tcW w:type="dxa" w:w="8280"/>
            <w:vAlign w:val="top"/>
          </w:tcPr>
          <w:p>
            <w:r>
              <w:t>User sees a calm waiting state, provider status, and last successful update time.</w:t>
            </w:r>
          </w:p>
        </w:tc>
      </w:tr>
      <w:tr>
        <w:tc>
          <w:tcPr>
            <w:tcW w:type="dxa" w:w="1944"/>
            <w:vAlign w:val="top"/>
          </w:tcPr>
          <w:p>
            <w:r>
              <w:t>Review history</w:t>
            </w:r>
          </w:p>
        </w:tc>
        <w:tc>
          <w:tcPr>
            <w:tcW w:type="dxa" w:w="8280"/>
            <w:vAlign w:val="top"/>
          </w:tcPr>
          <w:p>
            <w:r>
              <w:t>User can inspect aircraft observed during the retained 30-day period and see which observations became primary.</w:t>
            </w:r>
          </w:p>
        </w:tc>
      </w:tr>
      <w:tr>
        <w:tc>
          <w:tcPr>
            <w:tcW w:type="dxa" w:w="1944"/>
            <w:vAlign w:val="top"/>
          </w:tcPr>
          <w:p>
            <w:r>
              <w:t>Troubleshooting</w:t>
            </w:r>
          </w:p>
        </w:tc>
        <w:tc>
          <w:tcPr>
            <w:tcW w:type="dxa" w:w="8280"/>
            <w:vAlign w:val="top"/>
          </w:tcPr>
          <w:p>
            <w:r>
              <w:t>Administrator opens diagnostics to inspect provider health, cache state, scheduler state, recent errors, and sanitized raw data.</w:t>
            </w:r>
          </w:p>
        </w:tc>
      </w:tr>
      <w:tr>
        <w:tc>
          <w:tcPr>
            <w:tcW w:type="dxa" w:w="1944"/>
            <w:vAlign w:val="top"/>
          </w:tcPr>
          <w:p>
            <w:r>
              <w:t>Cloud use</w:t>
            </w:r>
          </w:p>
        </w:tc>
        <w:tc>
          <w:tcPr>
            <w:tcW w:type="dxa" w:w="8280"/>
            <w:vAlign w:val="top"/>
          </w:tcPr>
          <w:p>
            <w:r>
              <w:t>User opens the Hostwinds URL from a laptop or phone; exact location coordinates are not exposed in HTML or JSON.</w:t>
            </w:r>
          </w:p>
        </w:tc>
      </w:tr>
    </w:tbl>
    <w:p/>
    <w:p>
      <w:pPr>
        <w:pStyle w:val="Heading1"/>
      </w:pPr>
      <w:r>
        <w:t>3. Technical Architecture</w:t>
      </w:r>
    </w:p>
    <w:p>
      <w:pPr>
        <w:pStyle w:val="Heading2"/>
      </w:pPr>
      <w:r>
        <w:t>3.1 Required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8"/>
          </w:tcPr>
          <w:p>
            <w:r>
              <w:rPr>
                <w:b/>
                <w:color w:val="FFFFFF"/>
              </w:rPr>
              <w:t>Area</w:t>
            </w:r>
          </w:p>
        </w:tc>
        <w:tc>
          <w:tcPr>
            <w:tcW w:type="dxa" w:w="2664"/>
            <w:shd w:fill="1F4E78"/>
          </w:tcPr>
          <w:p>
            <w:r>
              <w:rPr>
                <w:b/>
                <w:color w:val="FFFFFF"/>
              </w:rPr>
              <w:t>Required choice</w:t>
            </w:r>
          </w:p>
        </w:tc>
        <w:tc>
          <w:tcPr>
            <w:tcW w:type="dxa" w:w="5616"/>
            <w:shd w:fill="1F4E78"/>
          </w:tcPr>
          <w:p>
            <w:r>
              <w:rPr>
                <w:b/>
                <w:color w:val="FFFFFF"/>
              </w:rPr>
              <w:t>Notes</w:t>
            </w:r>
          </w:p>
        </w:tc>
      </w:tr>
      <w:tr>
        <w:tc>
          <w:tcPr>
            <w:tcW w:type="dxa" w:w="1944"/>
            <w:vAlign w:val="top"/>
          </w:tcPr>
          <w:p>
            <w:r>
              <w:t>Language</w:t>
            </w:r>
          </w:p>
        </w:tc>
        <w:tc>
          <w:tcPr>
            <w:tcW w:type="dxa" w:w="2664"/>
            <w:vAlign w:val="top"/>
          </w:tcPr>
          <w:p>
            <w:r>
              <w:t>Python 3.12 or later</w:t>
            </w:r>
          </w:p>
        </w:tc>
        <w:tc>
          <w:tcPr>
            <w:tcW w:type="dxa" w:w="5616"/>
            <w:vAlign w:val="top"/>
          </w:tcPr>
          <w:p>
            <w:r>
              <w:t>Pin a supported minor version in documentation and CI.</w:t>
            </w:r>
          </w:p>
        </w:tc>
      </w:tr>
      <w:tr>
        <w:tc>
          <w:tcPr>
            <w:tcW w:type="dxa" w:w="1944"/>
            <w:vAlign w:val="top"/>
          </w:tcPr>
          <w:p>
            <w:r>
              <w:t>Web framework</w:t>
            </w:r>
          </w:p>
        </w:tc>
        <w:tc>
          <w:tcPr>
            <w:tcW w:type="dxa" w:w="2664"/>
            <w:vAlign w:val="top"/>
          </w:tcPr>
          <w:p>
            <w:r>
              <w:t>FastAPI</w:t>
            </w:r>
          </w:p>
        </w:tc>
        <w:tc>
          <w:tcPr>
            <w:tcW w:type="dxa" w:w="5616"/>
            <w:vAlign w:val="top"/>
          </w:tcPr>
          <w:p>
            <w:r>
              <w:t>Use server-rendered HTML plus JSON endpoints. Jinja2 templates are acceptable.</w:t>
            </w:r>
          </w:p>
        </w:tc>
      </w:tr>
      <w:tr>
        <w:tc>
          <w:tcPr>
            <w:tcW w:type="dxa" w:w="1944"/>
            <w:vAlign w:val="top"/>
          </w:tcPr>
          <w:p>
            <w:r>
              <w:t>Frontend</w:t>
            </w:r>
          </w:p>
        </w:tc>
        <w:tc>
          <w:tcPr>
            <w:tcW w:type="dxa" w:w="2664"/>
            <w:vAlign w:val="top"/>
          </w:tcPr>
          <w:p>
            <w:r>
              <w:t>Semantic HTML, CSS, vanilla JavaScript</w:t>
            </w:r>
          </w:p>
        </w:tc>
        <w:tc>
          <w:tcPr>
            <w:tcW w:type="dxa" w:w="5616"/>
            <w:vAlign w:val="top"/>
          </w:tcPr>
          <w:p>
            <w:r>
              <w:t>No React, Vue, Angular, or Next.js in MVP.</w:t>
            </w:r>
          </w:p>
        </w:tc>
      </w:tr>
      <w:tr>
        <w:tc>
          <w:tcPr>
            <w:tcW w:type="dxa" w:w="1944"/>
            <w:vAlign w:val="top"/>
          </w:tcPr>
          <w:p>
            <w:r>
              <w:t>ORM and migrations</w:t>
            </w:r>
          </w:p>
        </w:tc>
        <w:tc>
          <w:tcPr>
            <w:tcW w:type="dxa" w:w="2664"/>
            <w:vAlign w:val="top"/>
          </w:tcPr>
          <w:p>
            <w:r>
              <w:t>SQLAlchemy 2.x and Alembic</w:t>
            </w:r>
          </w:p>
        </w:tc>
        <w:tc>
          <w:tcPr>
            <w:tcW w:type="dxa" w:w="5616"/>
            <w:vAlign w:val="top"/>
          </w:tcPr>
          <w:p>
            <w:r>
              <w:t>Database-neutral domain and repository interfaces.</w:t>
            </w:r>
          </w:p>
        </w:tc>
      </w:tr>
      <w:tr>
        <w:tc>
          <w:tcPr>
            <w:tcW w:type="dxa" w:w="1944"/>
            <w:vAlign w:val="top"/>
          </w:tcPr>
          <w:p>
            <w:r>
              <w:t>Local database</w:t>
            </w:r>
          </w:p>
        </w:tc>
        <w:tc>
          <w:tcPr>
            <w:tcW w:type="dxa" w:w="2664"/>
            <w:vAlign w:val="top"/>
          </w:tcPr>
          <w:p>
            <w:r>
              <w:t>SQLite by default</w:t>
            </w:r>
          </w:p>
        </w:tc>
        <w:tc>
          <w:tcPr>
            <w:tcW w:type="dxa" w:w="5616"/>
            <w:vAlign w:val="top"/>
          </w:tcPr>
          <w:p>
            <w:r>
              <w:t>Zero-friction normal Python mode.</w:t>
            </w:r>
          </w:p>
        </w:tc>
      </w:tr>
      <w:tr>
        <w:tc>
          <w:tcPr>
            <w:tcW w:type="dxa" w:w="1944"/>
            <w:vAlign w:val="top"/>
          </w:tcPr>
          <w:p>
            <w:r>
              <w:t>Production database</w:t>
            </w:r>
          </w:p>
        </w:tc>
        <w:tc>
          <w:tcPr>
            <w:tcW w:type="dxa" w:w="2664"/>
            <w:vAlign w:val="top"/>
          </w:tcPr>
          <w:p>
            <w:r>
              <w:t>MySQL 8 compatible</w:t>
            </w:r>
          </w:p>
        </w:tc>
        <w:tc>
          <w:tcPr>
            <w:tcW w:type="dxa" w:w="5616"/>
            <w:vAlign w:val="top"/>
          </w:tcPr>
          <w:p>
            <w:r>
              <w:t>Use utf8mb4, UTC timestamps, connection pooling, migrations.</w:t>
            </w:r>
          </w:p>
        </w:tc>
      </w:tr>
      <w:tr>
        <w:tc>
          <w:tcPr>
            <w:tcW w:type="dxa" w:w="1944"/>
            <w:vAlign w:val="top"/>
          </w:tcPr>
          <w:p>
            <w:r>
              <w:t>HTTP client</w:t>
            </w:r>
          </w:p>
        </w:tc>
        <w:tc>
          <w:tcPr>
            <w:tcW w:type="dxa" w:w="2664"/>
            <w:vAlign w:val="top"/>
          </w:tcPr>
          <w:p>
            <w:r>
              <w:t>httpx async client</w:t>
            </w:r>
          </w:p>
        </w:tc>
        <w:tc>
          <w:tcPr>
            <w:tcW w:type="dxa" w:w="5616"/>
            <w:vAlign w:val="top"/>
          </w:tcPr>
          <w:p>
            <w:r>
              <w:t>Timeouts, retry policy, user-agent, and structured error handling required.</w:t>
            </w:r>
          </w:p>
        </w:tc>
      </w:tr>
      <w:tr>
        <w:tc>
          <w:tcPr>
            <w:tcW w:type="dxa" w:w="1944"/>
            <w:vAlign w:val="top"/>
          </w:tcPr>
          <w:p>
            <w:r>
              <w:t>Live updates</w:t>
            </w:r>
          </w:p>
        </w:tc>
        <w:tc>
          <w:tcPr>
            <w:tcW w:type="dxa" w:w="2664"/>
            <w:vAlign w:val="top"/>
          </w:tcPr>
          <w:p>
            <w:r>
              <w:t>Server-Sent Events preferred</w:t>
            </w:r>
          </w:p>
        </w:tc>
        <w:tc>
          <w:tcPr>
            <w:tcW w:type="dxa" w:w="5616"/>
            <w:vAlign w:val="top"/>
          </w:tcPr>
          <w:p>
            <w:r>
              <w:t>WebSocket allowed only if a documented need exists. Polling fallback required.</w:t>
            </w:r>
          </w:p>
        </w:tc>
      </w:tr>
      <w:tr>
        <w:tc>
          <w:tcPr>
            <w:tcW w:type="dxa" w:w="1944"/>
            <w:vAlign w:val="top"/>
          </w:tcPr>
          <w:p>
            <w:r>
              <w:t>Templates</w:t>
            </w:r>
          </w:p>
        </w:tc>
        <w:tc>
          <w:tcPr>
            <w:tcW w:type="dxa" w:w="2664"/>
            <w:vAlign w:val="top"/>
          </w:tcPr>
          <w:p>
            <w:r>
              <w:t>Jinja2</w:t>
            </w:r>
          </w:p>
        </w:tc>
        <w:tc>
          <w:tcPr>
            <w:tcW w:type="dxa" w:w="5616"/>
            <w:vAlign w:val="top"/>
          </w:tcPr>
          <w:p>
            <w:r>
              <w:t>Ensure output escaping is enabled.</w:t>
            </w:r>
          </w:p>
        </w:tc>
      </w:tr>
      <w:tr>
        <w:tc>
          <w:tcPr>
            <w:tcW w:type="dxa" w:w="1944"/>
            <w:vAlign w:val="top"/>
          </w:tcPr>
          <w:p>
            <w:r>
              <w:t>Testing</w:t>
            </w:r>
          </w:p>
        </w:tc>
        <w:tc>
          <w:tcPr>
            <w:tcW w:type="dxa" w:w="2664"/>
            <w:vAlign w:val="top"/>
          </w:tcPr>
          <w:p>
            <w:r>
              <w:t>pytest, pytest-asyncio, respx or equivalent</w:t>
            </w:r>
          </w:p>
        </w:tc>
        <w:tc>
          <w:tcPr>
            <w:tcW w:type="dxa" w:w="5616"/>
            <w:vAlign w:val="top"/>
          </w:tcPr>
          <w:p>
            <w:r>
              <w:t>Include unit, integration, provider-contract, and UI smoke coverage.</w:t>
            </w:r>
          </w:p>
        </w:tc>
      </w:tr>
      <w:tr>
        <w:tc>
          <w:tcPr>
            <w:tcW w:type="dxa" w:w="1944"/>
            <w:vAlign w:val="top"/>
          </w:tcPr>
          <w:p>
            <w:r>
              <w:t>Quality</w:t>
            </w:r>
          </w:p>
        </w:tc>
        <w:tc>
          <w:tcPr>
            <w:tcW w:type="dxa" w:w="2664"/>
            <w:vAlign w:val="top"/>
          </w:tcPr>
          <w:p>
            <w:r>
              <w:t>Ruff and mypy</w:t>
            </w:r>
          </w:p>
        </w:tc>
        <w:tc>
          <w:tcPr>
            <w:tcW w:type="dxa" w:w="5616"/>
            <w:vAlign w:val="top"/>
          </w:tcPr>
          <w:p>
            <w:r>
              <w:t>Use a single documented command for full quality checks.</w:t>
            </w:r>
          </w:p>
        </w:tc>
      </w:tr>
      <w:tr>
        <w:tc>
          <w:tcPr>
            <w:tcW w:type="dxa" w:w="1944"/>
            <w:vAlign w:val="top"/>
          </w:tcPr>
          <w:p>
            <w:r>
              <w:t>Containerization</w:t>
            </w:r>
          </w:p>
        </w:tc>
        <w:tc>
          <w:tcPr>
            <w:tcW w:type="dxa" w:w="2664"/>
            <w:vAlign w:val="top"/>
          </w:tcPr>
          <w:p>
            <w:r>
              <w:t>Docker and Docker Compose</w:t>
            </w:r>
          </w:p>
        </w:tc>
        <w:tc>
          <w:tcPr>
            <w:tcW w:type="dxa" w:w="5616"/>
            <w:vAlign w:val="top"/>
          </w:tcPr>
          <w:p>
            <w:r>
              <w:t>Development compose profile and production image.</w:t>
            </w:r>
          </w:p>
        </w:tc>
      </w:tr>
    </w:tbl>
    <w:p/>
    <w:p>
      <w:pPr>
        <w:pStyle w:val="Heading2"/>
      </w:pPr>
      <w:r>
        <w:t>3.2 Logical components</w:t>
      </w:r>
    </w:p>
    <w:p>
      <w:pPr>
        <w:pStyle w:val="CodeBlock"/>
      </w:pPr>
      <w:r>
        <w:t>Browser UI</w:t>
        <w:br/>
        <w:t xml:space="preserve">  -&gt; FastAPI routes and templates</w:t>
        <w:br/>
        <w:t xml:space="preserve">  -&gt; Public read API / Server-Sent Events</w:t>
        <w:br/>
        <w:t xml:space="preserve">  -&gt; Application service</w:t>
        <w:br/>
        <w:t xml:space="preserve">       -&gt; Aircraft position provider adapter</w:t>
        <w:br/>
        <w:t xml:space="preserve">       -&gt; Geographic and trajectory engine</w:t>
        <w:br/>
        <w:t xml:space="preserve">       -&gt; Eligibility filter</w:t>
        <w:br/>
        <w:t xml:space="preserve">       -&gt; Primary-flight selection engine</w:t>
        <w:br/>
        <w:t xml:space="preserve">       -&gt; Flight/aircraft enrichment provider adapter</w:t>
        <w:br/>
        <w:t xml:space="preserve">       -&gt; Observation/history service</w:t>
        <w:br/>
        <w:t xml:space="preserve">       -&gt; Settings service</w:t>
        <w:br/>
        <w:t xml:space="preserve">       -&gt; Diagnostics service</w:t>
        <w:br/>
        <w:t xml:space="preserve">  -&gt; Repository interfaces</w:t>
        <w:br/>
        <w:t xml:space="preserve">       -&gt; SQLite locally</w:t>
        <w:br/>
        <w:t xml:space="preserve">       -&gt; MySQL in production</w:t>
        <w:br/>
        <w:t xml:space="preserve">  -&gt; Background polling scheduler (single active poller per deployment)</w:t>
      </w:r>
    </w:p>
    <w:p>
      <w:pPr>
        <w:pStyle w:val="Heading2"/>
      </w:pPr>
      <w:r>
        <w:t>3.3 Mandatory design constraints</w:t>
      </w:r>
    </w:p>
    <w:p>
      <w:pPr>
        <w:pStyle w:val="ListBullet"/>
      </w:pPr>
      <w:r>
        <w:t>All aircraft-provider data must be normalized immediately into internal domain models.</w:t>
      </w:r>
    </w:p>
    <w:p>
      <w:pPr>
        <w:pStyle w:val="ListBullet"/>
      </w:pPr>
      <w:r>
        <w:t>All geographic calculations must be implemented as pure, unit-tested functions.</w:t>
      </w:r>
    </w:p>
    <w:p>
      <w:pPr>
        <w:pStyle w:val="ListBullet"/>
      </w:pPr>
      <w:r>
        <w:t>Background polling must not start once per web worker. Implement an explicit single-scheduler strategy. For MVP, deploy one application worker unless a distributed lock is added and tested.</w:t>
      </w:r>
    </w:p>
    <w:p>
      <w:pPr>
        <w:pStyle w:val="ListBullet"/>
      </w:pPr>
      <w:r>
        <w:t>Public endpoints must never expose the precise configured latitude, longitude, address, database credentials, API keys, or provider raw payloads.</w:t>
      </w:r>
    </w:p>
    <w:p>
      <w:pPr>
        <w:pStyle w:val="ListBullet"/>
      </w:pPr>
      <w:r>
        <w:t>Administrative settings and diagnostics routes have no login in MVP, but must support optional protection by an environment-configured admin token before public deployment. If ADMIN_TOKEN is configured, require it for settings mutations and sensitive diagnostics. Do not add a full account system.</w:t>
      </w:r>
    </w:p>
    <w:p>
      <w:pPr>
        <w:pStyle w:val="ListBullet"/>
      </w:pPr>
      <w:r>
        <w:t>Time must be stored in UTC. User-facing times may use a configured IANA time zone, default America/Chicago.</w:t>
      </w:r>
    </w:p>
    <w:p>
      <w:pPr>
        <w:pStyle w:val="ListBullet"/>
      </w:pPr>
      <w:r>
        <w:t>Provider failures must not crash the web process. Preserve the most recent valid state and clearly mark it stale.</w:t>
      </w:r>
    </w:p>
    <w:p>
      <w:pPr>
        <w:pStyle w:val="Heading1"/>
      </w:pPr>
      <w:r>
        <w:t>4. External Data Providers</w:t>
      </w:r>
    </w:p>
    <w:p>
      <w:pPr>
        <w:pStyle w:val="Heading2"/>
      </w:pPr>
      <w:r>
        <w:t>4.1 Live aircraft position provider</w:t>
      </w:r>
    </w:p>
    <w:p>
      <w:r>
        <w:rPr>
          <w:b/>
          <w:color w:val="1F4E79"/>
        </w:rPr>
        <w:t>DATA-001 - Default provider</w:t>
      </w:r>
    </w:p>
    <w:p>
      <w:r>
        <w:t>Implement Airplanes.live as the default live-position provider using its point query. Configuration must allow replacement with mock and future local-receiver providers.</w:t>
      </w:r>
    </w:p>
    <w:p>
      <w:r>
        <w:rPr>
          <w:b/>
        </w:rPr>
        <w:t>Acceptance criteria</w:t>
      </w:r>
    </w:p>
    <w:p>
      <w:pPr>
        <w:pStyle w:val="ListBullet"/>
      </w:pPr>
      <w:r>
        <w:t>Provider base URL is configurable and defaults to https://api.airplanes.live/v2/.</w:t>
      </w:r>
    </w:p>
    <w:p>
      <w:pPr>
        <w:pStyle w:val="ListBullet"/>
      </w:pPr>
      <w:r>
        <w:t>Use GET /point/{latitude}/{longitude}/{radius_nm}.</w:t>
      </w:r>
    </w:p>
    <w:p>
      <w:pPr>
        <w:pStyle w:val="ListBullet"/>
      </w:pPr>
      <w:r>
        <w:t>Convert configured miles to nautical miles before requesting, and never request more than the provider limit.</w:t>
      </w:r>
    </w:p>
    <w:p>
      <w:pPr>
        <w:pStyle w:val="ListBullet"/>
      </w:pPr>
      <w:r>
        <w:t>Default polling interval is 10 seconds and must remain below the documented one-request-per-second limit.</w:t>
      </w:r>
    </w:p>
    <w:p>
      <w:pPr>
        <w:pStyle w:val="ListBullet"/>
      </w:pPr>
      <w:r>
        <w:t>HTTP timeout, retry, and circuit-breaker behavior are tested.</w:t>
      </w:r>
    </w:p>
    <w:p>
      <w:pPr>
        <w:pStyle w:val="ListBullet"/>
      </w:pPr>
      <w:r>
        <w:t>Requests identify the application with a descriptive User-Agent.</w:t>
      </w:r>
    </w:p>
    <w:p>
      <w:pPr>
        <w:pStyle w:val="ListBullet"/>
      </w:pPr>
      <w:r>
        <w:t>Non-success responses and malformed JSON produce structured provider errors without terminating the scheduler.</w:t>
      </w:r>
    </w:p>
    <w:p>
      <w:r>
        <w:rPr>
          <w:b/>
          <w:color w:val="1F4E79"/>
        </w:rPr>
        <w:t>DATA-002 - Provider field normalization</w:t>
      </w:r>
    </w:p>
    <w:p>
      <w:r>
        <w:t>Normalize available provider fields into the internal AircraftState model. Missing provider properties are normal and must not cause validation failures.</w:t>
      </w:r>
    </w:p>
    <w:p>
      <w:r>
        <w:rPr>
          <w:b/>
        </w:rPr>
        <w:t>Acceptance criteria</w:t>
      </w:r>
    </w:p>
    <w:p>
      <w:pPr>
        <w:pStyle w:val="ListBullet"/>
      </w:pPr>
      <w:r>
        <w:t>Trim callsign whitespace and normalize ICAO hex to lowercase.</w:t>
      </w:r>
    </w:p>
    <w:p>
      <w:pPr>
        <w:pStyle w:val="ListBullet"/>
      </w:pPr>
      <w:r>
        <w:t>Treat alt_baro="ground" as on_ground=true with no numeric barometric altitude.</w:t>
      </w:r>
    </w:p>
    <w:p>
      <w:pPr>
        <w:pStyle w:val="ListBullet"/>
      </w:pPr>
      <w:r>
        <w:t>Convert ground speed from knots to mph for display while retaining normalized knots internally.</w:t>
      </w:r>
    </w:p>
    <w:p>
      <w:pPr>
        <w:pStyle w:val="ListBullet"/>
      </w:pPr>
      <w:r>
        <w:t>Reject positions with no current lat/lon or with seen_pos exceeding the configured stale-position threshold.</w:t>
      </w:r>
    </w:p>
    <w:p>
      <w:pPr>
        <w:pStyle w:val="ListBullet"/>
      </w:pPr>
      <w:r>
        <w:t>Preserve source type, registration, ICAO type code, description, track, vertical rate, emergency status, and data ages when available.</w:t>
      </w:r>
    </w:p>
    <w:p>
      <w:pPr>
        <w:pStyle w:val="Heading2"/>
      </w:pPr>
      <w:r>
        <w:t>4.2 Enrichment provider</w:t>
      </w:r>
    </w:p>
    <w:p>
      <w:r>
        <w:rPr>
          <w:b/>
          <w:color w:val="1F4E79"/>
        </w:rPr>
        <w:t>DATA-010 - Route and aircraft enrichment</w:t>
      </w:r>
    </w:p>
    <w:p>
      <w:r>
        <w:t>Implement ADSBDB behind an EnrichmentProvider interface. Lookups occur only for newly encountered or expired identifiers, never on every poll.</w:t>
      </w:r>
    </w:p>
    <w:p>
      <w:r>
        <w:rPr>
          <w:b/>
        </w:rPr>
        <w:t>Acceptance criteria</w:t>
      </w:r>
    </w:p>
    <w:p>
      <w:pPr>
        <w:pStyle w:val="ListBullet"/>
      </w:pPr>
      <w:r>
        <w:t>Lookup route primarily by normalized callsign when available.</w:t>
      </w:r>
    </w:p>
    <w:p>
      <w:pPr>
        <w:pStyle w:val="ListBullet"/>
      </w:pPr>
      <w:r>
        <w:t>Lookup aircraft details by ICAO hex or registration when required and supported.</w:t>
      </w:r>
    </w:p>
    <w:p>
      <w:pPr>
        <w:pStyle w:val="ListBullet"/>
      </w:pPr>
      <w:r>
        <w:t>Cache successful route results for 12 hours by default.</w:t>
      </w:r>
    </w:p>
    <w:p>
      <w:pPr>
        <w:pStyle w:val="ListBullet"/>
      </w:pPr>
      <w:r>
        <w:t>Cache successful aircraft metadata for 30 days by default.</w:t>
      </w:r>
    </w:p>
    <w:p>
      <w:pPr>
        <w:pStyle w:val="ListBullet"/>
      </w:pPr>
      <w:r>
        <w:t>Negative-cache missing route results for 60 minutes and missing aircraft metadata for 24 hours.</w:t>
      </w:r>
    </w:p>
    <w:p>
      <w:pPr>
        <w:pStyle w:val="ListBullet"/>
      </w:pPr>
      <w:r>
        <w:t>Treat enrichment as advisory. A route result must carry provider name, retrieval timestamp, and confidence status.</w:t>
      </w:r>
    </w:p>
    <w:p>
      <w:pPr>
        <w:pStyle w:val="ListBullet"/>
      </w:pPr>
      <w:r>
        <w:t>If enrichment fails, continue displaying position-derived information.</w:t>
      </w:r>
    </w:p>
    <w:p>
      <w:r>
        <w:rPr>
          <w:b/>
          <w:color w:val="1F4E79"/>
        </w:rPr>
        <w:t>DATA-011 - Commercial classification</w:t>
      </w:r>
    </w:p>
    <w:p>
      <w:r>
        <w:t>Determine whether an aircraft is commercial using a documented, testable heuristic rather than assuming every callsign is commercial.</w:t>
      </w:r>
    </w:p>
    <w:p>
      <w:r>
        <w:rPr>
          <w:b/>
        </w:rPr>
        <w:t>Acceptance criteria</w:t>
      </w:r>
    </w:p>
    <w:p>
      <w:pPr>
        <w:pStyle w:val="ListBullet"/>
      </w:pPr>
      <w:r>
        <w:t>Use a configurable airline designator data source or enrichment airline data when available.</w:t>
      </w:r>
    </w:p>
    <w:p>
      <w:pPr>
        <w:pStyle w:val="ListBullet"/>
      </w:pPr>
      <w:r>
        <w:t>A callsign matching a known airline ICAO prefix is commercial.</w:t>
      </w:r>
    </w:p>
    <w:p>
      <w:pPr>
        <w:pStyle w:val="ListBullet"/>
      </w:pPr>
      <w:r>
        <w:t>An aircraft with only a registration-like callsign is not automatically commercial.</w:t>
      </w:r>
    </w:p>
    <w:p>
      <w:pPr>
        <w:pStyle w:val="ListBullet"/>
      </w:pPr>
      <w:r>
        <w:t>Classification values are commercial, noncommercial, and unknown.</w:t>
      </w:r>
    </w:p>
    <w:p>
      <w:pPr>
        <w:pStyle w:val="ListBullet"/>
      </w:pPr>
      <w:r>
        <w:t>Default UI filter shows commercial aircraft; a user control exposes all eligible aircraft.</w:t>
      </w:r>
    </w:p>
    <w:p>
      <w:pPr>
        <w:pStyle w:val="Heading2"/>
      </w:pPr>
      <w:r>
        <w:t>4.3 Geocoding</w:t>
      </w:r>
    </w:p>
    <w:p>
      <w:r>
        <w:rPr>
          <w:b/>
          <w:color w:val="1F4E79"/>
        </w:rPr>
        <w:t>DATA-020 - Address-to-coordinate resolution</w:t>
      </w:r>
    </w:p>
    <w:p>
      <w:r>
        <w:t>Support initial location setup by street address and by direct latitude/longitude.</w:t>
      </w:r>
    </w:p>
    <w:p>
      <w:r>
        <w:rPr>
          <w:b/>
        </w:rPr>
        <w:t>Acceptance criteria</w:t>
      </w:r>
    </w:p>
    <w:p>
      <w:pPr>
        <w:pStyle w:val="ListBullet"/>
      </w:pPr>
      <w:r>
        <w:t>Geocoding is performed server-side through a provider adapter.</w:t>
      </w:r>
    </w:p>
    <w:p>
      <w:pPr>
        <w:pStyle w:val="ListBullet"/>
      </w:pPr>
      <w:r>
        <w:t>Provider and credentials are configurable; do not hard-code a commercial key.</w:t>
      </w:r>
    </w:p>
    <w:p>
      <w:pPr>
        <w:pStyle w:val="ListBullet"/>
      </w:pPr>
      <w:r>
        <w:t>If no geocoding provider is configured, the coordinate workflow remains fully usable and the address workflow explains that it is unavailable.</w:t>
      </w:r>
    </w:p>
    <w:p>
      <w:pPr>
        <w:pStyle w:val="ListBullet"/>
      </w:pPr>
      <w:r>
        <w:t>Before saving an address result, show the resolved locality/region and an obscured map-free confirmation, not the precise coordinates on ordinary pages.</w:t>
      </w:r>
    </w:p>
    <w:p>
      <w:pPr>
        <w:pStyle w:val="ListBullet"/>
      </w:pPr>
      <w:r>
        <w:t>Store the normalized address label separately from exact coordinates.</w:t>
      </w:r>
    </w:p>
    <w:p>
      <w:pPr>
        <w:pStyle w:val="Heading1"/>
      </w:pPr>
      <w:r>
        <w:t>5. Domain Model and Data Contracts</w:t>
      </w:r>
    </w:p>
    <w:p>
      <w:pPr>
        <w:pStyle w:val="Heading2"/>
      </w:pPr>
      <w:r>
        <w:t>5.1 AircraftState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8"/>
          </w:tcPr>
          <w:p>
            <w:r>
              <w:rPr>
                <w:b/>
                <w:color w:val="FFFFFF"/>
              </w:rPr>
              <w:t>Field</w:t>
            </w:r>
          </w:p>
        </w:tc>
        <w:tc>
          <w:tcPr>
            <w:tcW w:type="dxa" w:w="1800"/>
            <w:shd w:fill="1F4E78"/>
          </w:tcPr>
          <w:p>
            <w:r>
              <w:rPr>
                <w:b/>
                <w:color w:val="FFFFFF"/>
              </w:rPr>
              <w:t>Type</w:t>
            </w:r>
          </w:p>
        </w:tc>
        <w:tc>
          <w:tcPr>
            <w:tcW w:type="dxa" w:w="6192"/>
            <w:shd w:fill="1F4E78"/>
          </w:tcPr>
          <w:p>
            <w:r>
              <w:rPr>
                <w:b/>
                <w:color w:val="FFFFFF"/>
              </w:rPr>
              <w:t>Rules</w:t>
            </w:r>
          </w:p>
        </w:tc>
      </w:tr>
      <w:tr>
        <w:tc>
          <w:tcPr>
            <w:tcW w:type="dxa" w:w="2232"/>
            <w:vAlign w:val="top"/>
          </w:tcPr>
          <w:p>
            <w:r>
              <w:t>icao_hex</w:t>
            </w:r>
          </w:p>
        </w:tc>
        <w:tc>
          <w:tcPr>
            <w:tcW w:type="dxa" w:w="1800"/>
            <w:vAlign w:val="top"/>
          </w:tcPr>
          <w:p>
            <w:r>
              <w:t>string</w:t>
            </w:r>
          </w:p>
        </w:tc>
        <w:tc>
          <w:tcPr>
            <w:tcW w:type="dxa" w:w="6192"/>
            <w:vAlign w:val="top"/>
          </w:tcPr>
          <w:p>
            <w:r>
              <w:t>Required stable aircraft identifier when provider supplies one; lowercase; may include provider non-ICAO marker handling.</w:t>
            </w:r>
          </w:p>
        </w:tc>
      </w:tr>
      <w:tr>
        <w:tc>
          <w:tcPr>
            <w:tcW w:type="dxa" w:w="2232"/>
            <w:vAlign w:val="top"/>
          </w:tcPr>
          <w:p>
            <w:r>
              <w:t>callsign</w:t>
            </w:r>
          </w:p>
        </w:tc>
        <w:tc>
          <w:tcPr>
            <w:tcW w:type="dxa" w:w="1800"/>
            <w:vAlign w:val="top"/>
          </w:tcPr>
          <w:p>
            <w:r>
              <w:t>string nullable</w:t>
            </w:r>
          </w:p>
        </w:tc>
        <w:tc>
          <w:tcPr>
            <w:tcW w:type="dxa" w:w="6192"/>
            <w:vAlign w:val="top"/>
          </w:tcPr>
          <w:p>
            <w:r>
              <w:t>Trimmed and uppercase.</w:t>
            </w:r>
          </w:p>
        </w:tc>
      </w:tr>
      <w:tr>
        <w:tc>
          <w:tcPr>
            <w:tcW w:type="dxa" w:w="2232"/>
            <w:vAlign w:val="top"/>
          </w:tcPr>
          <w:p>
            <w:r>
              <w:t>registration</w:t>
            </w:r>
          </w:p>
        </w:tc>
        <w:tc>
          <w:tcPr>
            <w:tcW w:type="dxa" w:w="1800"/>
            <w:vAlign w:val="top"/>
          </w:tcPr>
          <w:p>
            <w:r>
              <w:t>string nullable</w:t>
            </w:r>
          </w:p>
        </w:tc>
        <w:tc>
          <w:tcPr>
            <w:tcW w:type="dxa" w:w="6192"/>
            <w:vAlign w:val="top"/>
          </w:tcPr>
          <w:p>
            <w:r>
              <w:t>Uppercase.</w:t>
            </w:r>
          </w:p>
        </w:tc>
      </w:tr>
      <w:tr>
        <w:tc>
          <w:tcPr>
            <w:tcW w:type="dxa" w:w="2232"/>
            <w:vAlign w:val="top"/>
          </w:tcPr>
          <w:p>
            <w:r>
              <w:t>aircraft_type_code</w:t>
            </w:r>
          </w:p>
        </w:tc>
        <w:tc>
          <w:tcPr>
            <w:tcW w:type="dxa" w:w="1800"/>
            <w:vAlign w:val="top"/>
          </w:tcPr>
          <w:p>
            <w:r>
              <w:t>string nullable</w:t>
            </w:r>
          </w:p>
        </w:tc>
        <w:tc>
          <w:tcPr>
            <w:tcW w:type="dxa" w:w="6192"/>
            <w:vAlign w:val="top"/>
          </w:tcPr>
          <w:p>
            <w:r>
              <w:t>ICAO type code such as B738.</w:t>
            </w:r>
          </w:p>
        </w:tc>
      </w:tr>
      <w:tr>
        <w:tc>
          <w:tcPr>
            <w:tcW w:type="dxa" w:w="2232"/>
            <w:vAlign w:val="top"/>
          </w:tcPr>
          <w:p>
            <w:r>
              <w:t>aircraft_description</w:t>
            </w:r>
          </w:p>
        </w:tc>
        <w:tc>
          <w:tcPr>
            <w:tcW w:type="dxa" w:w="1800"/>
            <w:vAlign w:val="top"/>
          </w:tcPr>
          <w:p>
            <w:r>
              <w:t>string nullable</w:t>
            </w:r>
          </w:p>
        </w:tc>
        <w:tc>
          <w:tcPr>
            <w:tcW w:type="dxa" w:w="6192"/>
            <w:vAlign w:val="top"/>
          </w:tcPr>
          <w:p>
            <w:r>
              <w:t>Provider description; sanitized.</w:t>
            </w:r>
          </w:p>
        </w:tc>
      </w:tr>
      <w:tr>
        <w:tc>
          <w:tcPr>
            <w:tcW w:type="dxa" w:w="2232"/>
            <w:vAlign w:val="top"/>
          </w:tcPr>
          <w:p>
            <w:r>
              <w:t>latitude / longitude</w:t>
            </w:r>
          </w:p>
        </w:tc>
        <w:tc>
          <w:tcPr>
            <w:tcW w:type="dxa" w:w="1800"/>
            <w:vAlign w:val="top"/>
          </w:tcPr>
          <w:p>
            <w:r>
              <w:t>decimal</w:t>
            </w:r>
          </w:p>
        </w:tc>
        <w:tc>
          <w:tcPr>
            <w:tcW w:type="dxa" w:w="6192"/>
            <w:vAlign w:val="top"/>
          </w:tcPr>
          <w:p>
            <w:r>
              <w:t>Required for eligibility and calculations; never returned in public UI API.</w:t>
            </w:r>
          </w:p>
        </w:tc>
      </w:tr>
      <w:tr>
        <w:tc>
          <w:tcPr>
            <w:tcW w:type="dxa" w:w="2232"/>
            <w:vAlign w:val="top"/>
          </w:tcPr>
          <w:p>
            <w:r>
              <w:t>altitude_ft</w:t>
            </w:r>
          </w:p>
        </w:tc>
        <w:tc>
          <w:tcPr>
            <w:tcW w:type="dxa" w:w="1800"/>
            <w:vAlign w:val="top"/>
          </w:tcPr>
          <w:p>
            <w:r>
              <w:t>integer nullable</w:t>
            </w:r>
          </w:p>
        </w:tc>
        <w:tc>
          <w:tcPr>
            <w:tcW w:type="dxa" w:w="6192"/>
            <w:vAlign w:val="top"/>
          </w:tcPr>
          <w:p>
            <w:r>
              <w:t>Barometric preferred; on-ground handled separately.</w:t>
            </w:r>
          </w:p>
        </w:tc>
      </w:tr>
      <w:tr>
        <w:tc>
          <w:tcPr>
            <w:tcW w:type="dxa" w:w="2232"/>
            <w:vAlign w:val="top"/>
          </w:tcPr>
          <w:p>
            <w:r>
              <w:t>ground_speed_knots</w:t>
            </w:r>
          </w:p>
        </w:tc>
        <w:tc>
          <w:tcPr>
            <w:tcW w:type="dxa" w:w="1800"/>
            <w:vAlign w:val="top"/>
          </w:tcPr>
          <w:p>
            <w:r>
              <w:t>float nullable</w:t>
            </w:r>
          </w:p>
        </w:tc>
        <w:tc>
          <w:tcPr>
            <w:tcW w:type="dxa" w:w="6192"/>
            <w:vAlign w:val="top"/>
          </w:tcPr>
          <w:p>
            <w:r>
              <w:t>Retain source unit internally.</w:t>
            </w:r>
          </w:p>
        </w:tc>
      </w:tr>
      <w:tr>
        <w:tc>
          <w:tcPr>
            <w:tcW w:type="dxa" w:w="2232"/>
            <w:vAlign w:val="top"/>
          </w:tcPr>
          <w:p>
            <w:r>
              <w:t>track_degrees</w:t>
            </w:r>
          </w:p>
        </w:tc>
        <w:tc>
          <w:tcPr>
            <w:tcW w:type="dxa" w:w="1800"/>
            <w:vAlign w:val="top"/>
          </w:tcPr>
          <w:p>
            <w:r>
              <w:t>float nullable</w:t>
            </w:r>
          </w:p>
        </w:tc>
        <w:tc>
          <w:tcPr>
            <w:tcW w:type="dxa" w:w="6192"/>
            <w:vAlign w:val="top"/>
          </w:tcPr>
          <w:p>
            <w:r>
              <w:t>0 inclusive to 360 exclusive.</w:t>
            </w:r>
          </w:p>
        </w:tc>
      </w:tr>
      <w:tr>
        <w:tc>
          <w:tcPr>
            <w:tcW w:type="dxa" w:w="2232"/>
            <w:vAlign w:val="top"/>
          </w:tcPr>
          <w:p>
            <w:r>
              <w:t>vertical_rate_fpm</w:t>
            </w:r>
          </w:p>
        </w:tc>
        <w:tc>
          <w:tcPr>
            <w:tcW w:type="dxa" w:w="1800"/>
            <w:vAlign w:val="top"/>
          </w:tcPr>
          <w:p>
            <w:r>
              <w:t>integer nullable</w:t>
            </w:r>
          </w:p>
        </w:tc>
        <w:tc>
          <w:tcPr>
            <w:tcW w:type="dxa" w:w="6192"/>
            <w:vAlign w:val="top"/>
          </w:tcPr>
          <w:p>
            <w:r>
              <w:t>Barometric rate preferred.</w:t>
            </w:r>
          </w:p>
        </w:tc>
      </w:tr>
      <w:tr>
        <w:tc>
          <w:tcPr>
            <w:tcW w:type="dxa" w:w="2232"/>
            <w:vAlign w:val="top"/>
          </w:tcPr>
          <w:p>
            <w:r>
              <w:t>on_ground</w:t>
            </w:r>
          </w:p>
        </w:tc>
        <w:tc>
          <w:tcPr>
            <w:tcW w:type="dxa" w:w="1800"/>
            <w:vAlign w:val="top"/>
          </w:tcPr>
          <w:p>
            <w:r>
              <w:t>boolean</w:t>
            </w:r>
          </w:p>
        </w:tc>
        <w:tc>
          <w:tcPr>
            <w:tcW w:type="dxa" w:w="6192"/>
            <w:vAlign w:val="top"/>
          </w:tcPr>
          <w:p>
            <w:r>
              <w:t>True when explicitly reported or ground sentinel used.</w:t>
            </w:r>
          </w:p>
        </w:tc>
      </w:tr>
      <w:tr>
        <w:tc>
          <w:tcPr>
            <w:tcW w:type="dxa" w:w="2232"/>
            <w:vAlign w:val="top"/>
          </w:tcPr>
          <w:p>
            <w:r>
              <w:t>position_age_seconds</w:t>
            </w:r>
          </w:p>
        </w:tc>
        <w:tc>
          <w:tcPr>
            <w:tcW w:type="dxa" w:w="1800"/>
            <w:vAlign w:val="top"/>
          </w:tcPr>
          <w:p>
            <w:r>
              <w:t>float</w:t>
            </w:r>
          </w:p>
        </w:tc>
        <w:tc>
          <w:tcPr>
            <w:tcW w:type="dxa" w:w="6192"/>
            <w:vAlign w:val="top"/>
          </w:tcPr>
          <w:p>
            <w:r>
              <w:t>Derived from seen_pos.</w:t>
            </w:r>
          </w:p>
        </w:tc>
      </w:tr>
      <w:tr>
        <w:tc>
          <w:tcPr>
            <w:tcW w:type="dxa" w:w="2232"/>
            <w:vAlign w:val="top"/>
          </w:tcPr>
          <w:p>
            <w:r>
              <w:t>message_age_seconds</w:t>
            </w:r>
          </w:p>
        </w:tc>
        <w:tc>
          <w:tcPr>
            <w:tcW w:type="dxa" w:w="1800"/>
            <w:vAlign w:val="top"/>
          </w:tcPr>
          <w:p>
            <w:r>
              <w:t>float nullable</w:t>
            </w:r>
          </w:p>
        </w:tc>
        <w:tc>
          <w:tcPr>
            <w:tcW w:type="dxa" w:w="6192"/>
            <w:vAlign w:val="top"/>
          </w:tcPr>
          <w:p>
            <w:r>
              <w:t>Derived from seen.</w:t>
            </w:r>
          </w:p>
        </w:tc>
      </w:tr>
      <w:tr>
        <w:tc>
          <w:tcPr>
            <w:tcW w:type="dxa" w:w="2232"/>
            <w:vAlign w:val="top"/>
          </w:tcPr>
          <w:p>
            <w:r>
              <w:t>source_type</w:t>
            </w:r>
          </w:p>
        </w:tc>
        <w:tc>
          <w:tcPr>
            <w:tcW w:type="dxa" w:w="1800"/>
            <w:vAlign w:val="top"/>
          </w:tcPr>
          <w:p>
            <w:r>
              <w:t>string nullable</w:t>
            </w:r>
          </w:p>
        </w:tc>
        <w:tc>
          <w:tcPr>
            <w:tcW w:type="dxa" w:w="6192"/>
            <w:vAlign w:val="top"/>
          </w:tcPr>
          <w:p>
            <w:r>
              <w:t>adsb_icao, mlat, tisb, etc.</w:t>
            </w:r>
          </w:p>
        </w:tc>
      </w:tr>
      <w:tr>
        <w:tc>
          <w:tcPr>
            <w:tcW w:type="dxa" w:w="2232"/>
            <w:vAlign w:val="top"/>
          </w:tcPr>
          <w:p>
            <w:r>
              <w:t>emergency_status</w:t>
            </w:r>
          </w:p>
        </w:tc>
        <w:tc>
          <w:tcPr>
            <w:tcW w:type="dxa" w:w="1800"/>
            <w:vAlign w:val="top"/>
          </w:tcPr>
          <w:p>
            <w:r>
              <w:t>string nullable</w:t>
            </w:r>
          </w:p>
        </w:tc>
        <w:tc>
          <w:tcPr>
            <w:tcW w:type="dxa" w:w="6192"/>
            <w:vAlign w:val="top"/>
          </w:tcPr>
          <w:p>
            <w:r>
              <w:t>Stored for diagnostics/history; not displayed in MVP main card.</w:t>
            </w:r>
          </w:p>
        </w:tc>
      </w:tr>
      <w:tr>
        <w:tc>
          <w:tcPr>
            <w:tcW w:type="dxa" w:w="2232"/>
            <w:vAlign w:val="top"/>
          </w:tcPr>
          <w:p>
            <w:r>
              <w:t>observed_at_utc</w:t>
            </w:r>
          </w:p>
        </w:tc>
        <w:tc>
          <w:tcPr>
            <w:tcW w:type="dxa" w:w="1800"/>
            <w:vAlign w:val="top"/>
          </w:tcPr>
          <w:p>
            <w:r>
              <w:t>datetime</w:t>
            </w:r>
          </w:p>
        </w:tc>
        <w:tc>
          <w:tcPr>
            <w:tcW w:type="dxa" w:w="6192"/>
            <w:vAlign w:val="top"/>
          </w:tcPr>
          <w:p>
            <w:r>
              <w:t>Poll observation timestamp.</w:t>
            </w:r>
          </w:p>
        </w:tc>
      </w:tr>
    </w:tbl>
    <w:p/>
    <w:p>
      <w:pPr>
        <w:pStyle w:val="Heading2"/>
      </w:pPr>
      <w:r>
        <w:t>5.2 EnrichedFlight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8"/>
          </w:tcPr>
          <w:p>
            <w:r>
              <w:rPr>
                <w:b/>
                <w:color w:val="FFFFFF"/>
              </w:rPr>
              <w:t>Field</w:t>
            </w:r>
          </w:p>
        </w:tc>
        <w:tc>
          <w:tcPr>
            <w:tcW w:type="dxa" w:w="1800"/>
            <w:shd w:fill="1F4E78"/>
          </w:tcPr>
          <w:p>
            <w:r>
              <w:rPr>
                <w:b/>
                <w:color w:val="FFFFFF"/>
              </w:rPr>
              <w:t>Type</w:t>
            </w:r>
          </w:p>
        </w:tc>
        <w:tc>
          <w:tcPr>
            <w:tcW w:type="dxa" w:w="6192"/>
            <w:shd w:fill="1F4E78"/>
          </w:tcPr>
          <w:p>
            <w:r>
              <w:rPr>
                <w:b/>
                <w:color w:val="FFFFFF"/>
              </w:rPr>
              <w:t>Display rule</w:t>
            </w:r>
          </w:p>
        </w:tc>
      </w:tr>
      <w:tr>
        <w:tc>
          <w:tcPr>
            <w:tcW w:type="dxa" w:w="2232"/>
            <w:vAlign w:val="top"/>
          </w:tcPr>
          <w:p>
            <w:r>
              <w:t>airline_name</w:t>
            </w:r>
          </w:p>
        </w:tc>
        <w:tc>
          <w:tcPr>
            <w:tcW w:type="dxa" w:w="1800"/>
            <w:vAlign w:val="top"/>
          </w:tcPr>
          <w:p>
            <w:r>
              <w:t>string nullable</w:t>
            </w:r>
          </w:p>
        </w:tc>
        <w:tc>
          <w:tcPr>
            <w:tcW w:type="dxa" w:w="6192"/>
            <w:vAlign w:val="top"/>
          </w:tcPr>
          <w:p>
            <w:r>
              <w:t>Primary display field 1 when known.</w:t>
            </w:r>
          </w:p>
        </w:tc>
      </w:tr>
      <w:tr>
        <w:tc>
          <w:tcPr>
            <w:tcW w:type="dxa" w:w="2232"/>
            <w:vAlign w:val="top"/>
          </w:tcPr>
          <w:p>
            <w:r>
              <w:t>flight_identifier</w:t>
            </w:r>
          </w:p>
        </w:tc>
        <w:tc>
          <w:tcPr>
            <w:tcW w:type="dxa" w:w="1800"/>
            <w:vAlign w:val="top"/>
          </w:tcPr>
          <w:p>
            <w:r>
              <w:t>string nullable</w:t>
            </w:r>
          </w:p>
        </w:tc>
        <w:tc>
          <w:tcPr>
            <w:tcW w:type="dxa" w:w="6192"/>
            <w:vAlign w:val="top"/>
          </w:tcPr>
          <w:p>
            <w:r>
              <w:t>Prefer recognizable airline flight number; fallback callsign.</w:t>
            </w:r>
          </w:p>
        </w:tc>
      </w:tr>
      <w:tr>
        <w:tc>
          <w:tcPr>
            <w:tcW w:type="dxa" w:w="2232"/>
            <w:vAlign w:val="top"/>
          </w:tcPr>
          <w:p>
            <w:r>
              <w:t>origin_iata</w:t>
            </w:r>
          </w:p>
        </w:tc>
        <w:tc>
          <w:tcPr>
            <w:tcW w:type="dxa" w:w="1800"/>
            <w:vAlign w:val="top"/>
          </w:tcPr>
          <w:p>
            <w:r>
              <w:t>string nullable</w:t>
            </w:r>
          </w:p>
        </w:tc>
        <w:tc>
          <w:tcPr>
            <w:tcW w:type="dxa" w:w="6192"/>
            <w:vAlign w:val="top"/>
          </w:tcPr>
          <w:p>
            <w:r>
              <w:t>Use IATA; fallback to origin ICAO.</w:t>
            </w:r>
          </w:p>
        </w:tc>
      </w:tr>
      <w:tr>
        <w:tc>
          <w:tcPr>
            <w:tcW w:type="dxa" w:w="2232"/>
            <w:vAlign w:val="top"/>
          </w:tcPr>
          <w:p>
            <w:r>
              <w:t>destination_iata</w:t>
            </w:r>
          </w:p>
        </w:tc>
        <w:tc>
          <w:tcPr>
            <w:tcW w:type="dxa" w:w="1800"/>
            <w:vAlign w:val="top"/>
          </w:tcPr>
          <w:p>
            <w:r>
              <w:t>string nullable</w:t>
            </w:r>
          </w:p>
        </w:tc>
        <w:tc>
          <w:tcPr>
            <w:tcW w:type="dxa" w:w="6192"/>
            <w:vAlign w:val="top"/>
          </w:tcPr>
          <w:p>
            <w:r>
              <w:t>Use IATA; fallback to destination ICAO.</w:t>
            </w:r>
          </w:p>
        </w:tc>
      </w:tr>
      <w:tr>
        <w:tc>
          <w:tcPr>
            <w:tcW w:type="dxa" w:w="2232"/>
            <w:vAlign w:val="top"/>
          </w:tcPr>
          <w:p>
            <w:r>
              <w:t>origin_city</w:t>
            </w:r>
          </w:p>
        </w:tc>
        <w:tc>
          <w:tcPr>
            <w:tcW w:type="dxa" w:w="1800"/>
            <w:vAlign w:val="top"/>
          </w:tcPr>
          <w:p>
            <w:r>
              <w:t>string nullable</w:t>
            </w:r>
          </w:p>
        </w:tc>
        <w:tc>
          <w:tcPr>
            <w:tcW w:type="dxa" w:w="6192"/>
            <w:vAlign w:val="top"/>
          </w:tcPr>
          <w:p>
            <w:r>
              <w:t>Display with airport code when space permits.</w:t>
            </w:r>
          </w:p>
        </w:tc>
      </w:tr>
      <w:tr>
        <w:tc>
          <w:tcPr>
            <w:tcW w:type="dxa" w:w="2232"/>
            <w:vAlign w:val="top"/>
          </w:tcPr>
          <w:p>
            <w:r>
              <w:t>destination_city</w:t>
            </w:r>
          </w:p>
        </w:tc>
        <w:tc>
          <w:tcPr>
            <w:tcW w:type="dxa" w:w="1800"/>
            <w:vAlign w:val="top"/>
          </w:tcPr>
          <w:p>
            <w:r>
              <w:t>string nullable</w:t>
            </w:r>
          </w:p>
        </w:tc>
        <w:tc>
          <w:tcPr>
            <w:tcW w:type="dxa" w:w="6192"/>
            <w:vAlign w:val="top"/>
          </w:tcPr>
          <w:p>
            <w:r>
              <w:t>Display with airport code when space permits.</w:t>
            </w:r>
          </w:p>
        </w:tc>
      </w:tr>
      <w:tr>
        <w:tc>
          <w:tcPr>
            <w:tcW w:type="dxa" w:w="2232"/>
            <w:vAlign w:val="top"/>
          </w:tcPr>
          <w:p>
            <w:r>
              <w:t>manufacturer</w:t>
            </w:r>
          </w:p>
        </w:tc>
        <w:tc>
          <w:tcPr>
            <w:tcW w:type="dxa" w:w="1800"/>
            <w:vAlign w:val="top"/>
          </w:tcPr>
          <w:p>
            <w:r>
              <w:t>string nullable</w:t>
            </w:r>
          </w:p>
        </w:tc>
        <w:tc>
          <w:tcPr>
            <w:tcW w:type="dxa" w:w="6192"/>
            <w:vAlign w:val="top"/>
          </w:tcPr>
          <w:p>
            <w:r>
              <w:t>Combine with model.</w:t>
            </w:r>
          </w:p>
        </w:tc>
      </w:tr>
      <w:tr>
        <w:tc>
          <w:tcPr>
            <w:tcW w:type="dxa" w:w="2232"/>
            <w:vAlign w:val="top"/>
          </w:tcPr>
          <w:p>
            <w:r>
              <w:t>model</w:t>
            </w:r>
          </w:p>
        </w:tc>
        <w:tc>
          <w:tcPr>
            <w:tcW w:type="dxa" w:w="1800"/>
            <w:vAlign w:val="top"/>
          </w:tcPr>
          <w:p>
            <w:r>
              <w:t>string nullable</w:t>
            </w:r>
          </w:p>
        </w:tc>
        <w:tc>
          <w:tcPr>
            <w:tcW w:type="dxa" w:w="6192"/>
            <w:vAlign w:val="top"/>
          </w:tcPr>
          <w:p>
            <w:r>
              <w:t>Human-readable aircraft model.</w:t>
            </w:r>
          </w:p>
        </w:tc>
      </w:tr>
      <w:tr>
        <w:tc>
          <w:tcPr>
            <w:tcW w:type="dxa" w:w="2232"/>
            <w:vAlign w:val="top"/>
          </w:tcPr>
          <w:p>
            <w:r>
              <w:t>registration</w:t>
            </w:r>
          </w:p>
        </w:tc>
        <w:tc>
          <w:tcPr>
            <w:tcW w:type="dxa" w:w="1800"/>
            <w:vAlign w:val="top"/>
          </w:tcPr>
          <w:p>
            <w:r>
              <w:t>string nullable</w:t>
            </w:r>
          </w:p>
        </w:tc>
        <w:tc>
          <w:tcPr>
            <w:tcW w:type="dxa" w:w="6192"/>
            <w:vAlign w:val="top"/>
          </w:tcPr>
          <w:p>
            <w:r>
              <w:t>Tail number.</w:t>
            </w:r>
          </w:p>
        </w:tc>
      </w:tr>
      <w:tr>
        <w:tc>
          <w:tcPr>
            <w:tcW w:type="dxa" w:w="2232"/>
            <w:vAlign w:val="top"/>
          </w:tcPr>
          <w:p>
            <w:r>
              <w:t>provider</w:t>
            </w:r>
          </w:p>
        </w:tc>
        <w:tc>
          <w:tcPr>
            <w:tcW w:type="dxa" w:w="1800"/>
            <w:vAlign w:val="top"/>
          </w:tcPr>
          <w:p>
            <w:r>
              <w:t>string</w:t>
            </w:r>
          </w:p>
        </w:tc>
        <w:tc>
          <w:tcPr>
            <w:tcW w:type="dxa" w:w="6192"/>
            <w:vAlign w:val="top"/>
          </w:tcPr>
          <w:p>
            <w:r>
              <w:t>Audit field.</w:t>
            </w:r>
          </w:p>
        </w:tc>
      </w:tr>
      <w:tr>
        <w:tc>
          <w:tcPr>
            <w:tcW w:type="dxa" w:w="2232"/>
            <w:vAlign w:val="top"/>
          </w:tcPr>
          <w:p>
            <w:r>
              <w:t>retrieved_at_utc</w:t>
            </w:r>
          </w:p>
        </w:tc>
        <w:tc>
          <w:tcPr>
            <w:tcW w:type="dxa" w:w="1800"/>
            <w:vAlign w:val="top"/>
          </w:tcPr>
          <w:p>
            <w:r>
              <w:t>datetime</w:t>
            </w:r>
          </w:p>
        </w:tc>
        <w:tc>
          <w:tcPr>
            <w:tcW w:type="dxa" w:w="6192"/>
            <w:vAlign w:val="top"/>
          </w:tcPr>
          <w:p>
            <w:r>
              <w:t>Audit and cache expiration.</w:t>
            </w:r>
          </w:p>
        </w:tc>
      </w:tr>
      <w:tr>
        <w:tc>
          <w:tcPr>
            <w:tcW w:type="dxa" w:w="2232"/>
            <w:vAlign w:val="top"/>
          </w:tcPr>
          <w:p>
            <w:r>
              <w:t>confidence</w:t>
            </w:r>
          </w:p>
        </w:tc>
        <w:tc>
          <w:tcPr>
            <w:tcW w:type="dxa" w:w="1800"/>
            <w:vAlign w:val="top"/>
          </w:tcPr>
          <w:p>
            <w:r>
              <w:t>enum</w:t>
            </w:r>
          </w:p>
        </w:tc>
        <w:tc>
          <w:tcPr>
            <w:tcW w:type="dxa" w:w="6192"/>
            <w:vAlign w:val="top"/>
          </w:tcPr>
          <w:p>
            <w:r>
              <w:t>confirmed, inferred, uncertain, unavailable.</w:t>
            </w:r>
          </w:p>
        </w:tc>
      </w:tr>
    </w:tbl>
    <w:p/>
    <w:p>
      <w:pPr>
        <w:pStyle w:val="Heading2"/>
      </w:pPr>
      <w:r>
        <w:t>5.3 ComputedFlightState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F4E78"/>
          </w:tcPr>
          <w:p>
            <w:r>
              <w:rPr>
                <w:b/>
                <w:color w:val="FFFFFF"/>
              </w:rPr>
              <w:t>Field</w:t>
            </w:r>
          </w:p>
        </w:tc>
        <w:tc>
          <w:tcPr>
            <w:tcW w:type="dxa" w:w="6768"/>
            <w:shd w:fill="1F4E78"/>
          </w:tcPr>
          <w:p>
            <w:r>
              <w:rPr>
                <w:b/>
                <w:color w:val="FFFFFF"/>
              </w:rPr>
              <w:t>Definition</w:t>
            </w:r>
          </w:p>
        </w:tc>
      </w:tr>
      <w:tr>
        <w:tc>
          <w:tcPr>
            <w:tcW w:type="dxa" w:w="3456"/>
            <w:vAlign w:val="top"/>
          </w:tcPr>
          <w:p>
            <w:r>
              <w:t>horizontal_distance_miles</w:t>
            </w:r>
          </w:p>
        </w:tc>
        <w:tc>
          <w:tcPr>
            <w:tcW w:type="dxa" w:w="6768"/>
            <w:vAlign w:val="top"/>
          </w:tcPr>
          <w:p>
            <w:r>
              <w:t>Haversine distance from configured point.</w:t>
            </w:r>
          </w:p>
        </w:tc>
      </w:tr>
      <w:tr>
        <w:tc>
          <w:tcPr>
            <w:tcW w:type="dxa" w:w="3456"/>
            <w:vAlign w:val="top"/>
          </w:tcPr>
          <w:p>
            <w:r>
              <w:t>bearing_degrees</w:t>
            </w:r>
          </w:p>
        </w:tc>
        <w:tc>
          <w:tcPr>
            <w:tcW w:type="dxa" w:w="6768"/>
            <w:vAlign w:val="top"/>
          </w:tcPr>
          <w:p>
            <w:r>
              <w:t>Initial bearing from configured point to aircraft.</w:t>
            </w:r>
          </w:p>
        </w:tc>
      </w:tr>
      <w:tr>
        <w:tc>
          <w:tcPr>
            <w:tcW w:type="dxa" w:w="3456"/>
            <w:vAlign w:val="top"/>
          </w:tcPr>
          <w:p>
            <w:r>
              <w:t>bearing_compass</w:t>
            </w:r>
          </w:p>
        </w:tc>
        <w:tc>
          <w:tcPr>
            <w:tcW w:type="dxa" w:w="6768"/>
            <w:vAlign w:val="top"/>
          </w:tcPr>
          <w:p>
            <w:r>
              <w:t>One of 16 compass points.</w:t>
            </w:r>
          </w:p>
        </w:tc>
      </w:tr>
      <w:tr>
        <w:tc>
          <w:tcPr>
            <w:tcW w:type="dxa" w:w="3456"/>
            <w:vAlign w:val="top"/>
          </w:tcPr>
          <w:p>
            <w:r>
              <w:t>approach_state</w:t>
            </w:r>
          </w:p>
        </w:tc>
        <w:tc>
          <w:tcPr>
            <w:tcW w:type="dxa" w:w="6768"/>
            <w:vAlign w:val="top"/>
          </w:tcPr>
          <w:p>
            <w:r>
              <w:t>approaching, passing, departing, indeterminate.</w:t>
            </w:r>
          </w:p>
        </w:tc>
      </w:tr>
      <w:tr>
        <w:tc>
          <w:tcPr>
            <w:tcW w:type="dxa" w:w="3456"/>
            <w:vAlign w:val="top"/>
          </w:tcPr>
          <w:p>
            <w:r>
              <w:t>estimated_closest_distance_miles</w:t>
            </w:r>
          </w:p>
        </w:tc>
        <w:tc>
          <w:tcPr>
            <w:tcW w:type="dxa" w:w="6768"/>
            <w:vAlign w:val="top"/>
          </w:tcPr>
          <w:p>
            <w:r>
              <w:t>Linear ground-track projection with bounded horizon.</w:t>
            </w:r>
          </w:p>
        </w:tc>
      </w:tr>
      <w:tr>
        <w:tc>
          <w:tcPr>
            <w:tcW w:type="dxa" w:w="3456"/>
            <w:vAlign w:val="top"/>
          </w:tcPr>
          <w:p>
            <w:r>
              <w:t>estimated_seconds_to_closest_approach</w:t>
            </w:r>
          </w:p>
        </w:tc>
        <w:tc>
          <w:tcPr>
            <w:tcW w:type="dxa" w:w="6768"/>
            <w:vAlign w:val="top"/>
          </w:tcPr>
          <w:p>
            <w:r>
              <w:t>Null when speed/track unavailable or projection invalid.</w:t>
            </w:r>
          </w:p>
        </w:tc>
      </w:tr>
      <w:tr>
        <w:tc>
          <w:tcPr>
            <w:tcW w:type="dxa" w:w="3456"/>
            <w:vAlign w:val="top"/>
          </w:tcPr>
          <w:p>
            <w:r>
              <w:t>selection_score</w:t>
            </w:r>
          </w:p>
        </w:tc>
        <w:tc>
          <w:tcPr>
            <w:tcW w:type="dxa" w:w="6768"/>
            <w:vAlign w:val="top"/>
          </w:tcPr>
          <w:p>
            <w:r>
              <w:t>Lower is better; computed only for eligible aircraft.</w:t>
            </w:r>
          </w:p>
        </w:tc>
      </w:tr>
      <w:tr>
        <w:tc>
          <w:tcPr>
            <w:tcW w:type="dxa" w:w="3456"/>
            <w:vAlign w:val="top"/>
          </w:tcPr>
          <w:p>
            <w:r>
              <w:t>selection_reason</w:t>
            </w:r>
          </w:p>
        </w:tc>
        <w:tc>
          <w:tcPr>
            <w:tcW w:type="dxa" w:w="6768"/>
            <w:vAlign w:val="top"/>
          </w:tcPr>
          <w:p>
            <w:r>
              <w:t>Structured explanation used by diagnostics and tests.</w:t>
            </w:r>
          </w:p>
        </w:tc>
      </w:tr>
      <w:tr>
        <w:tc>
          <w:tcPr>
            <w:tcW w:type="dxa" w:w="3456"/>
            <w:vAlign w:val="top"/>
          </w:tcPr>
          <w:p>
            <w:r>
              <w:t>commercial_classification</w:t>
            </w:r>
          </w:p>
        </w:tc>
        <w:tc>
          <w:tcPr>
            <w:tcW w:type="dxa" w:w="6768"/>
            <w:vAlign w:val="top"/>
          </w:tcPr>
          <w:p>
            <w:r>
              <w:t>commercial, noncommercial, unknown.</w:t>
            </w:r>
          </w:p>
        </w:tc>
      </w:tr>
      <w:tr>
        <w:tc>
          <w:tcPr>
            <w:tcW w:type="dxa" w:w="3456"/>
            <w:vAlign w:val="top"/>
          </w:tcPr>
          <w:p>
            <w:r>
              <w:t>data_quality</w:t>
            </w:r>
          </w:p>
        </w:tc>
        <w:tc>
          <w:tcPr>
            <w:tcW w:type="dxa" w:w="6768"/>
            <w:vAlign w:val="top"/>
          </w:tcPr>
          <w:p>
            <w:r>
              <w:t>high, medium, low based on position age and required fields.</w:t>
            </w:r>
          </w:p>
        </w:tc>
      </w:tr>
    </w:tbl>
    <w:p/>
    <w:p>
      <w:pPr>
        <w:pStyle w:val="Heading1"/>
      </w:pPr>
      <w:r>
        <w:t>6. Geographic and Trajectory Requirements</w:t>
      </w:r>
    </w:p>
    <w:p>
      <w:r>
        <w:rPr>
          <w:b/>
          <w:color w:val="1F4E79"/>
        </w:rPr>
        <w:t>GEO-001 - Distance</w:t>
      </w:r>
    </w:p>
    <w:p>
      <w:r>
        <w:t>Calculate great-circle horizontal distance with a documented Haversine implementation or a proven library wrapper.</w:t>
      </w:r>
    </w:p>
    <w:p>
      <w:r>
        <w:rPr>
          <w:b/>
        </w:rPr>
        <w:t>Acceptance criteria</w:t>
      </w:r>
    </w:p>
    <w:p>
      <w:pPr>
        <w:pStyle w:val="ListBullet"/>
      </w:pPr>
      <w:r>
        <w:t>Unit tests cover identical points, known city pairs, antimeridian behavior, and numeric tolerance.</w:t>
      </w:r>
    </w:p>
    <w:p>
      <w:pPr>
        <w:pStyle w:val="ListBullet"/>
      </w:pPr>
      <w:r>
        <w:t>Display rounds distances below 10 miles to one decimal and 10 miles or more to the nearest whole mile.</w:t>
      </w:r>
    </w:p>
    <w:p>
      <w:r>
        <w:rPr>
          <w:b/>
          <w:color w:val="1F4E79"/>
        </w:rPr>
        <w:t>GEO-002 - Bearing</w:t>
      </w:r>
    </w:p>
    <w:p>
      <w:r>
        <w:t>Calculate initial true bearing from the configured point to the aircraft.</w:t>
      </w:r>
    </w:p>
    <w:p>
      <w:r>
        <w:rPr>
          <w:b/>
        </w:rPr>
        <w:t>Acceptance criteria</w:t>
      </w:r>
    </w:p>
    <w:p>
      <w:pPr>
        <w:pStyle w:val="ListBullet"/>
      </w:pPr>
      <w:r>
        <w:t>Normalize result to [0, 360).</w:t>
      </w:r>
    </w:p>
    <w:p>
      <w:pPr>
        <w:pStyle w:val="ListBullet"/>
      </w:pPr>
      <w:r>
        <w:t>Map to N, NNE, NE, ENE, E, ESE, SE, SSE, S, SSW, SW, WSW, W, WNW, NW, NNW.</w:t>
      </w:r>
    </w:p>
    <w:p>
      <w:pPr>
        <w:pStyle w:val="ListBullet"/>
      </w:pPr>
      <w:r>
        <w:t>Test cardinal and intercardinal examples.</w:t>
      </w:r>
    </w:p>
    <w:p>
      <w:r>
        <w:rPr>
          <w:b/>
          <w:color w:val="1F4E79"/>
        </w:rPr>
        <w:t>GEO-003 - Approach state</w:t>
      </w:r>
    </w:p>
    <w:p>
      <w:r>
        <w:t>Determine approach state primarily from successive distance observations and secondarily from projected track.</w:t>
      </w:r>
    </w:p>
    <w:p>
      <w:r>
        <w:rPr>
          <w:b/>
        </w:rPr>
        <w:t>Acceptance criteria</w:t>
      </w:r>
    </w:p>
    <w:p>
      <w:pPr>
        <w:pStyle w:val="ListBullet"/>
      </w:pPr>
      <w:r>
        <w:t>Approaching when smoothed distance decreases beyond a configurable noise threshold.</w:t>
      </w:r>
    </w:p>
    <w:p>
      <w:pPr>
        <w:pStyle w:val="ListBullet"/>
      </w:pPr>
      <w:r>
        <w:t>Departing when smoothed distance increases beyond the threshold after a valid prior sample.</w:t>
      </w:r>
    </w:p>
    <w:p>
      <w:pPr>
        <w:pStyle w:val="ListBullet"/>
      </w:pPr>
      <w:r>
        <w:t>Passing when at or just after the minimum observed/projected distance within a configurable window.</w:t>
      </w:r>
    </w:p>
    <w:p>
      <w:pPr>
        <w:pStyle w:val="ListBullet"/>
      </w:pPr>
      <w:r>
        <w:t>Indeterminate when insufficient history, stale data, or missing movement data exists.</w:t>
      </w:r>
    </w:p>
    <w:p>
      <w:pPr>
        <w:pStyle w:val="ListBullet"/>
      </w:pPr>
      <w:r>
        <w:t>Do not flip state due to one noisy sample; use at least two observations or a short rolling window.</w:t>
      </w:r>
    </w:p>
    <w:p>
      <w:r>
        <w:rPr>
          <w:b/>
          <w:color w:val="1F4E79"/>
        </w:rPr>
        <w:t>GEO-004 - Closest-approach estimate</w:t>
      </w:r>
    </w:p>
    <w:p>
      <w:r>
        <w:t>Estimate closest horizontal approach using aircraft ground track and speed under a short-horizon constant-velocity assumption.</w:t>
      </w:r>
    </w:p>
    <w:p>
      <w:r>
        <w:rPr>
          <w:b/>
        </w:rPr>
        <w:t>Acceptance criteria</w:t>
      </w:r>
    </w:p>
    <w:p>
      <w:pPr>
        <w:pStyle w:val="ListBullet"/>
      </w:pPr>
      <w:r>
        <w:t>Projection horizon defaults to 15 minutes and is configurable.</w:t>
      </w:r>
    </w:p>
    <w:p>
      <w:pPr>
        <w:pStyle w:val="ListBullet"/>
      </w:pPr>
      <w:r>
        <w:t>Return null when track or usable speed is unavailable.</w:t>
      </w:r>
    </w:p>
    <w:p>
      <w:pPr>
        <w:pStyle w:val="ListBullet"/>
      </w:pPr>
      <w:r>
        <w:t>Clamp closest time to now through the configured horizon.</w:t>
      </w:r>
    </w:p>
    <w:p>
      <w:pPr>
        <w:pStyle w:val="ListBullet"/>
      </w:pPr>
      <w:r>
        <w:t>Document that the estimate ignores turns, wind changes, and vertical trajectory.</w:t>
      </w:r>
    </w:p>
    <w:p>
      <w:pPr>
        <w:pStyle w:val="ListBullet"/>
      </w:pPr>
      <w:r>
        <w:t>Unit tests cover directly approaching, parallel, moving away, stationary, and crossing tracks.</w:t>
      </w:r>
    </w:p>
    <w:p>
      <w:pPr>
        <w:pStyle w:val="Heading1"/>
      </w:pPr>
      <w:r>
        <w:t>7. Eligibility and Primary Selection</w:t>
      </w:r>
    </w:p>
    <w:p>
      <w:r>
        <w:rPr>
          <w:b/>
          <w:color w:val="1F4E79"/>
        </w:rPr>
        <w:t>SEL-001 - Default eligibility</w:t>
      </w:r>
    </w:p>
    <w:p>
      <w:r>
        <w:t>An aircraft is eligible when it has a valid recent position, falls within the configured detection radius, meets altitude filters, and matches the current aircraft-category filter.</w:t>
      </w:r>
    </w:p>
    <w:p>
      <w:r>
        <w:rPr>
          <w:b/>
        </w:rPr>
        <w:t>Acceptance criteria</w:t>
      </w:r>
    </w:p>
    <w:p>
      <w:pPr>
        <w:pStyle w:val="ListBullet"/>
      </w:pPr>
      <w:r>
        <w:t>Default radius is 10 statute miles.</w:t>
      </w:r>
    </w:p>
    <w:p>
      <w:pPr>
        <w:pStyle w:val="ListBullet"/>
      </w:pPr>
      <w:r>
        <w:t>Allowed radius is 1 through 50 statute miles.</w:t>
      </w:r>
    </w:p>
    <w:p>
      <w:pPr>
        <w:pStyle w:val="ListBullet"/>
      </w:pPr>
      <w:r>
        <w:t>Default minimum altitude is 1,000 ft unless on-ground display is explicitly enabled.</w:t>
      </w:r>
    </w:p>
    <w:p>
      <w:pPr>
        <w:pStyle w:val="ListBullet"/>
      </w:pPr>
      <w:r>
        <w:t>Default maximum altitude is 60,000 ft.</w:t>
      </w:r>
    </w:p>
    <w:p>
      <w:pPr>
        <w:pStyle w:val="ListBullet"/>
      </w:pPr>
      <w:r>
        <w:t>Default category filter is commercial.</w:t>
      </w:r>
    </w:p>
    <w:p>
      <w:pPr>
        <w:pStyle w:val="ListBullet"/>
      </w:pPr>
      <w:r>
        <w:t>All-aircraft mode includes commercial, noncommercial, unknown, and helicopters subject to other filters.</w:t>
      </w:r>
    </w:p>
    <w:p>
      <w:pPr>
        <w:pStyle w:val="ListBullet"/>
      </w:pPr>
      <w:r>
        <w:t>Helicopters are enabled by default but can be excluded.</w:t>
      </w:r>
    </w:p>
    <w:p>
      <w:pPr>
        <w:pStyle w:val="ListBullet"/>
      </w:pPr>
      <w:r>
        <w:t>Stale position threshold defaults to 20 seconds and is configurable within safe limits.</w:t>
      </w:r>
    </w:p>
    <w:p>
      <w:r>
        <w:rPr>
          <w:b/>
          <w:color w:val="1F4E79"/>
        </w:rPr>
        <w:t>SEL-002 - Weighted selection score</w:t>
      </w:r>
    </w:p>
    <w:p>
      <w:r>
        <w:t>Rank eligible aircraft using a transparent weighted score with predicted closest approach as the dominant factor.</w:t>
      </w:r>
    </w:p>
    <w:p>
      <w:r>
        <w:rPr>
          <w:b/>
        </w:rPr>
        <w:t>Acceptance criteria</w:t>
      </w:r>
    </w:p>
    <w:p>
      <w:pPr>
        <w:pStyle w:val="ListBullet"/>
      </w:pPr>
      <w:r>
        <w:t>Score includes estimated closest distance, current distance, altitude relevance, approach state, position age, data quality, and enrichment availability.</w:t>
      </w:r>
    </w:p>
    <w:p>
      <w:pPr>
        <w:pStyle w:val="ListBullet"/>
      </w:pPr>
      <w:r>
        <w:t>All weights are centralized in configuration with validated bounds.</w:t>
      </w:r>
    </w:p>
    <w:p>
      <w:pPr>
        <w:pStyle w:val="ListBullet"/>
      </w:pPr>
      <w:r>
        <w:t>Lower predicted closest distance must generally outrank slightly lower current distance.</w:t>
      </w:r>
    </w:p>
    <w:p>
      <w:pPr>
        <w:pStyle w:val="ListBullet"/>
      </w:pPr>
      <w:r>
        <w:t>Approaching aircraft receive preference over departing aircraft when other factors are similar.</w:t>
      </w:r>
    </w:p>
    <w:p>
      <w:pPr>
        <w:pStyle w:val="ListBullet"/>
      </w:pPr>
      <w:r>
        <w:t>Commercial classification is a filter, not an unbounded scoring advantage.</w:t>
      </w:r>
    </w:p>
    <w:p>
      <w:pPr>
        <w:pStyle w:val="ListBullet"/>
      </w:pPr>
      <w:r>
        <w:t>Diagnostics can show each component and the final score for every eligible aircraft.</w:t>
      </w:r>
    </w:p>
    <w:p>
      <w:r>
        <w:rPr>
          <w:b/>
          <w:color w:val="1F4E79"/>
        </w:rPr>
        <w:t>SEL-003 - Selection stability</w:t>
      </w:r>
    </w:p>
    <w:p>
      <w:r>
        <w:t>Prevent rapid switching between nearby candidates.</w:t>
      </w:r>
    </w:p>
    <w:p>
      <w:r>
        <w:rPr>
          <w:b/>
        </w:rPr>
        <w:t>Acceptance criteria</w:t>
      </w:r>
    </w:p>
    <w:p>
      <w:pPr>
        <w:pStyle w:val="ListBullet"/>
      </w:pPr>
      <w:r>
        <w:t>Automatic primary selection has a minimum hold time of 15 seconds.</w:t>
      </w:r>
    </w:p>
    <w:p>
      <w:pPr>
        <w:pStyle w:val="ListBullet"/>
      </w:pPr>
      <w:r>
        <w:t>Before hold expiration, switch only if current primary becomes ineligible.</w:t>
      </w:r>
    </w:p>
    <w:p>
      <w:pPr>
        <w:pStyle w:val="ListBullet"/>
      </w:pPr>
      <w:r>
        <w:t>After hold expiration, challenger must improve the current score by at least 25 percent for two consecutive polling cycles.</w:t>
      </w:r>
    </w:p>
    <w:p>
      <w:pPr>
        <w:pStyle w:val="ListBullet"/>
      </w:pPr>
      <w:r>
        <w:t>Keep current primary if score difference is within the switch threshold.</w:t>
      </w:r>
    </w:p>
    <w:p>
      <w:pPr>
        <w:pStyle w:val="ListBullet"/>
      </w:pPr>
      <w:r>
        <w:t>When the primary leaves eligibility, choose the best candidate immediately.</w:t>
      </w:r>
    </w:p>
    <w:p>
      <w:pPr>
        <w:pStyle w:val="ListBullet"/>
      </w:pPr>
      <w:r>
        <w:t>Unit tests reproduce two-aircraft oscillation and verify stable behavior.</w:t>
      </w:r>
    </w:p>
    <w:p>
      <w:r>
        <w:rPr>
          <w:b/>
          <w:color w:val="1F4E79"/>
        </w:rPr>
        <w:t>SEL-004 - Manual override</w:t>
      </w:r>
    </w:p>
    <w:p>
      <w:r>
        <w:t>Selecting an aircraft from the nearby list makes it primary temporarily.</w:t>
      </w:r>
    </w:p>
    <w:p>
      <w:r>
        <w:rPr>
          <w:b/>
        </w:rPr>
        <w:t>Acceptance criteria</w:t>
      </w:r>
    </w:p>
    <w:p>
      <w:pPr>
        <w:pStyle w:val="ListBullet"/>
      </w:pPr>
      <w:r>
        <w:t>Manual selection lasts 60 seconds by default.</w:t>
      </w:r>
    </w:p>
    <w:p>
      <w:pPr>
        <w:pStyle w:val="ListBullet"/>
      </w:pPr>
      <w:r>
        <w:t>Override ends early if the aircraft becomes ineligible or disappears beyond a short grace period.</w:t>
      </w:r>
    </w:p>
    <w:p>
      <w:pPr>
        <w:pStyle w:val="ListBullet"/>
      </w:pPr>
      <w:r>
        <w:t>UI clearly indicates Manual selection and offers Resume automatic selection.</w:t>
      </w:r>
    </w:p>
    <w:p>
      <w:pPr>
        <w:pStyle w:val="ListBullet"/>
      </w:pPr>
      <w:r>
        <w:t>The server owns override state for the current browser session; one user should not globally override all viewers.</w:t>
      </w:r>
    </w:p>
    <w:p>
      <w:pPr>
        <w:pStyle w:val="ListBullet"/>
      </w:pPr>
      <w:r>
        <w:t>After expiration, automatic selection resumes without page reload.</w:t>
      </w:r>
    </w:p>
    <w:p>
      <w:pPr>
        <w:pStyle w:val="Heading1"/>
      </w:pPr>
      <w:r>
        <w:t>8. User Interface Requirements</w:t>
      </w:r>
    </w:p>
    <w:p>
      <w:pPr>
        <w:pStyle w:val="Heading2"/>
      </w:pPr>
      <w:r>
        <w:t>8.1 Visual system</w:t>
      </w:r>
    </w:p>
    <w:p>
      <w:r>
        <w:rPr>
          <w:b/>
          <w:color w:val="1F4E79"/>
        </w:rPr>
        <w:t>UI-001 - Flight-board style</w:t>
      </w:r>
    </w:p>
    <w:p>
      <w:r>
        <w:t>Create a flight-information-board-inspired interface without copying proprietary branding or exact trade dress.</w:t>
      </w:r>
    </w:p>
    <w:p>
      <w:r>
        <w:rPr>
          <w:b/>
        </w:rPr>
        <w:t>Acceptance criteria</w:t>
      </w:r>
    </w:p>
    <w:p>
      <w:pPr>
        <w:pStyle w:val="ListBullet"/>
      </w:pPr>
      <w:r>
        <w:t>Dark board aesthetic is the initial default when system preference is dark; light equivalent is provided.</w:t>
      </w:r>
    </w:p>
    <w:p>
      <w:pPr>
        <w:pStyle w:val="ListBullet"/>
      </w:pPr>
      <w:r>
        <w:t>Use high-contrast, monospaced or condensed display typography for flight identifiers and route codes.</w:t>
      </w:r>
    </w:p>
    <w:p>
      <w:pPr>
        <w:pStyle w:val="ListBullet"/>
      </w:pPr>
      <w:r>
        <w:t>Use restrained motion. No simulated split-flap animation in MVP unless it respects reduced-motion settings and does not delay information.</w:t>
      </w:r>
    </w:p>
    <w:p>
      <w:pPr>
        <w:pStyle w:val="ListBullet"/>
      </w:pPr>
      <w:r>
        <w:t>The design remains legible at arm length on a laptop and at normal handheld distance on a phone.</w:t>
      </w:r>
    </w:p>
    <w:p>
      <w:pPr>
        <w:pStyle w:val="ListBullet"/>
      </w:pPr>
      <w:r>
        <w:t>No external font dependency is required for core usability.</w:t>
      </w:r>
    </w:p>
    <w:p>
      <w:r>
        <w:rPr>
          <w:b/>
          <w:color w:val="1F4E79"/>
        </w:rPr>
        <w:t>UI-002 - Theme behavior</w:t>
      </w:r>
    </w:p>
    <w:p>
      <w:r>
        <w:t>Support system theme by default and a user override for light or dark.</w:t>
      </w:r>
    </w:p>
    <w:p>
      <w:r>
        <w:rPr>
          <w:b/>
        </w:rPr>
        <w:t>Acceptance criteria</w:t>
      </w:r>
    </w:p>
    <w:p>
      <w:pPr>
        <w:pStyle w:val="ListBullet"/>
      </w:pPr>
      <w:r>
        <w:t>Theme preference is stored in browser local storage.</w:t>
      </w:r>
    </w:p>
    <w:p>
      <w:pPr>
        <w:pStyle w:val="ListBullet"/>
      </w:pPr>
      <w:r>
        <w:t>No flash of incorrect theme on load.</w:t>
      </w:r>
    </w:p>
    <w:p>
      <w:pPr>
        <w:pStyle w:val="ListBullet"/>
      </w:pPr>
      <w:r>
        <w:t>All states meet WCAG AA contrast targets where practical.</w:t>
      </w:r>
    </w:p>
    <w:p>
      <w:pPr>
        <w:pStyle w:val="Heading2"/>
      </w:pPr>
      <w:r>
        <w:t>8.2 Main primary-flight display</w:t>
      </w:r>
    </w:p>
    <w:p>
      <w:r>
        <w:rPr>
          <w:b/>
          <w:color w:val="1F4E79"/>
        </w:rPr>
        <w:t>UI-010 - Primary card content</w:t>
      </w:r>
    </w:p>
    <w:p>
      <w:r>
        <w:t>The primary display shows exactly the first ten requested information categories when available.</w:t>
      </w:r>
    </w:p>
    <w:p>
      <w:r>
        <w:rPr>
          <w:b/>
        </w:rPr>
        <w:t>Acceptance criteria</w:t>
      </w:r>
    </w:p>
    <w:p>
      <w:pPr>
        <w:pStyle w:val="ListBullet"/>
      </w:pPr>
      <w:r>
        <w:t>Display airline name.</w:t>
      </w:r>
    </w:p>
    <w:p>
      <w:pPr>
        <w:pStyle w:val="ListBullet"/>
      </w:pPr>
      <w:r>
        <w:t>Display flight number or callsign.</w:t>
      </w:r>
    </w:p>
    <w:p>
      <w:pPr>
        <w:pStyle w:val="ListBullet"/>
      </w:pPr>
      <w:r>
        <w:t>Display origin airport code.</w:t>
      </w:r>
    </w:p>
    <w:p>
      <w:pPr>
        <w:pStyle w:val="ListBullet"/>
      </w:pPr>
      <w:r>
        <w:t>Display destination airport code.</w:t>
      </w:r>
    </w:p>
    <w:p>
      <w:pPr>
        <w:pStyle w:val="ListBullet"/>
      </w:pPr>
      <w:r>
        <w:t>Display origin and destination city names.</w:t>
      </w:r>
    </w:p>
    <w:p>
      <w:pPr>
        <w:pStyle w:val="ListBullet"/>
      </w:pPr>
      <w:r>
        <w:t>Display aircraft manufacturer and model.</w:t>
      </w:r>
    </w:p>
    <w:p>
      <w:pPr>
        <w:pStyle w:val="ListBullet"/>
      </w:pPr>
      <w:r>
        <w:t>Display registration or tail number.</w:t>
      </w:r>
    </w:p>
    <w:p>
      <w:pPr>
        <w:pStyle w:val="ListBullet"/>
      </w:pPr>
      <w:r>
        <w:t>Display altitude in feet.</w:t>
      </w:r>
    </w:p>
    <w:p>
      <w:pPr>
        <w:pStyle w:val="ListBullet"/>
      </w:pPr>
      <w:r>
        <w:t>Display ground speed in mph.</w:t>
      </w:r>
    </w:p>
    <w:p>
      <w:pPr>
        <w:pStyle w:val="ListBullet"/>
      </w:pPr>
      <w:r>
        <w:t>Display horizontal distance from the configured location in miles.</w:t>
      </w:r>
    </w:p>
    <w:p>
      <w:pPr>
        <w:pStyle w:val="ListBullet"/>
      </w:pPr>
      <w:r>
        <w:t>Use IATA airport codes when known and ICAO as fallback.</w:t>
      </w:r>
    </w:p>
    <w:p>
      <w:pPr>
        <w:pStyle w:val="ListBullet"/>
      </w:pPr>
      <w:r>
        <w:t>Do not show blank labels. Use concise unavailable states such as Route unavailable or Aircraft details unavailable.</w:t>
      </w:r>
    </w:p>
    <w:p>
      <w:r>
        <w:rPr>
          <w:b/>
          <w:color w:val="1F4E79"/>
        </w:rPr>
        <w:t>UI-011 - Primary card status context</w:t>
      </w:r>
    </w:p>
    <w:p>
      <w:r>
        <w:t>Show a secondary, non-dominant status line for approach state, bearing, data freshness, and auto/manual mode even though these are not part of the ten primary fields.</w:t>
      </w:r>
    </w:p>
    <w:p>
      <w:r>
        <w:rPr>
          <w:b/>
        </w:rPr>
        <w:t>Acceptance criteria</w:t>
      </w:r>
    </w:p>
    <w:p>
      <w:pPr>
        <w:pStyle w:val="ListBullet"/>
      </w:pPr>
      <w:r>
        <w:t>Status context must not displace requested primary fields.</w:t>
      </w:r>
    </w:p>
    <w:p>
      <w:pPr>
        <w:pStyle w:val="ListBullet"/>
      </w:pPr>
      <w:r>
        <w:t>Last updated is human readable and updates client-side.</w:t>
      </w:r>
    </w:p>
    <w:p>
      <w:pPr>
        <w:pStyle w:val="ListBullet"/>
      </w:pPr>
      <w:r>
        <w:t>Stale state is visually distinct and announced accessibly.</w:t>
      </w:r>
    </w:p>
    <w:p>
      <w:pPr>
        <w:pStyle w:val="Heading2"/>
      </w:pPr>
      <w:r>
        <w:t>8.3 Nearby aircraft list</w:t>
      </w:r>
    </w:p>
    <w:p>
      <w:r>
        <w:rPr>
          <w:b/>
          <w:color w:val="1F4E79"/>
        </w:rPr>
        <w:t>UI-020 - Responsive list</w:t>
      </w:r>
    </w:p>
    <w:p>
      <w:r>
        <w:t>Display other eligible nearby aircraft and allow manual selection.</w:t>
      </w:r>
    </w:p>
    <w:p>
      <w:r>
        <w:rPr>
          <w:b/>
        </w:rPr>
        <w:t>Acceptance criteria</w:t>
      </w:r>
    </w:p>
    <w:p>
      <w:pPr>
        <w:pStyle w:val="ListBullet"/>
      </w:pPr>
      <w:r>
        <w:t>Desktop/tablet landscape: list appears beneath or beside the primary board depending on available width.</w:t>
      </w:r>
    </w:p>
    <w:p>
      <w:pPr>
        <w:pStyle w:val="ListBullet"/>
      </w:pPr>
      <w:r>
        <w:t>Phone portrait: list is accessible through a clearly labeled section or tab without horizontal scrolling.</w:t>
      </w:r>
    </w:p>
    <w:p>
      <w:pPr>
        <w:pStyle w:val="ListBullet"/>
      </w:pPr>
      <w:r>
        <w:t>Each row includes flight/callsign, route when known, altitude, distance, and approach state.</w:t>
      </w:r>
    </w:p>
    <w:p>
      <w:pPr>
        <w:pStyle w:val="ListBullet"/>
      </w:pPr>
      <w:r>
        <w:t>Current primary is marked and not duplicated ambiguously.</w:t>
      </w:r>
    </w:p>
    <w:p>
      <w:pPr>
        <w:pStyle w:val="ListBullet"/>
      </w:pPr>
      <w:r>
        <w:t>Sorting defaults to selection score; user may optionally sort by distance or altitude.</w:t>
      </w:r>
    </w:p>
    <w:p>
      <w:pPr>
        <w:pStyle w:val="ListBullet"/>
      </w:pPr>
      <w:r>
        <w:t>Toggle between Commercial and All aircraft is available on the main screen.</w:t>
      </w:r>
    </w:p>
    <w:p>
      <w:pPr>
        <w:pStyle w:val="ListBullet"/>
      </w:pPr>
      <w:r>
        <w:t>Touch targets are at least 44 by 44 CSS pixels.</w:t>
      </w:r>
    </w:p>
    <w:p>
      <w:pPr>
        <w:pStyle w:val="Heading2"/>
      </w:pPr>
      <w:r>
        <w:t>8.4 Empty, loading, and failure states</w:t>
      </w:r>
    </w:p>
    <w:p>
      <w:r>
        <w:rPr>
          <w:b/>
          <w:color w:val="1F4E79"/>
        </w:rPr>
        <w:t>UI-030 - State coverage</w:t>
      </w:r>
    </w:p>
    <w:p>
      <w:r>
        <w:t>Implement dedicated states rather than leaving incomplete cards.</w:t>
      </w:r>
    </w:p>
    <w:p>
      <w:r>
        <w:rPr>
          <w:b/>
        </w:rPr>
        <w:t>Acceptance criteria</w:t>
      </w:r>
    </w:p>
    <w:p>
      <w:pPr>
        <w:pStyle w:val="ListBullet"/>
      </w:pPr>
      <w:r>
        <w:t>Initial loading state uses text and optional subtle skeletons.</w:t>
      </w:r>
    </w:p>
    <w:p>
      <w:pPr>
        <w:pStyle w:val="ListBullet"/>
      </w:pPr>
      <w:r>
        <w:t>No-aircraft state says the app is watching, shows configured radius, and shows last successful update.</w:t>
      </w:r>
    </w:p>
    <w:p>
      <w:pPr>
        <w:pStyle w:val="ListBullet"/>
      </w:pPr>
      <w:r>
        <w:t>Provider degraded state keeps last valid data with a stale warning.</w:t>
      </w:r>
    </w:p>
    <w:p>
      <w:pPr>
        <w:pStyle w:val="ListBullet"/>
      </w:pPr>
      <w:r>
        <w:t>No enrichment state still shows callsign/registration and telemetry.</w:t>
      </w:r>
    </w:p>
    <w:p>
      <w:pPr>
        <w:pStyle w:val="ListBullet"/>
      </w:pPr>
      <w:r>
        <w:t>Configuration-required state links to setup without exposing coordinates.</w:t>
      </w:r>
    </w:p>
    <w:p>
      <w:pPr>
        <w:pStyle w:val="ListBullet"/>
      </w:pPr>
      <w:r>
        <w:t>Unexpected client error provides a retry action and correlation identifier.</w:t>
      </w:r>
    </w:p>
    <w:p>
      <w:pPr>
        <w:pStyle w:val="Heading2"/>
      </w:pPr>
      <w:r>
        <w:t>8.5 Responsive breakpoints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8"/>
          </w:tcPr>
          <w:p>
            <w:r>
              <w:rPr>
                <w:b/>
                <w:color w:val="FFFFFF"/>
              </w:rPr>
              <w:t>Viewport</w:t>
            </w:r>
          </w:p>
        </w:tc>
        <w:tc>
          <w:tcPr>
            <w:tcW w:type="dxa" w:w="7920"/>
            <w:shd w:fill="1F4E78"/>
          </w:tcPr>
          <w:p>
            <w:r>
              <w:rPr>
                <w:b/>
                <w:color w:val="FFFFFF"/>
              </w:rPr>
              <w:t>Required behavior</w:t>
            </w:r>
          </w:p>
        </w:tc>
      </w:tr>
      <w:tr>
        <w:tc>
          <w:tcPr>
            <w:tcW w:type="dxa" w:w="2304"/>
            <w:vAlign w:val="top"/>
          </w:tcPr>
          <w:p>
            <w:r>
              <w:t>320-479 px</w:t>
            </w:r>
          </w:p>
        </w:tc>
        <w:tc>
          <w:tcPr>
            <w:tcW w:type="dxa" w:w="7920"/>
            <w:vAlign w:val="top"/>
          </w:tcPr>
          <w:p>
            <w:r>
              <w:t>Single-column layout; route codes remain prominent; nearby list cards; no horizontal scrolling.</w:t>
            </w:r>
          </w:p>
        </w:tc>
      </w:tr>
      <w:tr>
        <w:tc>
          <w:tcPr>
            <w:tcW w:type="dxa" w:w="2304"/>
            <w:vAlign w:val="top"/>
          </w:tcPr>
          <w:p>
            <w:r>
              <w:t>480-767 px</w:t>
            </w:r>
          </w:p>
        </w:tc>
        <w:tc>
          <w:tcPr>
            <w:tcW w:type="dxa" w:w="7920"/>
            <w:vAlign w:val="top"/>
          </w:tcPr>
          <w:p>
            <w:r>
              <w:t>Single column with denser metadata grid.</w:t>
            </w:r>
          </w:p>
        </w:tc>
      </w:tr>
      <w:tr>
        <w:tc>
          <w:tcPr>
            <w:tcW w:type="dxa" w:w="2304"/>
            <w:vAlign w:val="top"/>
          </w:tcPr>
          <w:p>
            <w:r>
              <w:t>768-1199 px</w:t>
            </w:r>
          </w:p>
        </w:tc>
        <w:tc>
          <w:tcPr>
            <w:tcW w:type="dxa" w:w="7920"/>
            <w:vAlign w:val="top"/>
          </w:tcPr>
          <w:p>
            <w:r>
              <w:t>Primary board plus full-width table or two-column arrangement where appropriate.</w:t>
            </w:r>
          </w:p>
        </w:tc>
      </w:tr>
      <w:tr>
        <w:tc>
          <w:tcPr>
            <w:tcW w:type="dxa" w:w="2304"/>
            <w:vAlign w:val="top"/>
          </w:tcPr>
          <w:p>
            <w:r>
              <w:t>1200 px and above</w:t>
            </w:r>
          </w:p>
        </w:tc>
        <w:tc>
          <w:tcPr>
            <w:tcW w:type="dxa" w:w="7920"/>
            <w:vAlign w:val="top"/>
          </w:tcPr>
          <w:p>
            <w:r>
              <w:t>Centered maximum-width board; nearby list may sit beside primary card if legible.</w:t>
            </w:r>
          </w:p>
        </w:tc>
      </w:tr>
      <w:tr>
        <w:tc>
          <w:tcPr>
            <w:tcW w:type="dxa" w:w="2304"/>
            <w:vAlign w:val="top"/>
          </w:tcPr>
          <w:p>
            <w:r>
              <w:t>Landscape phone</w:t>
            </w:r>
          </w:p>
        </w:tc>
        <w:tc>
          <w:tcPr>
            <w:tcW w:type="dxa" w:w="7920"/>
            <w:vAlign w:val="top"/>
          </w:tcPr>
          <w:p>
            <w:r>
              <w:t>Do not hide primary flight fields; allow compact two-column telemetry.</w:t>
            </w:r>
          </w:p>
        </w:tc>
      </w:tr>
    </w:tbl>
    <w:p/>
    <w:p>
      <w:pPr>
        <w:pStyle w:val="Heading1"/>
      </w:pPr>
      <w:r>
        <w:t>9. Settings and Administration</w:t>
      </w:r>
    </w:p>
    <w:p>
      <w:r>
        <w:rPr>
          <w:b/>
          <w:color w:val="1F4E79"/>
        </w:rPr>
        <w:t>SET-001 - Persistent settings</w:t>
      </w:r>
    </w:p>
    <w:p>
      <w:r>
        <w:t>Provide a server-rendered settings page with validated persistent values.</w:t>
      </w:r>
    </w:p>
    <w:p>
      <w:r>
        <w:rPr>
          <w:b/>
        </w:rPr>
        <w:t>Acceptance criteria</w:t>
      </w:r>
    </w:p>
    <w:p>
      <w:pPr>
        <w:pStyle w:val="ListBullet"/>
      </w:pPr>
      <w:r>
        <w:t>Location label, exact coordinates, optional normalized address, radius, altitude bounds, category filter, helicopter inclusion, polling interval, stale threshold, units, time zone, and scoring weights are persisted.</w:t>
      </w:r>
    </w:p>
    <w:p>
      <w:pPr>
        <w:pStyle w:val="ListBullet"/>
      </w:pPr>
      <w:r>
        <w:t>Exact coordinates appear only on the protected settings form, never the main page or public read endpoints.</w:t>
      </w:r>
    </w:p>
    <w:p>
      <w:pPr>
        <w:pStyle w:val="ListBullet"/>
      </w:pPr>
      <w:r>
        <w:t>Settings changes take effect without process restart.</w:t>
      </w:r>
    </w:p>
    <w:p>
      <w:pPr>
        <w:pStyle w:val="ListBullet"/>
      </w:pPr>
      <w:r>
        <w:t>Changes are transactional and audit-logged with timestamp and changed fields, excluding secrets.</w:t>
      </w:r>
    </w:p>
    <w:p>
      <w:pPr>
        <w:pStyle w:val="ListBullet"/>
      </w:pPr>
      <w:r>
        <w:t>Invalid values produce field-specific messages and do not partially save.</w:t>
      </w:r>
    </w:p>
    <w:p>
      <w:r>
        <w:rPr>
          <w:b/>
          <w:color w:val="1F4E79"/>
        </w:rPr>
        <w:t>SET-002 - Safe public deployment</w:t>
      </w:r>
    </w:p>
    <w:p>
      <w:r>
        <w:t>Implement lightweight optional administration protection.</w:t>
      </w:r>
    </w:p>
    <w:p>
      <w:r>
        <w:rPr>
          <w:b/>
        </w:rPr>
        <w:t>Acceptance criteria</w:t>
      </w:r>
    </w:p>
    <w:p>
      <w:pPr>
        <w:pStyle w:val="ListBullet"/>
      </w:pPr>
      <w:r>
        <w:t>When ADMIN_TOKEN is empty in local development, settings reads/writes may be open.</w:t>
      </w:r>
    </w:p>
    <w:p>
      <w:pPr>
        <w:pStyle w:val="ListBullet"/>
      </w:pPr>
      <w:r>
        <w:t>Production documentation strongly requires ADMIN_TOKEN.</w:t>
      </w:r>
    </w:p>
    <w:p>
      <w:pPr>
        <w:pStyle w:val="ListBullet"/>
      </w:pPr>
      <w:r>
        <w:t>When configured, sensitive settings and diagnostics routes require a token provided by secure header or a small admin unlock flow using an HttpOnly secure cookie.</w:t>
      </w:r>
    </w:p>
    <w:p>
      <w:pPr>
        <w:pStyle w:val="ListBullet"/>
      </w:pPr>
      <w:r>
        <w:t>Token is never logged, returned to the browser after validation, or stored in the database.</w:t>
      </w:r>
    </w:p>
    <w:p>
      <w:pPr>
        <w:pStyle w:val="ListBullet"/>
      </w:pPr>
      <w:r>
        <w:t>Main tracker remains publicly viewable with no login.</w:t>
      </w:r>
    </w:p>
    <w:p>
      <w:pPr>
        <w:pStyle w:val="Heading1"/>
      </w:pPr>
      <w:r>
        <w:t>10. Persistence and History</w:t>
      </w:r>
    </w:p>
    <w:p>
      <w:pPr>
        <w:pStyle w:val="Heading2"/>
      </w:pPr>
      <w:r>
        <w:t>10.1 Required tables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F4E78"/>
          </w:tcPr>
          <w:p>
            <w:r>
              <w:rPr>
                <w:b/>
                <w:color w:val="FFFFFF"/>
              </w:rPr>
              <w:t>Table</w:t>
            </w:r>
          </w:p>
        </w:tc>
        <w:tc>
          <w:tcPr>
            <w:tcW w:type="dxa" w:w="3096"/>
            <w:shd w:fill="1F4E78"/>
          </w:tcPr>
          <w:p>
            <w:r>
              <w:rPr>
                <w:b/>
                <w:color w:val="FFFFFF"/>
              </w:rPr>
              <w:t>Purpose</w:t>
            </w:r>
          </w:p>
        </w:tc>
        <w:tc>
          <w:tcPr>
            <w:tcW w:type="dxa" w:w="4752"/>
            <w:shd w:fill="1F4E78"/>
          </w:tcPr>
          <w:p>
            <w:r>
              <w:rPr>
                <w:b/>
                <w:color w:val="FFFFFF"/>
              </w:rPr>
              <w:t>Key notes</w:t>
            </w:r>
          </w:p>
        </w:tc>
      </w:tr>
      <w:tr>
        <w:tc>
          <w:tcPr>
            <w:tcW w:type="dxa" w:w="2376"/>
            <w:vAlign w:val="top"/>
          </w:tcPr>
          <w:p>
            <w:r>
              <w:t>app_settings</w:t>
            </w:r>
          </w:p>
        </w:tc>
        <w:tc>
          <w:tcPr>
            <w:tcW w:type="dxa" w:w="3096"/>
            <w:vAlign w:val="top"/>
          </w:tcPr>
          <w:p>
            <w:r>
              <w:t>Single active settings record</w:t>
            </w:r>
          </w:p>
        </w:tc>
        <w:tc>
          <w:tcPr>
            <w:tcW w:type="dxa" w:w="4752"/>
            <w:vAlign w:val="top"/>
          </w:tcPr>
          <w:p>
            <w:r>
              <w:t>Encrypted secret storage is not required because provider secrets stay in environment variables.</w:t>
            </w:r>
          </w:p>
        </w:tc>
      </w:tr>
      <w:tr>
        <w:tc>
          <w:tcPr>
            <w:tcW w:type="dxa" w:w="2376"/>
            <w:vAlign w:val="top"/>
          </w:tcPr>
          <w:p>
            <w:r>
              <w:t>aircraft_observations</w:t>
            </w:r>
          </w:p>
        </w:tc>
        <w:tc>
          <w:tcPr>
            <w:tcW w:type="dxa" w:w="3096"/>
            <w:vAlign w:val="top"/>
          </w:tcPr>
          <w:p>
            <w:r>
              <w:t>Time-series observations</w:t>
            </w:r>
          </w:p>
        </w:tc>
        <w:tc>
          <w:tcPr>
            <w:tcW w:type="dxa" w:w="4752"/>
            <w:vAlign w:val="top"/>
          </w:tcPr>
          <w:p>
            <w:r>
              <w:t>Store normalized telemetry and computed fields; no exact home coordinates.</w:t>
            </w:r>
          </w:p>
        </w:tc>
      </w:tr>
      <w:tr>
        <w:tc>
          <w:tcPr>
            <w:tcW w:type="dxa" w:w="2376"/>
            <w:vAlign w:val="top"/>
          </w:tcPr>
          <w:p>
            <w:r>
              <w:t>flight_enrichment_cache</w:t>
            </w:r>
          </w:p>
        </w:tc>
        <w:tc>
          <w:tcPr>
            <w:tcW w:type="dxa" w:w="3096"/>
            <w:vAlign w:val="top"/>
          </w:tcPr>
          <w:p>
            <w:r>
              <w:t>Route and flight cache</w:t>
            </w:r>
          </w:p>
        </w:tc>
        <w:tc>
          <w:tcPr>
            <w:tcW w:type="dxa" w:w="4752"/>
            <w:vAlign w:val="top"/>
          </w:tcPr>
          <w:p>
            <w:r>
              <w:t>Key by provider plus normalized callsign; expiry and confidence.</w:t>
            </w:r>
          </w:p>
        </w:tc>
      </w:tr>
      <w:tr>
        <w:tc>
          <w:tcPr>
            <w:tcW w:type="dxa" w:w="2376"/>
            <w:vAlign w:val="top"/>
          </w:tcPr>
          <w:p>
            <w:r>
              <w:t>aircraft_metadata_cache</w:t>
            </w:r>
          </w:p>
        </w:tc>
        <w:tc>
          <w:tcPr>
            <w:tcW w:type="dxa" w:w="3096"/>
            <w:vAlign w:val="top"/>
          </w:tcPr>
          <w:p>
            <w:r>
              <w:t>Aircraft identity cache</w:t>
            </w:r>
          </w:p>
        </w:tc>
        <w:tc>
          <w:tcPr>
            <w:tcW w:type="dxa" w:w="4752"/>
            <w:vAlign w:val="top"/>
          </w:tcPr>
          <w:p>
            <w:r>
              <w:t>Key by provider plus ICAO hex/registration.</w:t>
            </w:r>
          </w:p>
        </w:tc>
      </w:tr>
      <w:tr>
        <w:tc>
          <w:tcPr>
            <w:tcW w:type="dxa" w:w="2376"/>
            <w:vAlign w:val="top"/>
          </w:tcPr>
          <w:p>
            <w:r>
              <w:t>primary_selection_events</w:t>
            </w:r>
          </w:p>
        </w:tc>
        <w:tc>
          <w:tcPr>
            <w:tcW w:type="dxa" w:w="3096"/>
            <w:vAlign w:val="top"/>
          </w:tcPr>
          <w:p>
            <w:r>
              <w:t>Records primary transitions</w:t>
            </w:r>
          </w:p>
        </w:tc>
        <w:tc>
          <w:tcPr>
            <w:tcW w:type="dxa" w:w="4752"/>
            <w:vAlign w:val="top"/>
          </w:tcPr>
          <w:p>
            <w:r>
              <w:t>Auto/manual reason, score, start/end, became_primary flag.</w:t>
            </w:r>
          </w:p>
        </w:tc>
      </w:tr>
      <w:tr>
        <w:tc>
          <w:tcPr>
            <w:tcW w:type="dxa" w:w="2376"/>
            <w:vAlign w:val="top"/>
          </w:tcPr>
          <w:p>
            <w:r>
              <w:t>provider_health_events</w:t>
            </w:r>
          </w:p>
        </w:tc>
        <w:tc>
          <w:tcPr>
            <w:tcW w:type="dxa" w:w="3096"/>
            <w:vAlign w:val="top"/>
          </w:tcPr>
          <w:p>
            <w:r>
              <w:t>Provider failures and recoveries</w:t>
            </w:r>
          </w:p>
        </w:tc>
        <w:tc>
          <w:tcPr>
            <w:tcW w:type="dxa" w:w="4752"/>
            <w:vAlign w:val="top"/>
          </w:tcPr>
          <w:p>
            <w:r>
              <w:t>Bound retention; sanitize payloads.</w:t>
            </w:r>
          </w:p>
        </w:tc>
      </w:tr>
      <w:tr>
        <w:tc>
          <w:tcPr>
            <w:tcW w:type="dxa" w:w="2376"/>
            <w:vAlign w:val="top"/>
          </w:tcPr>
          <w:p>
            <w:r>
              <w:t>settings_audit</w:t>
            </w:r>
          </w:p>
        </w:tc>
        <w:tc>
          <w:tcPr>
            <w:tcW w:type="dxa" w:w="3096"/>
            <w:vAlign w:val="top"/>
          </w:tcPr>
          <w:p>
            <w:r>
              <w:t>Settings changes</w:t>
            </w:r>
          </w:p>
        </w:tc>
        <w:tc>
          <w:tcPr>
            <w:tcW w:type="dxa" w:w="4752"/>
            <w:vAlign w:val="top"/>
          </w:tcPr>
          <w:p>
            <w:r>
              <w:t>No coordinates in generic change summary; privileged details only if necessary.</w:t>
            </w:r>
          </w:p>
        </w:tc>
      </w:tr>
    </w:tbl>
    <w:p/>
    <w:p>
      <w:r>
        <w:rPr>
          <w:b/>
          <w:color w:val="1F4E79"/>
        </w:rPr>
        <w:t>HIST-001 - Observation retention</w:t>
      </w:r>
    </w:p>
    <w:p>
      <w:r>
        <w:t>Retain 30 rolling days of detected eligible aircraft observations.</w:t>
      </w:r>
    </w:p>
    <w:p>
      <w:r>
        <w:rPr>
          <w:b/>
        </w:rPr>
        <w:t>Acceptance criteria</w:t>
      </w:r>
    </w:p>
    <w:p>
      <w:pPr>
        <w:pStyle w:val="ListBullet"/>
      </w:pPr>
      <w:r>
        <w:t>History stores both aircraft that became primary and those that did not.</w:t>
      </w:r>
    </w:p>
    <w:p>
      <w:pPr>
        <w:pStyle w:val="ListBullet"/>
      </w:pPr>
      <w:r>
        <w:t>Each record can be linked to whether it was primary at that observation.</w:t>
      </w:r>
    </w:p>
    <w:p>
      <w:pPr>
        <w:pStyle w:val="ListBullet"/>
      </w:pPr>
      <w:r>
        <w:t>A scheduled cleanup deletes observations older than 30 days in bounded batches.</w:t>
      </w:r>
    </w:p>
    <w:p>
      <w:pPr>
        <w:pStyle w:val="ListBullet"/>
      </w:pPr>
      <w:r>
        <w:t>Retention job is idempotent and reports results to diagnostics.</w:t>
      </w:r>
    </w:p>
    <w:p>
      <w:pPr>
        <w:pStyle w:val="ListBullet"/>
      </w:pPr>
      <w:r>
        <w:t>Database indexes support time-range, aircraft, callsign, and primary-event queries.</w:t>
      </w:r>
    </w:p>
    <w:p>
      <w:r>
        <w:rPr>
          <w:b/>
          <w:color w:val="1F4E79"/>
        </w:rPr>
        <w:t>HIST-002 - History page</w:t>
      </w:r>
    </w:p>
    <w:p>
      <w:r>
        <w:t>Provide a basic history interface without full analytics.</w:t>
      </w:r>
    </w:p>
    <w:p>
      <w:r>
        <w:rPr>
          <w:b/>
        </w:rPr>
        <w:t>Acceptance criteria</w:t>
      </w:r>
    </w:p>
    <w:p>
      <w:pPr>
        <w:pStyle w:val="ListBullet"/>
      </w:pPr>
      <w:r>
        <w:t>Filter by date range within retained history, callsign, airline, registration, and primary-only.</w:t>
      </w:r>
    </w:p>
    <w:p>
      <w:pPr>
        <w:pStyle w:val="ListBullet"/>
      </w:pPr>
      <w:r>
        <w:t>Default view shows the most recent observations or pass summaries.</w:t>
      </w:r>
    </w:p>
    <w:p>
      <w:pPr>
        <w:pStyle w:val="ListBullet"/>
      </w:pPr>
      <w:r>
        <w:t>Paginate server-side.</w:t>
      </w:r>
    </w:p>
    <w:p>
      <w:pPr>
        <w:pStyle w:val="ListBullet"/>
      </w:pPr>
      <w:r>
        <w:t>Do not render thousands of observation rows at once.</w:t>
      </w:r>
    </w:p>
    <w:p>
      <w:pPr>
        <w:pStyle w:val="ListBullet"/>
      </w:pPr>
      <w:r>
        <w:t>Collect enough normalized data to support future statistics: flights seen, airlines, types, routes, closest pass, and lowest altitude.</w:t>
      </w:r>
    </w:p>
    <w:p>
      <w:r>
        <w:rPr>
          <w:b/>
          <w:color w:val="1F4E79"/>
        </w:rPr>
        <w:t>HIST-003 - Pass aggregation</w:t>
      </w:r>
    </w:p>
    <w:p>
      <w:r>
        <w:t>Avoid presenting every ten-second sample as a separate flight in the normal history view.</w:t>
      </w:r>
    </w:p>
    <w:p>
      <w:r>
        <w:rPr>
          <w:b/>
        </w:rPr>
        <w:t>Acceptance criteria</w:t>
      </w:r>
    </w:p>
    <w:p>
      <w:pPr>
        <w:pStyle w:val="ListBullet"/>
      </w:pPr>
      <w:r>
        <w:t>Group sequential observations of the same ICAO hex/callsign into a pass session when gaps are below a configurable threshold, default 5 minutes.</w:t>
      </w:r>
    </w:p>
    <w:p>
      <w:pPr>
        <w:pStyle w:val="ListBullet"/>
      </w:pPr>
      <w:r>
        <w:t>Pass summary records first seen, last seen, minimum distance, minimum altitude, whether primary, and best enrichment.</w:t>
      </w:r>
    </w:p>
    <w:p>
      <w:pPr>
        <w:pStyle w:val="ListBullet"/>
      </w:pPr>
      <w:r>
        <w:t>Raw observations remain available to diagnostics or detailed view.</w:t>
      </w:r>
    </w:p>
    <w:p>
      <w:pPr>
        <w:pStyle w:val="Heading1"/>
      </w:pPr>
      <w:r>
        <w:t>11. API and Route Contract</w:t>
      </w:r>
    </w:p>
    <w:p>
      <w:pPr>
        <w:pStyle w:val="Heading2"/>
      </w:pPr>
      <w:r>
        <w:t>11.1 HTML routes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8"/>
          </w:tcPr>
          <w:p>
            <w:r>
              <w:rPr>
                <w:b/>
                <w:color w:val="FFFFFF"/>
              </w:rPr>
              <w:t>Method and path</w:t>
            </w:r>
          </w:p>
        </w:tc>
        <w:tc>
          <w:tcPr>
            <w:tcW w:type="dxa" w:w="7344"/>
            <w:shd w:fill="1F4E78"/>
          </w:tcPr>
          <w:p>
            <w:r>
              <w:rPr>
                <w:b/>
                <w:color w:val="FFFFFF"/>
              </w:rPr>
              <w:t>Purpose</w:t>
            </w:r>
          </w:p>
        </w:tc>
      </w:tr>
      <w:tr>
        <w:tc>
          <w:tcPr>
            <w:tcW w:type="dxa" w:w="2880"/>
            <w:vAlign w:val="top"/>
          </w:tcPr>
          <w:p>
            <w:r>
              <w:t>GET /</w:t>
            </w:r>
          </w:p>
        </w:tc>
        <w:tc>
          <w:tcPr>
            <w:tcW w:type="dxa" w:w="7344"/>
            <w:vAlign w:val="top"/>
          </w:tcPr>
          <w:p>
            <w:r>
              <w:t>Responsive main tracker.</w:t>
            </w:r>
          </w:p>
        </w:tc>
      </w:tr>
      <w:tr>
        <w:tc>
          <w:tcPr>
            <w:tcW w:type="dxa" w:w="2880"/>
            <w:vAlign w:val="top"/>
          </w:tcPr>
          <w:p>
            <w:r>
              <w:t>GET /history</w:t>
            </w:r>
          </w:p>
        </w:tc>
        <w:tc>
          <w:tcPr>
            <w:tcW w:type="dxa" w:w="7344"/>
            <w:vAlign w:val="top"/>
          </w:tcPr>
          <w:p>
            <w:r>
              <w:t>History/pass summary page.</w:t>
            </w:r>
          </w:p>
        </w:tc>
      </w:tr>
      <w:tr>
        <w:tc>
          <w:tcPr>
            <w:tcW w:type="dxa" w:w="2880"/>
            <w:vAlign w:val="top"/>
          </w:tcPr>
          <w:p>
            <w:r>
              <w:t>GET /settings</w:t>
            </w:r>
          </w:p>
        </w:tc>
        <w:tc>
          <w:tcPr>
            <w:tcW w:type="dxa" w:w="7344"/>
            <w:vAlign w:val="top"/>
          </w:tcPr>
          <w:p>
            <w:r>
              <w:t>Settings form; optionally protected.</w:t>
            </w:r>
          </w:p>
        </w:tc>
      </w:tr>
      <w:tr>
        <w:tc>
          <w:tcPr>
            <w:tcW w:type="dxa" w:w="2880"/>
            <w:vAlign w:val="top"/>
          </w:tcPr>
          <w:p>
            <w:r>
              <w:t>POST /settings</w:t>
            </w:r>
          </w:p>
        </w:tc>
        <w:tc>
          <w:tcPr>
            <w:tcW w:type="dxa" w:w="7344"/>
            <w:vAlign w:val="top"/>
          </w:tcPr>
          <w:p>
            <w:r>
              <w:t>Validate and save settings; CSRF protection required.</w:t>
            </w:r>
          </w:p>
        </w:tc>
      </w:tr>
      <w:tr>
        <w:tc>
          <w:tcPr>
            <w:tcW w:type="dxa" w:w="2880"/>
            <w:vAlign w:val="top"/>
          </w:tcPr>
          <w:p>
            <w:r>
              <w:t>GET /diagnostics</w:t>
            </w:r>
          </w:p>
        </w:tc>
        <w:tc>
          <w:tcPr>
            <w:tcW w:type="dxa" w:w="7344"/>
            <w:vAlign w:val="top"/>
          </w:tcPr>
          <w:p>
            <w:r>
              <w:t>Diagnostics page; optionally protected.</w:t>
            </w:r>
          </w:p>
        </w:tc>
      </w:tr>
      <w:tr>
        <w:tc>
          <w:tcPr>
            <w:tcW w:type="dxa" w:w="2880"/>
            <w:vAlign w:val="top"/>
          </w:tcPr>
          <w:p>
            <w:r>
              <w:t>GET /health/live</w:t>
            </w:r>
          </w:p>
        </w:tc>
        <w:tc>
          <w:tcPr>
            <w:tcW w:type="dxa" w:w="7344"/>
            <w:vAlign w:val="top"/>
          </w:tcPr>
          <w:p>
            <w:r>
              <w:t>Process liveness; no dependency checks.</w:t>
            </w:r>
          </w:p>
        </w:tc>
      </w:tr>
      <w:tr>
        <w:tc>
          <w:tcPr>
            <w:tcW w:type="dxa" w:w="2880"/>
            <w:vAlign w:val="top"/>
          </w:tcPr>
          <w:p>
            <w:r>
              <w:t>GET /health/ready</w:t>
            </w:r>
          </w:p>
        </w:tc>
        <w:tc>
          <w:tcPr>
            <w:tcW w:type="dxa" w:w="7344"/>
            <w:vAlign w:val="top"/>
          </w:tcPr>
          <w:p>
            <w:r>
              <w:t>Database, migrations, settings, scheduler, and provider readiness summary.</w:t>
            </w:r>
          </w:p>
        </w:tc>
      </w:tr>
    </w:tbl>
    <w:p/>
    <w:p>
      <w:pPr>
        <w:pStyle w:val="Heading2"/>
      </w:pPr>
      <w:r>
        <w:t>11.2 JSON and event routes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84"/>
            <w:shd w:fill="1F4E78"/>
          </w:tcPr>
          <w:p>
            <w:r>
              <w:rPr>
                <w:b/>
                <w:color w:val="FFFFFF"/>
              </w:rPr>
              <w:t>Method and path</w:t>
            </w:r>
          </w:p>
        </w:tc>
        <w:tc>
          <w:tcPr>
            <w:tcW w:type="dxa" w:w="6840"/>
            <w:shd w:fill="1F4E78"/>
          </w:tcPr>
          <w:p>
            <w:r>
              <w:rPr>
                <w:b/>
                <w:color w:val="FFFFFF"/>
              </w:rPr>
              <w:t>Contract</w:t>
            </w:r>
          </w:p>
        </w:tc>
      </w:tr>
      <w:tr>
        <w:tc>
          <w:tcPr>
            <w:tcW w:type="dxa" w:w="3384"/>
            <w:vAlign w:val="top"/>
          </w:tcPr>
          <w:p>
            <w:r>
              <w:t>GET /api/v1/state</w:t>
            </w:r>
          </w:p>
        </w:tc>
        <w:tc>
          <w:tcPr>
            <w:tcW w:type="dxa" w:w="6840"/>
            <w:vAlign w:val="top"/>
          </w:tcPr>
          <w:p>
            <w:r>
              <w:t>Sanitized current state: primary, nearby list, timestamps, status. No coordinates.</w:t>
            </w:r>
          </w:p>
        </w:tc>
      </w:tr>
      <w:tr>
        <w:tc>
          <w:tcPr>
            <w:tcW w:type="dxa" w:w="3384"/>
            <w:vAlign w:val="top"/>
          </w:tcPr>
          <w:p>
            <w:r>
              <w:t>GET /api/v1/events</w:t>
            </w:r>
          </w:p>
        </w:tc>
        <w:tc>
          <w:tcPr>
            <w:tcW w:type="dxa" w:w="6840"/>
            <w:vAlign w:val="top"/>
          </w:tcPr>
          <w:p>
            <w:r>
              <w:t>SSE stream of state updates, heartbeat, degraded, recovered, and settings-changed events.</w:t>
            </w:r>
          </w:p>
        </w:tc>
      </w:tr>
      <w:tr>
        <w:tc>
          <w:tcPr>
            <w:tcW w:type="dxa" w:w="3384"/>
            <w:vAlign w:val="top"/>
          </w:tcPr>
          <w:p>
            <w:r>
              <w:t>POST /api/v1/manual-selection</w:t>
            </w:r>
          </w:p>
        </w:tc>
        <w:tc>
          <w:tcPr>
            <w:tcW w:type="dxa" w:w="6840"/>
            <w:vAlign w:val="top"/>
          </w:tcPr>
          <w:p>
            <w:r>
              <w:t>Session-scoped aircraft selection; validates candidate exists and is eligible.</w:t>
            </w:r>
          </w:p>
        </w:tc>
      </w:tr>
      <w:tr>
        <w:tc>
          <w:tcPr>
            <w:tcW w:type="dxa" w:w="3384"/>
            <w:vAlign w:val="top"/>
          </w:tcPr>
          <w:p>
            <w:r>
              <w:t>DELETE /api/v1/manual-selection</w:t>
            </w:r>
          </w:p>
        </w:tc>
        <w:tc>
          <w:tcPr>
            <w:tcW w:type="dxa" w:w="6840"/>
            <w:vAlign w:val="top"/>
          </w:tcPr>
          <w:p>
            <w:r>
              <w:t>Resume automatic mode.</w:t>
            </w:r>
          </w:p>
        </w:tc>
      </w:tr>
      <w:tr>
        <w:tc>
          <w:tcPr>
            <w:tcW w:type="dxa" w:w="3384"/>
            <w:vAlign w:val="top"/>
          </w:tcPr>
          <w:p>
            <w:r>
              <w:t>GET /api/v1/history</w:t>
            </w:r>
          </w:p>
        </w:tc>
        <w:tc>
          <w:tcPr>
            <w:tcW w:type="dxa" w:w="6840"/>
            <w:vAlign w:val="top"/>
          </w:tcPr>
          <w:p>
            <w:r>
              <w:t>Paginated sanitized history/pass summaries.</w:t>
            </w:r>
          </w:p>
        </w:tc>
      </w:tr>
      <w:tr>
        <w:tc>
          <w:tcPr>
            <w:tcW w:type="dxa" w:w="3384"/>
            <w:vAlign w:val="top"/>
          </w:tcPr>
          <w:p>
            <w:r>
              <w:t>GET /api/v1/diagnostics/provider</w:t>
            </w:r>
          </w:p>
        </w:tc>
        <w:tc>
          <w:tcPr>
            <w:tcW w:type="dxa" w:w="6840"/>
            <w:vAlign w:val="top"/>
          </w:tcPr>
          <w:p>
            <w:r>
              <w:t>Protected provider metrics and sanitized samples.</w:t>
            </w:r>
          </w:p>
        </w:tc>
      </w:tr>
    </w:tbl>
    <w:p/>
    <w:p>
      <w:r>
        <w:rPr>
          <w:b/>
          <w:color w:val="1F4E79"/>
        </w:rPr>
        <w:t>API-001 - Public response privacy</w:t>
      </w:r>
    </w:p>
    <w:p>
      <w:r>
        <w:t>Public JSON must not expose exact home coordinates or raw aircraft coordinates.</w:t>
      </w:r>
    </w:p>
    <w:p>
      <w:r>
        <w:rPr>
          <w:b/>
        </w:rPr>
        <w:t>Acceptance criteria</w:t>
      </w:r>
    </w:p>
    <w:p>
      <w:pPr>
        <w:pStyle w:val="ListBullet"/>
      </w:pPr>
      <w:r>
        <w:t>Aircraft bearing, distance, altitude, route, and telemetry may be exposed.</w:t>
      </w:r>
    </w:p>
    <w:p>
      <w:pPr>
        <w:pStyle w:val="ListBullet"/>
      </w:pPr>
      <w:r>
        <w:t>Raw latitude/longitude and configured address are removed from serialized public models.</w:t>
      </w:r>
    </w:p>
    <w:p>
      <w:pPr>
        <w:pStyle w:val="ListBullet"/>
      </w:pPr>
      <w:r>
        <w:t>Automated tests inspect serialized responses for prohibited fields.</w:t>
      </w:r>
    </w:p>
    <w:p>
      <w:r>
        <w:rPr>
          <w:b/>
          <w:color w:val="1F4E79"/>
        </w:rPr>
        <w:t>API-002 - SSE resilience</w:t>
      </w:r>
    </w:p>
    <w:p>
      <w:r>
        <w:t>Live event delivery must reconnect safely.</w:t>
      </w:r>
    </w:p>
    <w:p>
      <w:r>
        <w:rPr>
          <w:b/>
        </w:rPr>
        <w:t>Acceptance criteria</w:t>
      </w:r>
    </w:p>
    <w:p>
      <w:pPr>
        <w:pStyle w:val="ListBullet"/>
      </w:pPr>
      <w:r>
        <w:t>Emit a heartbeat at least every 20 seconds.</w:t>
      </w:r>
    </w:p>
    <w:p>
      <w:pPr>
        <w:pStyle w:val="ListBullet"/>
      </w:pPr>
      <w:r>
        <w:t>Browser uses exponential reconnect delay with cap and visible stale status.</w:t>
      </w:r>
    </w:p>
    <w:p>
      <w:pPr>
        <w:pStyle w:val="ListBullet"/>
      </w:pPr>
      <w:r>
        <w:t>Every full state event is independently renderable; client need not reconstruct from a long delta history.</w:t>
      </w:r>
    </w:p>
    <w:p>
      <w:pPr>
        <w:pStyle w:val="ListBullet"/>
      </w:pPr>
      <w:r>
        <w:t>Provide polling fallback to /api/v1/state when EventSource is unavailable or repeatedly fails.</w:t>
      </w:r>
    </w:p>
    <w:p>
      <w:pPr>
        <w:pStyle w:val="Heading1"/>
      </w:pPr>
      <w:r>
        <w:t>12. Diagnostics, Logging, and Operations</w:t>
      </w:r>
    </w:p>
    <w:p>
      <w:r>
        <w:rPr>
          <w:b/>
          <w:color w:val="1F4E79"/>
        </w:rPr>
        <w:t>OPS-001 - Structured logging</w:t>
      </w:r>
    </w:p>
    <w:p>
      <w:r>
        <w:t>Use structured application logs suitable for local console and production collection.</w:t>
      </w:r>
    </w:p>
    <w:p>
      <w:r>
        <w:rPr>
          <w:b/>
        </w:rPr>
        <w:t>Acceptance criteria</w:t>
      </w:r>
    </w:p>
    <w:p>
      <w:pPr>
        <w:pStyle w:val="ListBullet"/>
      </w:pPr>
      <w:r>
        <w:t>Include timestamp, level, event name, correlation/request ID, provider, duration, and exception class when relevant.</w:t>
      </w:r>
    </w:p>
    <w:p>
      <w:pPr>
        <w:pStyle w:val="ListBullet"/>
      </w:pPr>
      <w:r>
        <w:t>Never log API keys, ADMIN_TOKEN, database passwords, full configured address, or exact home coordinates.</w:t>
      </w:r>
    </w:p>
    <w:p>
      <w:pPr>
        <w:pStyle w:val="ListBullet"/>
      </w:pPr>
      <w:r>
        <w:t>Exact aircraft positions should be omitted from normal logs; sanitized diagnostics may include them only behind protection and with an explicit warning.</w:t>
      </w:r>
    </w:p>
    <w:p>
      <w:pPr>
        <w:pStyle w:val="ListBullet"/>
      </w:pPr>
      <w:r>
        <w:t>Configure log level through environment.</w:t>
      </w:r>
    </w:p>
    <w:p>
      <w:r>
        <w:rPr>
          <w:b/>
          <w:color w:val="1F4E79"/>
        </w:rPr>
        <w:t>OPS-002 - Diagnostics page</w:t>
      </w:r>
    </w:p>
    <w:p>
      <w:r>
        <w:t>Expose actionable operational state.</w:t>
      </w:r>
    </w:p>
    <w:p>
      <w:r>
        <w:rPr>
          <w:b/>
        </w:rPr>
        <w:t>Acceptance criteria</w:t>
      </w:r>
    </w:p>
    <w:p>
      <w:pPr>
        <w:pStyle w:val="ListBullet"/>
      </w:pPr>
      <w:r>
        <w:t>Show application version and build commit when available.</w:t>
      </w:r>
    </w:p>
    <w:p>
      <w:pPr>
        <w:pStyle w:val="ListBullet"/>
      </w:pPr>
      <w:r>
        <w:t>Show scheduler running state, last poll start/end, next poll, duration, aircraft count, eligible count, and selected aircraft identifier.</w:t>
      </w:r>
    </w:p>
    <w:p>
      <w:pPr>
        <w:pStyle w:val="ListBullet"/>
      </w:pPr>
      <w:r>
        <w:t>Show provider status, recent latency, consecutive failures, circuit state, and last success.</w:t>
      </w:r>
    </w:p>
    <w:p>
      <w:pPr>
        <w:pStyle w:val="ListBullet"/>
      </w:pPr>
      <w:r>
        <w:t>Show database dialect, migration revision, connection status, cache counts, observation counts, and cleanup results.</w:t>
      </w:r>
    </w:p>
    <w:p>
      <w:pPr>
        <w:pStyle w:val="ListBullet"/>
      </w:pPr>
      <w:r>
        <w:t>Show current effective non-secret settings with coordinates masked.</w:t>
      </w:r>
    </w:p>
    <w:p>
      <w:pPr>
        <w:pStyle w:val="ListBullet"/>
      </w:pPr>
      <w:r>
        <w:t>Allow viewing a sanitized recent provider payload only when admin protection is active.</w:t>
      </w:r>
    </w:p>
    <w:p>
      <w:r>
        <w:rPr>
          <w:b/>
          <w:color w:val="1F4E79"/>
        </w:rPr>
        <w:t>OPS-003 - Rate and failure controls</w:t>
      </w:r>
    </w:p>
    <w:p>
      <w:r>
        <w:t>Be respectful of external providers and stable under outages.</w:t>
      </w:r>
    </w:p>
    <w:p>
      <w:r>
        <w:rPr>
          <w:b/>
        </w:rPr>
        <w:t>Acceptance criteria</w:t>
      </w:r>
    </w:p>
    <w:p>
      <w:pPr>
        <w:pStyle w:val="ListBullet"/>
      </w:pPr>
      <w:r>
        <w:t>No more than one live-position request per poll cycle regardless of connected browser count.</w:t>
      </w:r>
    </w:p>
    <w:p>
      <w:pPr>
        <w:pStyle w:val="ListBullet"/>
      </w:pPr>
      <w:r>
        <w:t>Enrichment requests are deduplicated across concurrent aircraft processing.</w:t>
      </w:r>
    </w:p>
    <w:p>
      <w:pPr>
        <w:pStyle w:val="ListBullet"/>
      </w:pPr>
      <w:r>
        <w:t>Retry only transient failures using jittered exponential backoff.</w:t>
      </w:r>
    </w:p>
    <w:p>
      <w:pPr>
        <w:pStyle w:val="ListBullet"/>
      </w:pPr>
      <w:r>
        <w:t>Do not retry 4xx validation or authorization failures indefinitely.</w:t>
      </w:r>
    </w:p>
    <w:p>
      <w:pPr>
        <w:pStyle w:val="ListBullet"/>
      </w:pPr>
      <w:r>
        <w:t>Open a simple circuit after configurable consecutive failures; continue periodic recovery probes.</w:t>
      </w:r>
    </w:p>
    <w:p>
      <w:pPr>
        <w:pStyle w:val="ListBullet"/>
      </w:pPr>
      <w:r>
        <w:t>Serve stale last-known state with explicit age until a maximum stale-state age, then show provider unavailable.</w:t>
      </w:r>
    </w:p>
    <w:p>
      <w:pPr>
        <w:pStyle w:val="Heading1"/>
      </w:pPr>
      <w:r>
        <w:t>13. Security and Privacy</w:t>
      </w:r>
    </w:p>
    <w:p>
      <w:pPr>
        <w:pStyle w:val="ListBullet"/>
      </w:pPr>
      <w:r>
        <w:t>Use environment variables for secrets and deployment-specific configuration.</w:t>
      </w:r>
    </w:p>
    <w:p>
      <w:pPr>
        <w:pStyle w:val="ListBullet"/>
      </w:pPr>
      <w:r>
        <w:t>Provide .env.example with placeholders only. Add .env and local databases to .gitignore.</w:t>
      </w:r>
    </w:p>
    <w:p>
      <w:pPr>
        <w:pStyle w:val="ListBullet"/>
      </w:pPr>
      <w:r>
        <w:t>Use CSRF protection for settings mutation and any state-changing browser POST.</w:t>
      </w:r>
    </w:p>
    <w:p>
      <w:pPr>
        <w:pStyle w:val="ListBullet"/>
      </w:pPr>
      <w:r>
        <w:t>Validate and encode all external provider strings before rendering. Jinja autoescape must remain enabled.</w:t>
      </w:r>
    </w:p>
    <w:p>
      <w:pPr>
        <w:pStyle w:val="ListBullet"/>
      </w:pPr>
      <w:r>
        <w:t>Set security headers: Content-Security-Policy, X-Content-Type-Options, Referrer-Policy, and frame-ancestors policy.</w:t>
      </w:r>
    </w:p>
    <w:p>
      <w:pPr>
        <w:pStyle w:val="ListBullet"/>
      </w:pPr>
      <w:r>
        <w:t>Production cookies, if used for admin unlock, must be Secure, HttpOnly, and SameSite=Lax or stricter.</w:t>
      </w:r>
    </w:p>
    <w:p>
      <w:pPr>
        <w:pStyle w:val="ListBullet"/>
      </w:pPr>
      <w:r>
        <w:t>Do not expose stack traces in production responses.</w:t>
      </w:r>
    </w:p>
    <w:p>
      <w:pPr>
        <w:pStyle w:val="ListBullet"/>
      </w:pPr>
      <w:r>
        <w:t>Apply reasonable request-size limits and basic rate limiting to mutation endpoints.</w:t>
      </w:r>
    </w:p>
    <w:p>
      <w:pPr>
        <w:pStyle w:val="ListBullet"/>
      </w:pPr>
      <w:r>
        <w:t>Provide a documented reverse-proxy trusted-host configuration.</w:t>
      </w:r>
    </w:p>
    <w:p>
      <w:pPr>
        <w:pStyle w:val="ListBullet"/>
      </w:pPr>
      <w:r>
        <w:t>Because there is no viewer login, clearly document that anyone with the public URL can view flight data and history. Do not make exact home location inferable through labels or API fields.</w:t>
      </w:r>
    </w:p>
    <w:p>
      <w:pPr>
        <w:pStyle w:val="Heading1"/>
      </w:pPr>
      <w:r>
        <w:t>14. Configuration Contract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F4E78"/>
          </w:tcPr>
          <w:p>
            <w:r>
              <w:rPr>
                <w:b/>
                <w:color w:val="FFFFFF"/>
              </w:rPr>
              <w:t>Environment variable</w:t>
            </w:r>
          </w:p>
        </w:tc>
        <w:tc>
          <w:tcPr>
            <w:tcW w:type="dxa" w:w="2880"/>
            <w:shd w:fill="1F4E78"/>
          </w:tcPr>
          <w:p>
            <w:r>
              <w:rPr>
                <w:b/>
                <w:color w:val="FFFFFF"/>
              </w:rPr>
              <w:t>Default</w:t>
            </w:r>
          </w:p>
        </w:tc>
        <w:tc>
          <w:tcPr>
            <w:tcW w:type="dxa" w:w="4248"/>
            <w:shd w:fill="1F4E78"/>
          </w:tcPr>
          <w:p>
            <w:r>
              <w:rPr>
                <w:b/>
                <w:color w:val="FFFFFF"/>
              </w:rPr>
              <w:t>Requirement</w:t>
            </w:r>
          </w:p>
        </w:tc>
      </w:tr>
      <w:tr>
        <w:tc>
          <w:tcPr>
            <w:tcW w:type="dxa" w:w="3168"/>
            <w:vAlign w:val="top"/>
          </w:tcPr>
          <w:p>
            <w:r>
              <w:t>APP_ENV</w:t>
            </w:r>
          </w:p>
        </w:tc>
        <w:tc>
          <w:tcPr>
            <w:tcW w:type="dxa" w:w="2880"/>
            <w:vAlign w:val="top"/>
          </w:tcPr>
          <w:p>
            <w:r>
              <w:t>development</w:t>
            </w:r>
          </w:p>
        </w:tc>
        <w:tc>
          <w:tcPr>
            <w:tcW w:type="dxa" w:w="4248"/>
            <w:vAlign w:val="top"/>
          </w:tcPr>
          <w:p>
            <w:r>
              <w:t>development, test, production.</w:t>
            </w:r>
          </w:p>
        </w:tc>
      </w:tr>
      <w:tr>
        <w:tc>
          <w:tcPr>
            <w:tcW w:type="dxa" w:w="3168"/>
            <w:vAlign w:val="top"/>
          </w:tcPr>
          <w:p>
            <w:r>
              <w:t>APP_BASE_URL</w:t>
            </w:r>
          </w:p>
        </w:tc>
        <w:tc>
          <w:tcPr>
            <w:tcW w:type="dxa" w:w="2880"/>
            <w:vAlign w:val="top"/>
          </w:tcPr>
          <w:p>
            <w:r>
              <w:t>http://localhost:8000</w:t>
            </w:r>
          </w:p>
        </w:tc>
        <w:tc>
          <w:tcPr>
            <w:tcW w:type="dxa" w:w="4248"/>
            <w:vAlign w:val="top"/>
          </w:tcPr>
          <w:p>
            <w:r>
              <w:t>Canonical external URL.</w:t>
            </w:r>
          </w:p>
        </w:tc>
      </w:tr>
      <w:tr>
        <w:tc>
          <w:tcPr>
            <w:tcW w:type="dxa" w:w="3168"/>
            <w:vAlign w:val="top"/>
          </w:tcPr>
          <w:p>
            <w:r>
              <w:t>DATABASE_URL</w:t>
            </w:r>
          </w:p>
        </w:tc>
        <w:tc>
          <w:tcPr>
            <w:tcW w:type="dxa" w:w="2880"/>
            <w:vAlign w:val="top"/>
          </w:tcPr>
          <w:p>
            <w:r>
              <w:t>sqlite:///./data/bw_flight_tracker.db</w:t>
            </w:r>
          </w:p>
        </w:tc>
        <w:tc>
          <w:tcPr>
            <w:tcW w:type="dxa" w:w="4248"/>
            <w:vAlign w:val="top"/>
          </w:tcPr>
          <w:p>
            <w:r>
              <w:t>MySQL URL in production.</w:t>
            </w:r>
          </w:p>
        </w:tc>
      </w:tr>
      <w:tr>
        <w:tc>
          <w:tcPr>
            <w:tcW w:type="dxa" w:w="3168"/>
            <w:vAlign w:val="top"/>
          </w:tcPr>
          <w:p>
            <w:r>
              <w:t>AIRCRAFT_PROVIDER</w:t>
            </w:r>
          </w:p>
        </w:tc>
        <w:tc>
          <w:tcPr>
            <w:tcW w:type="dxa" w:w="2880"/>
            <w:vAlign w:val="top"/>
          </w:tcPr>
          <w:p>
            <w:r>
              <w:t>airplanes_live</w:t>
            </w:r>
          </w:p>
        </w:tc>
        <w:tc>
          <w:tcPr>
            <w:tcW w:type="dxa" w:w="4248"/>
            <w:vAlign w:val="top"/>
          </w:tcPr>
          <w:p>
            <w:r>
              <w:t>mock or airplanes_live initially.</w:t>
            </w:r>
          </w:p>
        </w:tc>
      </w:tr>
      <w:tr>
        <w:tc>
          <w:tcPr>
            <w:tcW w:type="dxa" w:w="3168"/>
            <w:vAlign w:val="top"/>
          </w:tcPr>
          <w:p>
            <w:r>
              <w:t>AIRPLANES_LIVE_BASE_URL</w:t>
            </w:r>
          </w:p>
        </w:tc>
        <w:tc>
          <w:tcPr>
            <w:tcW w:type="dxa" w:w="2880"/>
            <w:vAlign w:val="top"/>
          </w:tcPr>
          <w:p>
            <w:r>
              <w:t>https://api.airplanes.live/v2/</w:t>
            </w:r>
          </w:p>
        </w:tc>
        <w:tc>
          <w:tcPr>
            <w:tcW w:type="dxa" w:w="4248"/>
            <w:vAlign w:val="top"/>
          </w:tcPr>
          <w:p>
            <w:r>
              <w:t>Configurable for tests and changes.</w:t>
            </w:r>
          </w:p>
        </w:tc>
      </w:tr>
      <w:tr>
        <w:tc>
          <w:tcPr>
            <w:tcW w:type="dxa" w:w="3168"/>
            <w:vAlign w:val="top"/>
          </w:tcPr>
          <w:p>
            <w:r>
              <w:t>ENRICHMENT_PROVIDER</w:t>
            </w:r>
          </w:p>
        </w:tc>
        <w:tc>
          <w:tcPr>
            <w:tcW w:type="dxa" w:w="2880"/>
            <w:vAlign w:val="top"/>
          </w:tcPr>
          <w:p>
            <w:r>
              <w:t>adsbdb</w:t>
            </w:r>
          </w:p>
        </w:tc>
        <w:tc>
          <w:tcPr>
            <w:tcW w:type="dxa" w:w="4248"/>
            <w:vAlign w:val="top"/>
          </w:tcPr>
          <w:p>
            <w:r>
              <w:t>mock, disabled, or adsbdb.</w:t>
            </w:r>
          </w:p>
        </w:tc>
      </w:tr>
      <w:tr>
        <w:tc>
          <w:tcPr>
            <w:tcW w:type="dxa" w:w="3168"/>
            <w:vAlign w:val="top"/>
          </w:tcPr>
          <w:p>
            <w:r>
              <w:t>ADSBDB_BASE_URL</w:t>
            </w:r>
          </w:p>
        </w:tc>
        <w:tc>
          <w:tcPr>
            <w:tcW w:type="dxa" w:w="2880"/>
            <w:vAlign w:val="top"/>
          </w:tcPr>
          <w:p>
            <w:r>
              <w:t>provider documented URL</w:t>
            </w:r>
          </w:p>
        </w:tc>
        <w:tc>
          <w:tcPr>
            <w:tcW w:type="dxa" w:w="4248"/>
            <w:vAlign w:val="top"/>
          </w:tcPr>
          <w:p>
            <w:r>
              <w:t>Do not assume path shapes outside adapter tests.</w:t>
            </w:r>
          </w:p>
        </w:tc>
      </w:tr>
      <w:tr>
        <w:tc>
          <w:tcPr>
            <w:tcW w:type="dxa" w:w="3168"/>
            <w:vAlign w:val="top"/>
          </w:tcPr>
          <w:p>
            <w:r>
              <w:t>GEOCODER_PROVIDER</w:t>
            </w:r>
          </w:p>
        </w:tc>
        <w:tc>
          <w:tcPr>
            <w:tcW w:type="dxa" w:w="2880"/>
            <w:vAlign w:val="top"/>
          </w:tcPr>
          <w:p>
            <w:r>
              <w:t>disabled</w:t>
            </w:r>
          </w:p>
        </w:tc>
        <w:tc>
          <w:tcPr>
            <w:tcW w:type="dxa" w:w="4248"/>
            <w:vAlign w:val="top"/>
          </w:tcPr>
          <w:p>
            <w:r>
              <w:t>Provider-specific adapter.</w:t>
            </w:r>
          </w:p>
        </w:tc>
      </w:tr>
      <w:tr>
        <w:tc>
          <w:tcPr>
            <w:tcW w:type="dxa" w:w="3168"/>
            <w:vAlign w:val="top"/>
          </w:tcPr>
          <w:p>
            <w:r>
              <w:t>GEOCODER_API_KEY</w:t>
            </w:r>
          </w:p>
        </w:tc>
        <w:tc>
          <w:tcPr>
            <w:tcW w:type="dxa" w:w="2880"/>
            <w:vAlign w:val="top"/>
          </w:tcPr>
          <w:p>
            <w:r/>
          </w:p>
        </w:tc>
        <w:tc>
          <w:tcPr>
            <w:tcW w:type="dxa" w:w="4248"/>
            <w:vAlign w:val="top"/>
          </w:tcPr>
          <w:p>
            <w:r>
              <w:t>Optional secret.</w:t>
            </w:r>
          </w:p>
        </w:tc>
      </w:tr>
      <w:tr>
        <w:tc>
          <w:tcPr>
            <w:tcW w:type="dxa" w:w="3168"/>
            <w:vAlign w:val="top"/>
          </w:tcPr>
          <w:p>
            <w:r>
              <w:t>ADMIN_TOKEN</w:t>
            </w:r>
          </w:p>
        </w:tc>
        <w:tc>
          <w:tcPr>
            <w:tcW w:type="dxa" w:w="2880"/>
            <w:vAlign w:val="top"/>
          </w:tcPr>
          <w:p>
            <w:r/>
          </w:p>
        </w:tc>
        <w:tc>
          <w:tcPr>
            <w:tcW w:type="dxa" w:w="4248"/>
            <w:vAlign w:val="top"/>
          </w:tcPr>
          <w:p>
            <w:r>
              <w:t>Required by production deployment checklist.</w:t>
            </w:r>
          </w:p>
        </w:tc>
      </w:tr>
      <w:tr>
        <w:tc>
          <w:tcPr>
            <w:tcW w:type="dxa" w:w="3168"/>
            <w:vAlign w:val="top"/>
          </w:tcPr>
          <w:p>
            <w:r>
              <w:t>SECRET_KEY</w:t>
            </w:r>
          </w:p>
        </w:tc>
        <w:tc>
          <w:tcPr>
            <w:tcW w:type="dxa" w:w="2880"/>
            <w:vAlign w:val="top"/>
          </w:tcPr>
          <w:p>
            <w:r/>
          </w:p>
        </w:tc>
        <w:tc>
          <w:tcPr>
            <w:tcW w:type="dxa" w:w="4248"/>
            <w:vAlign w:val="top"/>
          </w:tcPr>
          <w:p>
            <w:r>
              <w:t>Required for signed session/CSRF cookies.</w:t>
            </w:r>
          </w:p>
        </w:tc>
      </w:tr>
      <w:tr>
        <w:tc>
          <w:tcPr>
            <w:tcW w:type="dxa" w:w="3168"/>
            <w:vAlign w:val="top"/>
          </w:tcPr>
          <w:p>
            <w:r>
              <w:t>LOG_LEVEL</w:t>
            </w:r>
          </w:p>
        </w:tc>
        <w:tc>
          <w:tcPr>
            <w:tcW w:type="dxa" w:w="2880"/>
            <w:vAlign w:val="top"/>
          </w:tcPr>
          <w:p>
            <w:r>
              <w:t>INFO</w:t>
            </w:r>
          </w:p>
        </w:tc>
        <w:tc>
          <w:tcPr>
            <w:tcW w:type="dxa" w:w="4248"/>
            <w:vAlign w:val="top"/>
          </w:tcPr>
          <w:p>
            <w:r>
              <w:t>Validated standard level.</w:t>
            </w:r>
          </w:p>
        </w:tc>
      </w:tr>
      <w:tr>
        <w:tc>
          <w:tcPr>
            <w:tcW w:type="dxa" w:w="3168"/>
            <w:vAlign w:val="top"/>
          </w:tcPr>
          <w:p>
            <w:r>
              <w:t>SCHEDULER_ENABLED</w:t>
            </w:r>
          </w:p>
        </w:tc>
        <w:tc>
          <w:tcPr>
            <w:tcW w:type="dxa" w:w="2880"/>
            <w:vAlign w:val="top"/>
          </w:tcPr>
          <w:p>
            <w:r>
              <w:t>true</w:t>
            </w:r>
          </w:p>
        </w:tc>
        <w:tc>
          <w:tcPr>
            <w:tcW w:type="dxa" w:w="4248"/>
            <w:vAlign w:val="top"/>
          </w:tcPr>
          <w:p>
            <w:r>
              <w:t>False for web-only test worker.</w:t>
            </w:r>
          </w:p>
        </w:tc>
      </w:tr>
      <w:tr>
        <w:tc>
          <w:tcPr>
            <w:tcW w:type="dxa" w:w="3168"/>
            <w:vAlign w:val="top"/>
          </w:tcPr>
          <w:p>
            <w:r>
              <w:t>TIME_ZONE</w:t>
            </w:r>
          </w:p>
        </w:tc>
        <w:tc>
          <w:tcPr>
            <w:tcW w:type="dxa" w:w="2880"/>
            <w:vAlign w:val="top"/>
          </w:tcPr>
          <w:p>
            <w:r>
              <w:t>America/Chicago</w:t>
            </w:r>
          </w:p>
        </w:tc>
        <w:tc>
          <w:tcPr>
            <w:tcW w:type="dxa" w:w="4248"/>
            <w:vAlign w:val="top"/>
          </w:tcPr>
          <w:p>
            <w:r>
              <w:t>IANA zone.</w:t>
            </w:r>
          </w:p>
        </w:tc>
      </w:tr>
    </w:tbl>
    <w:p/>
    <w:p>
      <w:pPr>
        <w:pStyle w:val="Heading1"/>
      </w:pPr>
      <w:r>
        <w:t>15. Development Experience</w:t>
      </w:r>
    </w:p>
    <w:p>
      <w:r>
        <w:rPr>
          <w:b/>
          <w:color w:val="1F4E79"/>
        </w:rPr>
        <w:t>DEV-001 - Windows normal-Python workflow</w:t>
      </w:r>
    </w:p>
    <w:p>
      <w:r>
        <w:t>A contributor on Windows must be able to run the application without Docker.</w:t>
      </w:r>
    </w:p>
    <w:p>
      <w:r>
        <w:rPr>
          <w:b/>
        </w:rPr>
        <w:t>Acceptance criteria</w:t>
      </w:r>
    </w:p>
    <w:p>
      <w:pPr>
        <w:pStyle w:val="ListBullet"/>
      </w:pPr>
      <w:r>
        <w:t>Document installation using Python virtual environment and PowerShell commands.</w:t>
      </w:r>
    </w:p>
    <w:p>
      <w:pPr>
        <w:pStyle w:val="ListBullet"/>
      </w:pPr>
      <w:r>
        <w:t>Create directories and SQLite database automatically after migrations/setup command.</w:t>
      </w:r>
    </w:p>
    <w:p>
      <w:pPr>
        <w:pStyle w:val="ListBullet"/>
      </w:pPr>
      <w:r>
        <w:t>Provide a mock-provider mode that does not require network access.</w:t>
      </w:r>
    </w:p>
    <w:p>
      <w:pPr>
        <w:pStyle w:val="ListBullet"/>
      </w:pPr>
      <w:r>
        <w:t>Provide a seed/demo command that creates realistic changing aircraft scenarios.</w:t>
      </w:r>
    </w:p>
    <w:p>
      <w:pPr>
        <w:pStyle w:val="ListBullet"/>
      </w:pPr>
      <w:r>
        <w:t>Use a single command to start the development server and scheduler safely.</w:t>
      </w:r>
    </w:p>
    <w:p>
      <w:r>
        <w:rPr>
          <w:b/>
          <w:color w:val="1F4E79"/>
        </w:rPr>
        <w:t>DEV-002 - Docker workflow</w:t>
      </w:r>
    </w:p>
    <w:p>
      <w:r>
        <w:t>Provide a Docker-based workflow that mirrors production dependencies.</w:t>
      </w:r>
    </w:p>
    <w:p>
      <w:r>
        <w:rPr>
          <w:b/>
        </w:rPr>
        <w:t>Acceptance criteria</w:t>
      </w:r>
    </w:p>
    <w:p>
      <w:pPr>
        <w:pStyle w:val="ListBullet"/>
      </w:pPr>
      <w:r>
        <w:t>Docker Compose includes application and MySQL services.</w:t>
      </w:r>
    </w:p>
    <w:p>
      <w:pPr>
        <w:pStyle w:val="ListBullet"/>
      </w:pPr>
      <w:r>
        <w:t>Use health checks and service dependency conditions.</w:t>
      </w:r>
    </w:p>
    <w:p>
      <w:pPr>
        <w:pStyle w:val="ListBullet"/>
      </w:pPr>
      <w:r>
        <w:t>Persist MySQL and application data through named volumes.</w:t>
      </w:r>
    </w:p>
    <w:p>
      <w:pPr>
        <w:pStyle w:val="ListBullet"/>
      </w:pPr>
      <w:r>
        <w:t>Provide a separate mock profile or environment.</w:t>
      </w:r>
    </w:p>
    <w:p>
      <w:pPr>
        <w:pStyle w:val="ListBullet"/>
      </w:pPr>
      <w:r>
        <w:t>Production image runs as a non-root user and excludes development tools and secrets.</w:t>
      </w:r>
    </w:p>
    <w:p>
      <w:r>
        <w:rPr>
          <w:b/>
          <w:color w:val="1F4E79"/>
        </w:rPr>
        <w:t>DEV-003 - Repository standards</w:t>
      </w:r>
    </w:p>
    <w:p>
      <w:r>
        <w:t>Create a maintainable repository.</w:t>
      </w:r>
    </w:p>
    <w:p>
      <w:r>
        <w:rPr>
          <w:b/>
        </w:rPr>
        <w:t>Acceptance criteria</w:t>
      </w:r>
    </w:p>
    <w:p>
      <w:pPr>
        <w:pStyle w:val="ListBullet"/>
      </w:pPr>
      <w:r>
        <w:t>Include README.md, CONTRIBUTING.md, SECURITY.md, LICENSE placeholder, docs folder, architecture decision records, and requirement traceability.</w:t>
      </w:r>
    </w:p>
    <w:p>
      <w:pPr>
        <w:pStyle w:val="ListBullet"/>
      </w:pPr>
      <w:r>
        <w:t>Use pyproject.toml for dependencies and tools unless a documented Hostwinds constraint requires an exported requirements.txt as well.</w:t>
      </w:r>
    </w:p>
    <w:p>
      <w:pPr>
        <w:pStyle w:val="ListBullet"/>
      </w:pPr>
      <w:r>
        <w:t>Include Makefile or cross-platform task runner commands plus PowerShell-friendly equivalents.</w:t>
      </w:r>
    </w:p>
    <w:p>
      <w:pPr>
        <w:pStyle w:val="ListBullet"/>
      </w:pPr>
      <w:r>
        <w:t>All public functions and non-obvious algorithms have concise documentation.</w:t>
      </w:r>
    </w:p>
    <w:p>
      <w:pPr>
        <w:pStyle w:val="Heading1"/>
      </w:pPr>
      <w:r>
        <w:t>16. Test Strategy</w:t>
      </w:r>
    </w:p>
    <w:p>
      <w:pPr>
        <w:pStyle w:val="Heading2"/>
      </w:pPr>
      <w:r>
        <w:t>16.1 Mandatory automated coverage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shd w:fill="1F4E78"/>
          </w:tcPr>
          <w:p>
            <w:r>
              <w:rPr>
                <w:b/>
                <w:color w:val="FFFFFF"/>
              </w:rPr>
              <w:t>Test category</w:t>
            </w:r>
          </w:p>
        </w:tc>
        <w:tc>
          <w:tcPr>
            <w:tcW w:type="dxa" w:w="7704"/>
            <w:shd w:fill="1F4E78"/>
          </w:tcPr>
          <w:p>
            <w:r>
              <w:rPr>
                <w:b/>
                <w:color w:val="FFFFFF"/>
              </w:rPr>
              <w:t>Required coverage</w:t>
            </w:r>
          </w:p>
        </w:tc>
      </w:tr>
      <w:tr>
        <w:tc>
          <w:tcPr>
            <w:tcW w:type="dxa" w:w="2520"/>
            <w:vAlign w:val="top"/>
          </w:tcPr>
          <w:p>
            <w:r>
              <w:t>Unit</w:t>
            </w:r>
          </w:p>
        </w:tc>
        <w:tc>
          <w:tcPr>
            <w:tcW w:type="dxa" w:w="7704"/>
            <w:vAlign w:val="top"/>
          </w:tcPr>
          <w:p>
            <w:r>
              <w:t>Distance, bearing, compass mapping, approach-state smoothing, closest-approach projection, eligibility, scoring, hysteresis, unit conversions, cache expiration.</w:t>
            </w:r>
          </w:p>
        </w:tc>
      </w:tr>
      <w:tr>
        <w:tc>
          <w:tcPr>
            <w:tcW w:type="dxa" w:w="2520"/>
            <w:vAlign w:val="top"/>
          </w:tcPr>
          <w:p>
            <w:r>
              <w:t>Provider contract</w:t>
            </w:r>
          </w:p>
        </w:tc>
        <w:tc>
          <w:tcPr>
            <w:tcW w:type="dxa" w:w="7704"/>
            <w:vAlign w:val="top"/>
          </w:tcPr>
          <w:p>
            <w:r>
              <w:t>Recorded/synthetic Airplanes.live payloads including missing fields, ground altitude, stale positions, malformed data, HTTP errors, and rate-limit responses.</w:t>
            </w:r>
          </w:p>
        </w:tc>
      </w:tr>
      <w:tr>
        <w:tc>
          <w:tcPr>
            <w:tcW w:type="dxa" w:w="2520"/>
            <w:vAlign w:val="top"/>
          </w:tcPr>
          <w:p>
            <w:r>
              <w:t>Repository integration</w:t>
            </w:r>
          </w:p>
        </w:tc>
        <w:tc>
          <w:tcPr>
            <w:tcW w:type="dxa" w:w="7704"/>
            <w:vAlign w:val="top"/>
          </w:tcPr>
          <w:p>
            <w:r>
              <w:t>SQLite and MySQL-compatible repository behavior; migrations up and down where safe.</w:t>
            </w:r>
          </w:p>
        </w:tc>
      </w:tr>
      <w:tr>
        <w:tc>
          <w:tcPr>
            <w:tcW w:type="dxa" w:w="2520"/>
            <w:vAlign w:val="top"/>
          </w:tcPr>
          <w:p>
            <w:r>
              <w:t>Application integration</w:t>
            </w:r>
          </w:p>
        </w:tc>
        <w:tc>
          <w:tcPr>
            <w:tcW w:type="dxa" w:w="7704"/>
            <w:vAlign w:val="top"/>
          </w:tcPr>
          <w:p>
            <w:r>
              <w:t>Poll cycle, normalization, enrichment caching, history persistence, selection events, degraded/recovery states.</w:t>
            </w:r>
          </w:p>
        </w:tc>
      </w:tr>
      <w:tr>
        <w:tc>
          <w:tcPr>
            <w:tcW w:type="dxa" w:w="2520"/>
            <w:vAlign w:val="top"/>
          </w:tcPr>
          <w:p>
            <w:r>
              <w:t>API</w:t>
            </w:r>
          </w:p>
        </w:tc>
        <w:tc>
          <w:tcPr>
            <w:tcW w:type="dxa" w:w="7704"/>
            <w:vAlign w:val="top"/>
          </w:tcPr>
          <w:p>
            <w:r>
              <w:t>Public privacy, response schemas, manual selection session behavior, settings validation, admin protection, health checks.</w:t>
            </w:r>
          </w:p>
        </w:tc>
      </w:tr>
      <w:tr>
        <w:tc>
          <w:tcPr>
            <w:tcW w:type="dxa" w:w="2520"/>
            <w:vAlign w:val="top"/>
          </w:tcPr>
          <w:p>
            <w:r>
              <w:t>Frontend smoke</w:t>
            </w:r>
          </w:p>
        </w:tc>
        <w:tc>
          <w:tcPr>
            <w:tcW w:type="dxa" w:w="7704"/>
            <w:vAlign w:val="top"/>
          </w:tcPr>
          <w:p>
            <w:r>
              <w:t>Primary state, empty state, degraded state, mobile viewport, manual selection, theme persistence, no horizontal overflow.</w:t>
            </w:r>
          </w:p>
        </w:tc>
      </w:tr>
      <w:tr>
        <w:tc>
          <w:tcPr>
            <w:tcW w:type="dxa" w:w="2520"/>
            <w:vAlign w:val="top"/>
          </w:tcPr>
          <w:p>
            <w:r>
              <w:t>Security</w:t>
            </w:r>
          </w:p>
        </w:tc>
        <w:tc>
          <w:tcPr>
            <w:tcW w:type="dxa" w:w="7704"/>
            <w:vAlign w:val="top"/>
          </w:tcPr>
          <w:p>
            <w:r>
              <w:t>CSRF failure, XSS-like provider text escaped, prohibited coordinate fields absent, secrets redacted from logs.</w:t>
            </w:r>
          </w:p>
        </w:tc>
      </w:tr>
    </w:tbl>
    <w:p/>
    <w:p>
      <w:r>
        <w:rPr>
          <w:b/>
          <w:color w:val="1F4E79"/>
        </w:rPr>
        <w:t>TEST-001 - Quality gate</w:t>
      </w:r>
    </w:p>
    <w:p>
      <w:r>
        <w:t>The repository is not complete unless the full local quality command succeeds.</w:t>
      </w:r>
    </w:p>
    <w:p>
      <w:r>
        <w:rPr>
          <w:b/>
        </w:rPr>
        <w:t>Acceptance criteria</w:t>
      </w:r>
    </w:p>
    <w:p>
      <w:pPr>
        <w:pStyle w:val="ListBullet"/>
      </w:pPr>
      <w:r>
        <w:t>Ruff formatting check passes.</w:t>
      </w:r>
    </w:p>
    <w:p>
      <w:pPr>
        <w:pStyle w:val="ListBullet"/>
      </w:pPr>
      <w:r>
        <w:t>Ruff lint passes.</w:t>
      </w:r>
    </w:p>
    <w:p>
      <w:pPr>
        <w:pStyle w:val="ListBullet"/>
      </w:pPr>
      <w:r>
        <w:t>Mypy passes at the agreed strictness documented in pyproject.toml.</w:t>
      </w:r>
    </w:p>
    <w:p>
      <w:pPr>
        <w:pStyle w:val="ListBullet"/>
      </w:pPr>
      <w:r>
        <w:t>Pytest suite passes.</w:t>
      </w:r>
    </w:p>
    <w:p>
      <w:pPr>
        <w:pStyle w:val="ListBullet"/>
      </w:pPr>
      <w:r>
        <w:t>Frontend smoke tests pass in CI or are explicitly isolated with a documented browser dependency.</w:t>
      </w:r>
    </w:p>
    <w:p>
      <w:pPr>
        <w:pStyle w:val="ListBullet"/>
      </w:pPr>
      <w:r>
        <w:t>A coverage report is generated; target at least 85 percent for domain and application-service modules, without gaming coverage.</w:t>
      </w:r>
    </w:p>
    <w:p>
      <w:pPr>
        <w:pStyle w:val="Heading1"/>
      </w:pPr>
      <w:r>
        <w:t>17. Accessibility</w:t>
      </w:r>
    </w:p>
    <w:p>
      <w:pPr>
        <w:pStyle w:val="ListBullet"/>
      </w:pPr>
      <w:r>
        <w:t>Use a logical heading hierarchy and landmark regions.</w:t>
      </w:r>
    </w:p>
    <w:p>
      <w:pPr>
        <w:pStyle w:val="ListBullet"/>
      </w:pPr>
      <w:r>
        <w:t>Primary updates must not continuously interrupt screen readers. Announce only meaningful primary-flight changes and errors through a polite live region.</w:t>
      </w:r>
    </w:p>
    <w:p>
      <w:pPr>
        <w:pStyle w:val="ListBullet"/>
      </w:pPr>
      <w:r>
        <w:t>All controls are keyboard operable with visible focus.</w:t>
      </w:r>
    </w:p>
    <w:p>
      <w:pPr>
        <w:pStyle w:val="ListBullet"/>
      </w:pPr>
      <w:r>
        <w:t>Do not rely on color alone for approaching, departing, selected, stale, or error states.</w:t>
      </w:r>
    </w:p>
    <w:p>
      <w:pPr>
        <w:pStyle w:val="ListBullet"/>
      </w:pPr>
      <w:r>
        <w:t>Respect prefers-reduced-motion.</w:t>
      </w:r>
    </w:p>
    <w:p>
      <w:pPr>
        <w:pStyle w:val="ListBullet"/>
      </w:pPr>
      <w:r>
        <w:t>Tables use proper headers; mobile card representations preserve labels.</w:t>
      </w:r>
    </w:p>
    <w:p>
      <w:pPr>
        <w:pStyle w:val="ListBullet"/>
      </w:pPr>
      <w:r>
        <w:t>Form errors are associated with fields and summarized at the top.</w:t>
      </w:r>
    </w:p>
    <w:p>
      <w:pPr>
        <w:pStyle w:val="ListBullet"/>
      </w:pPr>
      <w:r>
        <w:t>Document title and page title reflect current view.</w:t>
      </w:r>
    </w:p>
    <w:p>
      <w:pPr>
        <w:pStyle w:val="Heading1"/>
      </w:pPr>
      <w:r>
        <w:t>18. Hostwinds Deployment Discovery and Profiles</w:t>
      </w:r>
    </w:p>
    <w:p>
      <w:r>
        <w:t>The phrase "Hostwinds with Apache and MySQL" is not sufficient to guarantee that a long-running Python ASGI application and background scheduler are supported. Codex must not force the architecture into shared PHP hosting. Complete this discovery before production deployment.</w:t>
      </w:r>
    </w:p>
    <w:p>
      <w:pPr>
        <w:pStyle w:val="Heading2"/>
      </w:pPr>
      <w:r>
        <w:t>18.1 Discovery checklist</w:t>
      </w:r>
    </w:p>
    <w:p>
      <w:pPr>
        <w:pStyle w:val="ListBullet"/>
      </w:pPr>
      <w:r>
        <w:t>Identify the exact Hostwinds product: shared hosting, business hosting, managed VPS, unmanaged VPS, cloud server, or dedicated server.</w:t>
      </w:r>
    </w:p>
    <w:p>
      <w:pPr>
        <w:pStyle w:val="ListBullet"/>
      </w:pPr>
      <w:r>
        <w:t>Confirm SSH access, Python version, ability to create virtual environments, and ability to run persistent processes.</w:t>
      </w:r>
    </w:p>
    <w:p>
      <w:pPr>
        <w:pStyle w:val="ListBullet"/>
      </w:pPr>
      <w:r>
        <w:t>Confirm whether Docker is allowed.</w:t>
      </w:r>
    </w:p>
    <w:p>
      <w:pPr>
        <w:pStyle w:val="ListBullet"/>
      </w:pPr>
      <w:r>
        <w:t>Confirm whether Apache mod_proxy and proxy_wstunnel or SSE-friendly reverse proxy configuration can be changed.</w:t>
      </w:r>
    </w:p>
    <w:p>
      <w:pPr>
        <w:pStyle w:val="ListBullet"/>
      </w:pPr>
      <w:r>
        <w:t>Confirm process manager availability: systemd, Supervisor, cPanel Application Manager/Passenger, or equivalent.</w:t>
      </w:r>
    </w:p>
    <w:p>
      <w:pPr>
        <w:pStyle w:val="ListBullet"/>
      </w:pPr>
      <w:r>
        <w:t>Confirm MySQL version, database/user creation rights, TLS expectations, and remote/local connection details.</w:t>
      </w:r>
    </w:p>
    <w:p>
      <w:pPr>
        <w:pStyle w:val="ListBullet"/>
      </w:pPr>
      <w:r>
        <w:t>Confirm HTTPS certificate management and domain/DNS control.</w:t>
      </w:r>
    </w:p>
    <w:p>
      <w:pPr>
        <w:pStyle w:val="ListBullet"/>
      </w:pPr>
      <w:r>
        <w:t>Confirm outbound HTTPS access to aircraft and enrichment providers.</w:t>
      </w:r>
    </w:p>
    <w:p>
      <w:pPr>
        <w:pStyle w:val="ListBullet"/>
      </w:pPr>
      <w:r>
        <w:t>Confirm resource limits and whether scheduled background work is permitted.</w:t>
      </w:r>
    </w:p>
    <w:p>
      <w:pPr>
        <w:pStyle w:val="ListBullet"/>
      </w:pPr>
      <w:r>
        <w:t>Confirm backup and restore facilities.</w:t>
      </w:r>
    </w:p>
    <w:p>
      <w:pPr>
        <w:pStyle w:val="Heading2"/>
      </w:pPr>
      <w:r>
        <w:t>18.2 Preferred production profile: VPS or cloud server</w:t>
      </w:r>
    </w:p>
    <w:p>
      <w:pPr>
        <w:pStyle w:val="ListBullet"/>
      </w:pPr>
      <w:r>
        <w:t>Run the FastAPI application with Uvicorn behind Apache reverse proxy, or run the production Docker image behind Apache.</w:t>
      </w:r>
    </w:p>
    <w:p>
      <w:pPr>
        <w:pStyle w:val="ListBullet"/>
      </w:pPr>
      <w:r>
        <w:t>Use one application worker for MVP so exactly one in-process scheduler runs.</w:t>
      </w:r>
    </w:p>
    <w:p>
      <w:pPr>
        <w:pStyle w:val="ListBullet"/>
      </w:pPr>
      <w:r>
        <w:t>Use systemd or Docker restart policies.</w:t>
      </w:r>
    </w:p>
    <w:p>
      <w:pPr>
        <w:pStyle w:val="ListBullet"/>
      </w:pPr>
      <w:r>
        <w:t>Use MySQL 8-compatible database with Alembic migrations applied during controlled deployment.</w:t>
      </w:r>
    </w:p>
    <w:p>
      <w:pPr>
        <w:pStyle w:val="ListBullet"/>
      </w:pPr>
      <w:r>
        <w:t>Terminate HTTPS at Apache and proxy SSE without response buffering.</w:t>
      </w:r>
    </w:p>
    <w:p>
      <w:pPr>
        <w:pStyle w:val="ListBullet"/>
      </w:pPr>
      <w:r>
        <w:t>Serve static files through Apache or the application, choosing one documented approach.</w:t>
      </w:r>
    </w:p>
    <w:p>
      <w:pPr>
        <w:pStyle w:val="ListBullet"/>
      </w:pPr>
      <w:r>
        <w:t>Automate a database backup and verify restore instructions.</w:t>
      </w:r>
    </w:p>
    <w:p>
      <w:pPr>
        <w:pStyle w:val="Heading2"/>
      </w:pPr>
      <w:r>
        <w:t>18.3 Shared-hosting fallback</w:t>
      </w:r>
    </w:p>
    <w:p>
      <w:r>
        <w:t>If the purchased Hostwinds plan cannot run a persistent Python process, background scheduler, or ASGI application, do not rewrite the product in PHP during the MVP. Produce a deployment-blocker report and recommend either upgrading to a Hostwinds VPS/cloud server or using a compatible low-cost application host while retaining MySQL if desired. The application architecture must remain Python/FastAPI.</w:t>
      </w:r>
    </w:p>
    <w:p>
      <w:pPr>
        <w:pStyle w:val="Heading1"/>
      </w:pPr>
      <w:r>
        <w:t>19. Continuous Integration and Delivery</w:t>
      </w:r>
    </w:p>
    <w:p>
      <w:r>
        <w:rPr>
          <w:b/>
          <w:color w:val="1F4E79"/>
        </w:rPr>
        <w:t>CI-001 - GitHub Actions</w:t>
      </w:r>
    </w:p>
    <w:p>
      <w:r>
        <w:t>Create CI that runs on pull requests and main-branch pushes.</w:t>
      </w:r>
    </w:p>
    <w:p>
      <w:r>
        <w:rPr>
          <w:b/>
        </w:rPr>
        <w:t>Acceptance criteria</w:t>
      </w:r>
    </w:p>
    <w:p>
      <w:pPr>
        <w:pStyle w:val="ListBullet"/>
      </w:pPr>
      <w:r>
        <w:t>Install pinned Python version and dependencies with caching.</w:t>
      </w:r>
    </w:p>
    <w:p>
      <w:pPr>
        <w:pStyle w:val="ListBullet"/>
      </w:pPr>
      <w:r>
        <w:t>Run format, lint, type, and test quality gate.</w:t>
      </w:r>
    </w:p>
    <w:p>
      <w:pPr>
        <w:pStyle w:val="ListBullet"/>
      </w:pPr>
      <w:r>
        <w:t>Start a MySQL service container for database integration tests.</w:t>
      </w:r>
    </w:p>
    <w:p>
      <w:pPr>
        <w:pStyle w:val="ListBullet"/>
      </w:pPr>
      <w:r>
        <w:t>Build the production Docker image.</w:t>
      </w:r>
    </w:p>
    <w:p>
      <w:pPr>
        <w:pStyle w:val="ListBullet"/>
      </w:pPr>
      <w:r>
        <w:t>Run a basic container health smoke test.</w:t>
      </w:r>
    </w:p>
    <w:p>
      <w:pPr>
        <w:pStyle w:val="ListBullet"/>
      </w:pPr>
      <w:r>
        <w:t>Do not deploy automatically until Hostwinds access method is confirmed and secrets are configured.</w:t>
      </w:r>
    </w:p>
    <w:p>
      <w:r>
        <w:rPr>
          <w:b/>
          <w:color w:val="1F4E79"/>
        </w:rPr>
        <w:t>CI-002 - Release identity</w:t>
      </w:r>
    </w:p>
    <w:p>
      <w:r>
        <w:t>Expose build information without leaking repository secrets.</w:t>
      </w:r>
    </w:p>
    <w:p>
      <w:r>
        <w:rPr>
          <w:b/>
        </w:rPr>
        <w:t>Acceptance criteria</w:t>
      </w:r>
    </w:p>
    <w:p>
      <w:pPr>
        <w:pStyle w:val="ListBullet"/>
      </w:pPr>
      <w:r>
        <w:t>Application version follows semantic versioning starting at 0.1.0 for MVP development.</w:t>
      </w:r>
    </w:p>
    <w:p>
      <w:pPr>
        <w:pStyle w:val="ListBullet"/>
      </w:pPr>
      <w:r>
        <w:t>Build commit SHA is injected at build/deploy time when available.</w:t>
      </w:r>
    </w:p>
    <w:p>
      <w:pPr>
        <w:pStyle w:val="ListBullet"/>
      </w:pPr>
      <w:r>
        <w:t>Diagnostics displays version and abbreviated commit.</w:t>
      </w:r>
    </w:p>
    <w:p>
      <w:pPr>
        <w:pStyle w:val="Heading1"/>
      </w:pPr>
      <w:r>
        <w:t>20. Phased Implementation Plan</w:t>
      </w:r>
    </w:p>
    <w:p>
      <w:pPr>
        <w:pStyle w:val="Heading2"/>
      </w:pPr>
      <w:r>
        <w:t>Phase 0 - Repository and architecture</w:t>
      </w:r>
    </w:p>
    <w:p>
      <w:r>
        <w:t>Create repository structure, ADRs, traceability, configuration, domain models, quality tools, CI skeleton, mock provider fixtures, and basic FastAPI health page. No live API yet.</w:t>
      </w:r>
    </w:p>
    <w:p>
      <w:r>
        <w:rPr>
          <w:b/>
        </w:rPr>
        <w:t>Phase exit criteria</w:t>
      </w:r>
    </w:p>
    <w:p>
      <w:pPr>
        <w:pStyle w:val="ListBullet"/>
      </w:pPr>
      <w:r>
        <w:t>Normal Windows startup works.</w:t>
      </w:r>
    </w:p>
    <w:p>
      <w:pPr>
        <w:pStyle w:val="ListBullet"/>
      </w:pPr>
      <w:r>
        <w:t>Docker Compose startup works with MySQL.</w:t>
      </w:r>
    </w:p>
    <w:p>
      <w:pPr>
        <w:pStyle w:val="ListBullet"/>
      </w:pPr>
      <w:r>
        <w:t>Quality gate passes.</w:t>
      </w:r>
    </w:p>
    <w:p>
      <w:pPr>
        <w:pStyle w:val="ListBullet"/>
      </w:pPr>
      <w:r>
        <w:t>Architecture and Hostwinds assumptions are documented.</w:t>
      </w:r>
    </w:p>
    <w:p>
      <w:pPr>
        <w:pStyle w:val="Heading2"/>
      </w:pPr>
      <w:r>
        <w:t>Phase 1 - Mock vertical slice</w:t>
      </w:r>
    </w:p>
    <w:p>
      <w:r>
        <w:t>Implement a fully responsive main page using deterministic mock aircraft scenarios, geographic calculations, selection engine, SSE/polling state delivery, empty/degraded states, and manual selection.</w:t>
      </w:r>
    </w:p>
    <w:p>
      <w:r>
        <w:rPr>
          <w:b/>
        </w:rPr>
        <w:t>Phase exit criteria</w:t>
      </w:r>
    </w:p>
    <w:p>
      <w:pPr>
        <w:pStyle w:val="ListBullet"/>
      </w:pPr>
      <w:r>
        <w:t>Phone and laptop layouts function.</w:t>
      </w:r>
    </w:p>
    <w:p>
      <w:pPr>
        <w:pStyle w:val="ListBullet"/>
      </w:pPr>
      <w:r>
        <w:t>All selection/geographic tests pass.</w:t>
      </w:r>
    </w:p>
    <w:p>
      <w:pPr>
        <w:pStyle w:val="ListBullet"/>
      </w:pPr>
      <w:r>
        <w:t>No coordinates appear in public payloads.</w:t>
      </w:r>
    </w:p>
    <w:p>
      <w:pPr>
        <w:pStyle w:val="ListBullet"/>
      </w:pPr>
      <w:r>
        <w:t>Application is useful for UI review without external services.</w:t>
      </w:r>
    </w:p>
    <w:p>
      <w:pPr>
        <w:pStyle w:val="Heading2"/>
      </w:pPr>
      <w:r>
        <w:t>Phase 2 - Live aircraft positions</w:t>
      </w:r>
    </w:p>
    <w:p>
      <w:r>
        <w:t>Implement Airplanes.live adapter, polling scheduler, resilience controls, normalization, commercial classification baseline, provider diagnostics, and persisted observations.</w:t>
      </w:r>
    </w:p>
    <w:p>
      <w:r>
        <w:rPr>
          <w:b/>
        </w:rPr>
        <w:t>Phase exit criteria</w:t>
      </w:r>
    </w:p>
    <w:p>
      <w:pPr>
        <w:pStyle w:val="ListBullet"/>
      </w:pPr>
      <w:r>
        <w:t>Live nearby aircraft appear at the configured location.</w:t>
      </w:r>
    </w:p>
    <w:p>
      <w:pPr>
        <w:pStyle w:val="ListBullet"/>
      </w:pPr>
      <w:r>
        <w:t>One API poll serves all browsers.</w:t>
      </w:r>
    </w:p>
    <w:p>
      <w:pPr>
        <w:pStyle w:val="ListBullet"/>
      </w:pPr>
      <w:r>
        <w:t>Provider outages degrade gracefully.</w:t>
      </w:r>
    </w:p>
    <w:p>
      <w:pPr>
        <w:pStyle w:val="ListBullet"/>
      </w:pPr>
      <w:r>
        <w:t>Thirty-day retention job is present and tested.</w:t>
      </w:r>
    </w:p>
    <w:p>
      <w:pPr>
        <w:pStyle w:val="Heading2"/>
      </w:pPr>
      <w:r>
        <w:t>Phase 3 - Enrichment</w:t>
      </w:r>
    </w:p>
    <w:p>
      <w:r>
        <w:t>Implement ADSBDB adapter, route and aircraft metadata cache, confidence labels, negative caching, and complete the ten primary display fields.</w:t>
      </w:r>
    </w:p>
    <w:p>
      <w:r>
        <w:rPr>
          <w:b/>
        </w:rPr>
        <w:t>Phase exit criteria</w:t>
      </w:r>
    </w:p>
    <w:p>
      <w:pPr>
        <w:pStyle w:val="ListBullet"/>
      </w:pPr>
      <w:r>
        <w:t>Commercial flights commonly show route and aircraft details when available.</w:t>
      </w:r>
    </w:p>
    <w:p>
      <w:pPr>
        <w:pStyle w:val="ListBullet"/>
      </w:pPr>
      <w:r>
        <w:t>Missing or uncertain enrichment never blocks telemetry.</w:t>
      </w:r>
    </w:p>
    <w:p>
      <w:pPr>
        <w:pStyle w:val="ListBullet"/>
      </w:pPr>
      <w:r>
        <w:t>Repeated polls do not repeat enrichment calls.</w:t>
      </w:r>
    </w:p>
    <w:p>
      <w:pPr>
        <w:pStyle w:val="Heading2"/>
      </w:pPr>
      <w:r>
        <w:t>Phase 4 - Settings, history, and admin safety</w:t>
      </w:r>
    </w:p>
    <w:p>
      <w:r>
        <w:t>Implement address/coordinate setup, persistent settings, immediate reload, basic history/pass views, settings audit, optional ADMIN_TOKEN protection, and full diagnostics.</w:t>
      </w:r>
    </w:p>
    <w:p>
      <w:r>
        <w:rPr>
          <w:b/>
        </w:rPr>
        <w:t>Phase exit criteria</w:t>
      </w:r>
    </w:p>
    <w:p>
      <w:pPr>
        <w:pStyle w:val="ListBullet"/>
      </w:pPr>
      <w:r>
        <w:t>User can configure one location by coordinates and by address when provider configured.</w:t>
      </w:r>
    </w:p>
    <w:p>
      <w:pPr>
        <w:pStyle w:val="ListBullet"/>
      </w:pPr>
      <w:r>
        <w:t>Settings update without restart.</w:t>
      </w:r>
    </w:p>
    <w:p>
      <w:pPr>
        <w:pStyle w:val="ListBullet"/>
      </w:pPr>
      <w:r>
        <w:t>History groups observations into passes.</w:t>
      </w:r>
    </w:p>
    <w:p>
      <w:pPr>
        <w:pStyle w:val="ListBullet"/>
      </w:pPr>
      <w:r>
        <w:t>Production safety checks warn when admin token or secret key is absent.</w:t>
      </w:r>
    </w:p>
    <w:p>
      <w:pPr>
        <w:pStyle w:val="Heading2"/>
      </w:pPr>
      <w:r>
        <w:t>Phase 5 - Production hardening and Hostwinds deployment</w:t>
      </w:r>
    </w:p>
    <w:p>
      <w:r>
        <w:t>Complete deployment discovery, choose supported Hostwinds profile, configure Apache/HTTPS/process management/MySQL, migration procedure, backups, logging, and production smoke tests.</w:t>
      </w:r>
    </w:p>
    <w:p>
      <w:r>
        <w:rPr>
          <w:b/>
        </w:rPr>
        <w:t>Phase exit criteria</w:t>
      </w:r>
    </w:p>
    <w:p>
      <w:pPr>
        <w:pStyle w:val="ListBullet"/>
      </w:pPr>
      <w:r>
        <w:t>Public URL works on phone and laptop.</w:t>
      </w:r>
    </w:p>
    <w:p>
      <w:pPr>
        <w:pStyle w:val="ListBullet"/>
      </w:pPr>
      <w:r>
        <w:t>SSE or fallback updates remain stable through Apache.</w:t>
      </w:r>
    </w:p>
    <w:p>
      <w:pPr>
        <w:pStyle w:val="ListBullet"/>
      </w:pPr>
      <w:r>
        <w:t>Exact location is not exposed.</w:t>
      </w:r>
    </w:p>
    <w:p>
      <w:pPr>
        <w:pStyle w:val="ListBullet"/>
      </w:pPr>
      <w:r>
        <w:t>Restart and recovery procedures are documented and tested.</w:t>
      </w:r>
    </w:p>
    <w:p>
      <w:pPr>
        <w:pStyle w:val="Heading1"/>
      </w:pPr>
      <w:r>
        <w:t>21. Definition of Done for MVP</w:t>
      </w:r>
    </w:p>
    <w:p>
      <w:pPr>
        <w:pStyle w:val="ListBullet"/>
      </w:pPr>
      <w:r>
        <w:t>All requirements marked for Phases 0 through 5 are implemented or explicitly waived by the product owner in docs/requirements-traceability.md.</w:t>
      </w:r>
    </w:p>
    <w:p>
      <w:pPr>
        <w:pStyle w:val="ListBullet"/>
      </w:pPr>
      <w:r>
        <w:t>The app runs locally on Windows in normal Python mode and Docker mode.</w:t>
      </w:r>
    </w:p>
    <w:p>
      <w:pPr>
        <w:pStyle w:val="ListBullet"/>
      </w:pPr>
      <w:r>
        <w:t>The app is deployed to a confirmed-compatible Hostwinds environment and reachable over HTTPS.</w:t>
      </w:r>
    </w:p>
    <w:p>
      <w:pPr>
        <w:pStyle w:val="ListBullet"/>
      </w:pPr>
      <w:r>
        <w:t>The main page works at 320 px width through desktop widths without horizontal scrolling.</w:t>
      </w:r>
    </w:p>
    <w:p>
      <w:pPr>
        <w:pStyle w:val="ListBullet"/>
      </w:pPr>
      <w:r>
        <w:t>One primary aircraft and a responsive nearby list update automatically.</w:t>
      </w:r>
    </w:p>
    <w:p>
      <w:pPr>
        <w:pStyle w:val="ListBullet"/>
      </w:pPr>
      <w:r>
        <w:t>Default view is commercial aircraft; all-aircraft mode is available.</w:t>
      </w:r>
    </w:p>
    <w:p>
      <w:pPr>
        <w:pStyle w:val="ListBullet"/>
      </w:pPr>
      <w:r>
        <w:t>The primary display shows the requested ten categories when data exists and honest unavailable states when it does not.</w:t>
      </w:r>
    </w:p>
    <w:p>
      <w:pPr>
        <w:pStyle w:val="ListBullet"/>
      </w:pPr>
      <w:r>
        <w:t>Primary selection is stable and manual override works per browser session.</w:t>
      </w:r>
    </w:p>
    <w:p>
      <w:pPr>
        <w:pStyle w:val="ListBullet"/>
      </w:pPr>
      <w:r>
        <w:t>History is retained for 30 days and groups observations into passes.</w:t>
      </w:r>
    </w:p>
    <w:p>
      <w:pPr>
        <w:pStyle w:val="ListBullet"/>
      </w:pPr>
      <w:r>
        <w:t>No exact home coordinates or full address appear in public HTML, JSON, logs, or error pages.</w:t>
      </w:r>
    </w:p>
    <w:p>
      <w:pPr>
        <w:pStyle w:val="ListBullet"/>
      </w:pPr>
      <w:r>
        <w:t>Provider outages, database outages, stale data, and malformed responses are handled without uncontrolled process termination.</w:t>
      </w:r>
    </w:p>
    <w:p>
      <w:pPr>
        <w:pStyle w:val="ListBullet"/>
      </w:pPr>
      <w:r>
        <w:t>All quality gates and CI checks pass.</w:t>
      </w:r>
    </w:p>
    <w:p>
      <w:pPr>
        <w:pStyle w:val="ListBullet"/>
      </w:pPr>
      <w:r>
        <w:t>Operational, backup, restore, migration, and rollback documentation exists.</w:t>
      </w:r>
    </w:p>
    <w:p>
      <w:pPr>
        <w:pStyle w:val="Heading1"/>
      </w:pPr>
      <w:r>
        <w:t>22. Codex Deliverables</w:t>
      </w:r>
    </w:p>
    <w:p>
      <w:pPr>
        <w:pStyle w:val="ListNumber"/>
      </w:pPr>
      <w:r>
        <w:t>Complete source repository implementing the phased MVP.</w:t>
      </w:r>
    </w:p>
    <w:p>
      <w:pPr>
        <w:pStyle w:val="ListNumber"/>
      </w:pPr>
      <w:r>
        <w:t>README with Windows normal-Python setup, Docker setup, configuration, first-run location setup, and troubleshooting.</w:t>
      </w:r>
    </w:p>
    <w:p>
      <w:pPr>
        <w:pStyle w:val="ListNumber"/>
      </w:pPr>
      <w:r>
        <w:t>docs/architecture.md and architecture decision records covering provider abstraction, database portability, scheduler ownership, SSE choice, and Hostwinds deployment.</w:t>
      </w:r>
    </w:p>
    <w:p>
      <w:pPr>
        <w:pStyle w:val="ListNumber"/>
      </w:pPr>
      <w:r>
        <w:t>docs/requirements-traceability.md mapping every requirement ID to implementation files and tests.</w:t>
      </w:r>
    </w:p>
    <w:p>
      <w:pPr>
        <w:pStyle w:val="ListNumber"/>
      </w:pPr>
      <w:r>
        <w:t>docs/deployment-hostwinds.md with discovery findings and exact deployment commands.</w:t>
      </w:r>
    </w:p>
    <w:p>
      <w:pPr>
        <w:pStyle w:val="ListNumber"/>
      </w:pPr>
      <w:r>
        <w:t>docs/security-and-privacy.md documenting public-access implications and coordinate protection.</w:t>
      </w:r>
    </w:p>
    <w:p>
      <w:pPr>
        <w:pStyle w:val="ListNumber"/>
      </w:pPr>
      <w:r>
        <w:t>Alembic migrations and safe migration commands.</w:t>
      </w:r>
    </w:p>
    <w:p>
      <w:pPr>
        <w:pStyle w:val="ListNumber"/>
      </w:pPr>
      <w:r>
        <w:t>Dockerfile, docker-compose.yml, .env.example, and production environment template without secrets.</w:t>
      </w:r>
    </w:p>
    <w:p>
      <w:pPr>
        <w:pStyle w:val="ListNumber"/>
      </w:pPr>
      <w:r>
        <w:t>Automated test suite and GitHub Actions workflow.</w:t>
      </w:r>
    </w:p>
    <w:p>
      <w:pPr>
        <w:pStyle w:val="ListNumber"/>
      </w:pPr>
      <w:r>
        <w:t>Mock scenarios for no flights, one commercial flight, multiple competing flights, missing route, private aircraft, stale provider, and provider recovery.</w:t>
      </w:r>
    </w:p>
    <w:p>
      <w:pPr>
        <w:pStyle w:val="ListNumber"/>
      </w:pPr>
      <w:r>
        <w:t>A final verification report listing executed checks, known limitations, and deferred wall-display enhancements.</w:t>
      </w:r>
    </w:p>
    <w:p>
      <w:pPr>
        <w:pStyle w:val="Heading1"/>
      </w:pPr>
      <w:r>
        <w:t>23. Codex Start Prompt</w:t>
      </w:r>
    </w:p>
    <w:p>
      <w:r>
        <w:t>The following prompt may be used with this document attached or placed in the repository root:</w:t>
      </w:r>
    </w:p>
    <w:p>
      <w:pPr>
        <w:pStyle w:val="CodeBlock"/>
      </w:pPr>
      <w:r>
        <w:t>You are implementing BW Flight Tracker. Treat the attached Codex Implementation Specification as authoritative.</w:t>
        <w:br/>
        <w:br/>
        <w:t>First, read the entire specification. Then:</w:t>
        <w:br/>
        <w:t>1. Produce a requirement-indexed implementation plan and identify any external API details that require verification.</w:t>
        <w:br/>
        <w:t>2. Create the repository and documentation structure for Phase 0.</w:t>
        <w:br/>
        <w:t>3. Implement only Phase 0 and Phase 1 initially.</w:t>
        <w:br/>
        <w:t>4. Keep the application runnable after each commit-sized change.</w:t>
        <w:br/>
        <w:t>5. Use mock providers until the Phase 1 exit criteria pass.</w:t>
        <w:br/>
        <w:t>6. Run and report formatting, linting, type checking, tests, and responsive UI smoke checks.</w:t>
        <w:br/>
        <w:t>7. Do not begin Phase 2 until Phase 1 is demonstrably complete.</w:t>
        <w:br/>
        <w:t>8. Do not expose exact configured coordinates or secrets in public responses, templates, logs, fixtures, or screenshots.</w:t>
        <w:br/>
        <w:t>9. Do not claim Hostwinds deployment support until the deployment discovery checklist is completed.</w:t>
        <w:br/>
        <w:br/>
        <w:t>When you must make a minor implementation choice not specified, choose the simplest maintainable option, document it in an ADR when architectural, and preserve the required interfaces and acceptance criteria.</w:t>
      </w:r>
    </w:p>
    <w:p>
      <w:pPr>
        <w:pStyle w:val="Heading1"/>
      </w:pPr>
      <w:r>
        <w:t>Appendix A - Initial Scoring Baseline</w:t>
      </w:r>
    </w:p>
    <w:p>
      <w:r>
        <w:t>Codex may tune these values through tests and real observation, but must preserve the dominance and stability principles. Centralize the configuration and explain every component in diagnostics.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F4E78"/>
          </w:tcPr>
          <w:p>
            <w:r>
              <w:rPr>
                <w:b/>
                <w:color w:val="FFFFFF"/>
              </w:rPr>
              <w:t>Component</w:t>
            </w:r>
          </w:p>
        </w:tc>
        <w:tc>
          <w:tcPr>
            <w:tcW w:type="dxa" w:w="6984"/>
            <w:shd w:fill="1F4E78"/>
          </w:tcPr>
          <w:p>
            <w:r>
              <w:rPr>
                <w:b/>
                <w:color w:val="FFFFFF"/>
              </w:rPr>
              <w:t>Illustrative contribution</w:t>
            </w:r>
          </w:p>
        </w:tc>
      </w:tr>
      <w:tr>
        <w:tc>
          <w:tcPr>
            <w:tcW w:type="dxa" w:w="3240"/>
            <w:vAlign w:val="top"/>
          </w:tcPr>
          <w:p>
            <w:r>
              <w:t>Predicted closest distance</w:t>
            </w:r>
          </w:p>
        </w:tc>
        <w:tc>
          <w:tcPr>
            <w:tcW w:type="dxa" w:w="6984"/>
            <w:vAlign w:val="top"/>
          </w:tcPr>
          <w:p>
            <w:r>
              <w:t>estimated_closest_distance_miles x 10.0</w:t>
            </w:r>
          </w:p>
        </w:tc>
      </w:tr>
      <w:tr>
        <w:tc>
          <w:tcPr>
            <w:tcW w:type="dxa" w:w="3240"/>
            <w:vAlign w:val="top"/>
          </w:tcPr>
          <w:p>
            <w:r>
              <w:t>Current distance</w:t>
            </w:r>
          </w:p>
        </w:tc>
        <w:tc>
          <w:tcPr>
            <w:tcW w:type="dxa" w:w="6984"/>
            <w:vAlign w:val="top"/>
          </w:tcPr>
          <w:p>
            <w:r>
              <w:t>horizontal_distance_miles x 2.0</w:t>
            </w:r>
          </w:p>
        </w:tc>
      </w:tr>
      <w:tr>
        <w:tc>
          <w:tcPr>
            <w:tcW w:type="dxa" w:w="3240"/>
            <w:vAlign w:val="top"/>
          </w:tcPr>
          <w:p>
            <w:r>
              <w:t>Altitude relevance</w:t>
            </w:r>
          </w:p>
        </w:tc>
        <w:tc>
          <w:tcPr>
            <w:tcW w:type="dxa" w:w="6984"/>
            <w:vAlign w:val="top"/>
          </w:tcPr>
          <w:p>
            <w:r>
              <w:t>0 below 15,000 ft; gradually increasing penalty above; configurable.</w:t>
            </w:r>
          </w:p>
        </w:tc>
      </w:tr>
      <w:tr>
        <w:tc>
          <w:tcPr>
            <w:tcW w:type="dxa" w:w="3240"/>
            <w:vAlign w:val="top"/>
          </w:tcPr>
          <w:p>
            <w:r>
              <w:t>Approach state</w:t>
            </w:r>
          </w:p>
        </w:tc>
        <w:tc>
          <w:tcPr>
            <w:tcW w:type="dxa" w:w="6984"/>
            <w:vAlign w:val="top"/>
          </w:tcPr>
          <w:p>
            <w:r>
              <w:t>approaching -10; passing 0; indeterminate +5; departing +15.</w:t>
            </w:r>
          </w:p>
        </w:tc>
      </w:tr>
      <w:tr>
        <w:tc>
          <w:tcPr>
            <w:tcW w:type="dxa" w:w="3240"/>
            <w:vAlign w:val="top"/>
          </w:tcPr>
          <w:p>
            <w:r>
              <w:t>Position age</w:t>
            </w:r>
          </w:p>
        </w:tc>
        <w:tc>
          <w:tcPr>
            <w:tcW w:type="dxa" w:w="6984"/>
            <w:vAlign w:val="top"/>
          </w:tcPr>
          <w:p>
            <w:r>
              <w:t>position_age_seconds x 1.0.</w:t>
            </w:r>
          </w:p>
        </w:tc>
      </w:tr>
      <w:tr>
        <w:tc>
          <w:tcPr>
            <w:tcW w:type="dxa" w:w="3240"/>
            <w:vAlign w:val="top"/>
          </w:tcPr>
          <w:p>
            <w:r>
              <w:t>Data quality</w:t>
            </w:r>
          </w:p>
        </w:tc>
        <w:tc>
          <w:tcPr>
            <w:tcW w:type="dxa" w:w="6984"/>
            <w:vAlign w:val="top"/>
          </w:tcPr>
          <w:p>
            <w:r>
              <w:t>high 0; medium +5; low +15.</w:t>
            </w:r>
          </w:p>
        </w:tc>
      </w:tr>
      <w:tr>
        <w:tc>
          <w:tcPr>
            <w:tcW w:type="dxa" w:w="3240"/>
            <w:vAlign w:val="top"/>
          </w:tcPr>
          <w:p>
            <w:r>
              <w:t>Enrichment availability</w:t>
            </w:r>
          </w:p>
        </w:tc>
        <w:tc>
          <w:tcPr>
            <w:tcW w:type="dxa" w:w="6984"/>
            <w:vAlign w:val="top"/>
          </w:tcPr>
          <w:p>
            <w:r>
              <w:t>complete -2; partial 0; none +2. Keep small so metadata never dominates trajectory.</w:t>
            </w:r>
          </w:p>
        </w:tc>
      </w:tr>
    </w:tbl>
    <w:p/>
    <w:p>
      <w:pPr>
        <w:pStyle w:val="Heading1"/>
      </w:pPr>
      <w:r>
        <w:t>Appendix B - Initial Database Indexes</w:t>
      </w:r>
    </w:p>
    <w:p>
      <w:pPr>
        <w:pStyle w:val="ListBullet"/>
      </w:pPr>
      <w:r>
        <w:t>aircraft_observations(observed_at_utc)</w:t>
      </w:r>
    </w:p>
    <w:p>
      <w:pPr>
        <w:pStyle w:val="ListBullet"/>
      </w:pPr>
      <w:r>
        <w:t>aircraft_observations(icao_hex, observed_at_utc)</w:t>
      </w:r>
    </w:p>
    <w:p>
      <w:pPr>
        <w:pStyle w:val="ListBullet"/>
      </w:pPr>
      <w:r>
        <w:t>aircraft_observations(callsign, observed_at_utc)</w:t>
      </w:r>
    </w:p>
    <w:p>
      <w:pPr>
        <w:pStyle w:val="ListBullet"/>
      </w:pPr>
      <w:r>
        <w:t>aircraft_observations(became_primary, observed_at_utc)</w:t>
      </w:r>
    </w:p>
    <w:p>
      <w:pPr>
        <w:pStyle w:val="ListBullet"/>
      </w:pPr>
      <w:r>
        <w:t>primary_selection_events(started_at_utc)</w:t>
      </w:r>
    </w:p>
    <w:p>
      <w:pPr>
        <w:pStyle w:val="ListBullet"/>
      </w:pPr>
      <w:r>
        <w:t>flight_enrichment_cache(provider, normalized_callsign) unique</w:t>
      </w:r>
    </w:p>
    <w:p>
      <w:pPr>
        <w:pStyle w:val="ListBullet"/>
      </w:pPr>
      <w:r>
        <w:t>aircraft_metadata_cache(provider, icao_hex) unique where supported</w:t>
      </w:r>
    </w:p>
    <w:p>
      <w:pPr>
        <w:pStyle w:val="ListBullet"/>
      </w:pPr>
      <w:r>
        <w:t>provider_health_events(occurred_at_utc)</w:t>
      </w:r>
    </w:p>
    <w:p>
      <w:pPr>
        <w:pStyle w:val="Heading1"/>
      </w:pPr>
      <w:r>
        <w:t>Appendix C - External Reference Notes</w:t>
      </w:r>
    </w:p>
    <w:p>
      <w:r>
        <w:t>These references define the initial provider assumptions. Provider behavior must still be verified during implementation because public APIs and hosting capabilities can change.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104"/>
            <w:shd w:fill="1F4E78"/>
          </w:tcPr>
          <w:p>
            <w:r>
              <w:rPr>
                <w:b/>
                <w:color w:val="FFFFFF"/>
              </w:rPr>
              <w:t>Reference</w:t>
            </w:r>
          </w:p>
        </w:tc>
        <w:tc>
          <w:tcPr>
            <w:tcW w:type="dxa" w:w="6120"/>
            <w:shd w:fill="1F4E78"/>
          </w:tcPr>
          <w:p>
            <w:r>
              <w:rPr>
                <w:b/>
                <w:color w:val="FFFFFF"/>
              </w:rPr>
              <w:t>Implementation relevance</w:t>
            </w:r>
          </w:p>
        </w:tc>
      </w:tr>
      <w:tr>
        <w:tc>
          <w:tcPr>
            <w:tcW w:type="dxa" w:w="4104"/>
            <w:vAlign w:val="top"/>
          </w:tcPr>
          <w:p>
            <w:r>
              <w:t>Airplanes.live REST API guide: https://airplanes.live/api-guide/</w:t>
            </w:r>
          </w:p>
        </w:tc>
        <w:tc>
          <w:tcPr>
            <w:tcW w:type="dxa" w:w="6120"/>
            <w:vAlign w:val="top"/>
          </w:tcPr>
          <w:p>
            <w:r>
              <w:t>Point endpoint, base URL, radius behavior, one-request-per-second limit, no SLA, noncommercial use.</w:t>
            </w:r>
          </w:p>
        </w:tc>
      </w:tr>
      <w:tr>
        <w:tc>
          <w:tcPr>
            <w:tcW w:type="dxa" w:w="4104"/>
            <w:vAlign w:val="top"/>
          </w:tcPr>
          <w:p>
            <w:r>
              <w:t>Airplanes.live data fields: https://airplanes.live/rest-api-adsb-data-field-descriptions/</w:t>
            </w:r>
          </w:p>
        </w:tc>
        <w:tc>
          <w:tcPr>
            <w:tcW w:type="dxa" w:w="6120"/>
            <w:vAlign w:val="top"/>
          </w:tcPr>
          <w:p>
            <w:r>
              <w:t>Provider field meanings, omitted-field behavior, altitude ground sentinel, speed units, position age.</w:t>
            </w:r>
          </w:p>
        </w:tc>
      </w:tr>
      <w:tr>
        <w:tc>
          <w:tcPr>
            <w:tcW w:type="dxa" w:w="4104"/>
            <w:vAlign w:val="top"/>
          </w:tcPr>
          <w:p>
            <w:r>
              <w:t>ADSBDB: https://www.adsbdb.com/ and current API documentation</w:t>
            </w:r>
          </w:p>
        </w:tc>
        <w:tc>
          <w:tcPr>
            <w:tcW w:type="dxa" w:w="6120"/>
            <w:vAlign w:val="top"/>
          </w:tcPr>
          <w:p>
            <w:r>
              <w:t>Route and aircraft enrichment adapter. Verify exact current endpoints and terms before coding.</w:t>
            </w:r>
          </w:p>
        </w:tc>
      </w:tr>
      <w:tr>
        <w:tc>
          <w:tcPr>
            <w:tcW w:type="dxa" w:w="4104"/>
            <w:vAlign w:val="top"/>
          </w:tcPr>
          <w:p>
            <w:r>
              <w:t>Hostwinds documentation and account control panel</w:t>
            </w:r>
          </w:p>
        </w:tc>
        <w:tc>
          <w:tcPr>
            <w:tcW w:type="dxa" w:w="6120"/>
            <w:vAlign w:val="top"/>
          </w:tcPr>
          <w:p>
            <w:r>
              <w:t>Determine exact hosting product and Python/process/reverse-proxy support before deployment.</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BW Flight Tracker - Codex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BW Flight Tracker Codex Implementation Specification</dc:title>
  <dc:subject>Detailed product and engineering requirements for a responsive aircraft-overhead web application</dc:subject>
  <dc:creator>OpenAI</dc:creator>
  <cp:keywords>BW Flight Tracker, Codex, FastAPI, ADS-B, Airplanes.live, ADSBDB, Hostwinds</cp:keywords>
  <dc:description>generated by python-docx</dc:description>
  <cp:lastModifiedBy/>
  <cp:revision>1</cp:revision>
  <dcterms:created xsi:type="dcterms:W3CDTF">2013-12-23T23:15:00Z</dcterms:created>
  <dcterms:modified xsi:type="dcterms:W3CDTF">2013-12-23T23:15:00Z</dcterms:modified>
  <cp:category/>
</cp:coreProperties>
</file>