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3C5E"/>
          <w:sz w:val="80"/>
          <w:szCs w:val="80"/>
        </w:rPr>
        <w:t xml:space="preserve">ZenMove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86AB"/>
          <w:sz w:val="36"/>
          <w:szCs w:val="36"/>
        </w:rPr>
        <w:t xml:space="preserve">The Trust-Tech Logistics Platform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Product Requirements Document  •  v1.0  •  2026</w:t>
      </w:r>
    </w:p>
    <w:p>
      <w:pPr>
        <w:pBdr>
          <w:bottom w:val="single" w:color="2E86AB" w:sz="12"/>
        </w:pBdr>
        <w:spacing w:before="0" w:after="200"/>
      </w:pP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64748B"/>
          <w:sz w:val="26"/>
          <w:szCs w:val="26"/>
        </w:rPr>
        <w:t xml:space="preserve">"Eliminating anxiety and extortion from relocation through digital custody and financial escrow."</w:t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86A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ZenMove is a full-stack logistics orchestration platform that replaces the opaque, cash-heavy, trust-deficit packers-and-movers industry with a system built on three pillars: digital custody, financial escrow, and AI-assisted operations.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item gets a Digital Twin before it moves. Every rupee sits in escrow until proof of safe delivery is confirmed. Every vendor is rated, GPS-tracked, and contractually bound via the platform.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28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Model</w:t>
            </w:r>
          </w:p>
        </w:tc>
        <w:tc>
          <w:tcPr>
            <w:tcW w:type="dxa" w:w="328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ZenMove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Cash upfront / held hostage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 in escrow; milestone-released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Accountability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Verbal + no recourse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QR-tagged photo manifest per item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Disputes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He-said/she-said, unresolved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photo-diff + arbitration SLA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Tracking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updates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 GPS geofencing + ZenBot alerts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Pricing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Opaque; inflated at delivery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Transparent; locked at booking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Problem Statement &amp; First-Principle Analysis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Indian relocation industry processes an estimated 50+ million household moves annually. Despite this scale, the sector remains structurally broken for the same core reasons.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First-Principle Truth</w:t>
            </w:r>
          </w:p>
        </w:tc>
        <w:tc>
          <w:tcPr>
            <w:tcW w:type="dxa" w:w="45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ZenMove Solution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"He-said, She-said"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Atoms must have a Digital Twin before moving.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QR-tagged photo evidence for every item; timestamped manifest.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Financial Extortion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Leverage is determined by who holds the funds.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Smart Escrow: 100% in vault; milestone-based release.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 Fragmentation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Trust doesn't scale; standard SOPs do.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Certified Gig-Network bound by digital compliance contracts.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Zero Recourse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claim requires evidence. Evidence requires time-stamping.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photo-diff compares pre- vs post-move state per item.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Opaque Pricing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Price certainty requires locking variables at booking.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Fixed-price quotes; tolls/fuel automated; no cash touchpoints.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Target Market &amp; User Personas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Primary Segment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Urban professionals in Tier-1/2 metros relocating for job changes, primarily IT and PM roles. Key corridors: Bhubaneswar ↔ Bangalore, Chennai ↔ Hyderabad, Pune ↔ Mumbai.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User Personas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4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2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Pain</w:t>
            </w:r>
          </w:p>
        </w:tc>
        <w:tc>
          <w:tcPr>
            <w:tcW w:type="dxa" w:w="31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ZenMove Value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Arjun, 28
(Tech Lead)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Moving BLR → HYD for new job. Has 2 BHK worth of goods.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Paid 40% upfront; vendor added charges at delivery.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Escrow + locked quote eliminates delivery-time extortion.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Priya, 34
(Product Manager)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Annual renter, moves every 12–18 months. Low trust in vendors.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Damaged MacBook, no recourse, no photos.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Digital Twin gives her timestamped proof per item.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Suresh
(Vendor Partner)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Owns 3 trucks; currently on Sulekha. Uneven load factor.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 trips empty; payments delayed by customers.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Return-load marketplace + immediate escrow release on delivery.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Product Roadmap — 4-Phase Architecture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360"/>
        <w:gridCol w:w="2600"/>
      </w:tblGrid>
      <w:tr>
        <w:trPr>
          <w:tblHeader/>
        </w:trPr>
        <w:tc>
          <w:tcPr>
            <w:tcW w:type="dxa" w:w="1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</w:t>
            </w:r>
          </w:p>
        </w:tc>
        <w:tc>
          <w:tcPr>
            <w:tcW w:type="dxa" w:w="2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Quarter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Digital Custody (MVP)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QR Photo-Inventory App + Digital Twin DB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Q3 2026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Financial Trust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Milestone Escrow via Razorpay/Cashfree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Q4 2026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Asset-Light Engine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Vendor Orchestrator + BlackBuck/Vahak APIs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Q1 2027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Agentic AI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ZenBot — LangChain Logistics Manager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Q2 2027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 Phase 1 – Digital Custody (MVP): The Box Signer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4.1.1  Overview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MVP is a mobile-first packer application. Every item receives a QR-sticker ID before loading. Both the customer and the packer independently capture Open Box (pre-pack) and Sealed Box (post-pack) photos. The system generates a cryptographically-signed, timestamped manifest — the legally admissible record of custody transfer.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4.1.2  Functional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/ Packer opens the ZenMove Packer App on Android/iOS.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enters Item Name, Condition (Good / Fragile / Damaged-Pre), and optional notes.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 generates a unique QR code and displays it for sticker printing (via Bluetooth thermal printer or PDF export).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Packer sticks QR label on the physical box.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 triggers camera flow: Photo 1 = Open Box (contents visible), Photo 2 = Sealed Box.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Both photos are uploaded to S3 with EXIF timestamp preserved; hash stored in DB.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loading complete: system auto-generates a PDF Manifest listing all QR IDs, photos, and item states.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Manifest is sent to customer email/WhatsApp and stored immutably.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4.1.3 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NFR</w:t>
            </w:r>
          </w:p>
        </w:tc>
        <w:tc>
          <w:tcPr>
            <w:tcW w:type="dxa" w:w="65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QR generation and photo capture must work offline; sync when connected.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Photo integrity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SHA-256 hash of each photo stored at upload time; hash verified on dispute.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Latency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QR generation &lt; 200ms; photo upload &lt; 3s on 4G.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99.5% uptime for manifest generation service.</w:t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4.1.4  Success Metrics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0% variance between Loaded item count and Unloaded item count.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&lt; 5% photo upload failure rate on 4G.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100% of moves have a signed manifest before truck departure.</w:t>
      </w:r>
    </w:p>
    <w:p>
      <w:r>
        <w:br w:type="pag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 Phase 2 – Financial Trust: Smart Escrow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4.2.1  Overview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payments flow through a regulated escrow layer. No cash changes hands. Funds are released automatically when verifiable milestones are met on-platform.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4.2.2  Milestone Payment Schedule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Released</w:t>
            </w:r>
          </w:p>
        </w:tc>
        <w:tc>
          <w:tcPr>
            <w:tcW w:type="dxa" w:w="31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Method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M1: Booking Confirmed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pays full amount into escrow.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10% to vendor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Platform-side event.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M2: Loading Complete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items QR-scanned + E-Way Bill generated.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30% to vendor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Manifest finalized + E-Way Bill API confirmation.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M3: Delivery Confirmed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enters OTP at destination.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60% to vendor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OTP verified server-side; GPS confirms location.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M4: Dispute Period Expired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48-hour claim window passes with no dispute.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Remaining balance released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Automated timer; no disputes filed.</w:t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4.2.3  Constraints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Zero manual cash collection. All ancillary costs (tolls, diesel top-up) must be requested via in-app vendor wallet draw, with receipts uploaded.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E-Way Bill generation mandatory for inter-state moves. Automated via NIC E-Way Bill API with 2FA (mandatory from 2026).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Razorpay Route or Cashfree Split Payment used for instant escrow routing.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PA/PG compliance: ZenMove must operate under a licensed Payment Aggregator partner (Razorpay or Cashfree) — ZenMove itself should NOT hold float.</w:t>
      </w:r>
    </w:p>
    <w:p>
      <w:r>
        <w:br w:type="pag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4.3  Phase 3 – Asset-Light Engine: Vendor Orchestrator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4.3.1  Overview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ZenMove is asset-light. It does not own trucks. Phase 3 builds the vendor-matching and compliance layer that converts unorganised truckers into ZenMove Certified Partners.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4.3.2  Vendor Onboarding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KYC: Aadhaar + PAN + RC (Registration Certificate) + Driver's License.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Vehicle inspection: Photo evidence of truck interior + GPS tracker installation confirmation.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Contract: Digital acceptance of ZenMove SOP, SLA terms, and dispute policy.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Rating: Minimum 3.8/5.0 to remain active on platform after first 10 moves.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4.3.3  Return-Load Marketplace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delivery, empty trucks are a cost sink for vendors. ZenMove integrates with BlackBuck Freight and Vahak APIs to surface available return-load opportunities automatically, improving vendor economics and ZenMove's take rate.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3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Purpose</w:t>
            </w:r>
          </w:p>
        </w:tc>
        <w:tc>
          <w:tcPr>
            <w:tcW w:type="dxa" w:w="37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ZenMove Use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BlackBuck Freight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Truck availability + GPS data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Source return loads; real-time tracking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Vahak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Trucker marketplace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Vendor acquisition; load matching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NIC E-Way Bill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Statutory e-way bill generation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Mandatory compliance for inter-state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Maps Platform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Geocoding + Directions + Geofencing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Route ETA; geofence alerts</w:t>
            </w:r>
          </w:p>
        </w:tc>
      </w:tr>
    </w:tbl>
    <w:p>
      <w:r>
        <w:br w:type="pag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4.4  Phase 4 – Agentic AI: ZenBot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4.4.1  Overview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ZenBot is a LangChain-powered autonomous logistics manager. It replaces reactive customer support with proactive AI intervention, monitoring every move end-to-end and taking pre-defined actions when anomalies are detected.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4.4.2  ZenBot Capabilities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6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5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Autonomous Tracking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Truck GPS stops &gt; 60 min at non-waypoint location.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Pings driver via WhatsApp API; updates customer with ETA revision; escalates to ops if no response in 15 min.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Damage Claim Validation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Vendor or customer uploads a 'damage' photo post-delivery.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compares with Phase 1 pre-move photo using vision model. Returns: Pre-existing / New Damage / Inconclusive. Routes to human arbitrator if Inconclusive.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Manifest Completeness Check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Move departs but item count in manifest &lt; quoted count.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Blocks M2 escrow release; alerts customer and ops.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Price Anomaly Detection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Vendor requests wallet draw &gt; 15% of agreed price.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Flags for customer approval before releasing; ZenBot explains reason.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Post-Move Nudge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48 hrs after delivery, no dispute filed.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Requests review; triggers M4 automatic balance release.</w:t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4.4.3  AI Architecture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Framework: LangChain (Python) with LangGraph for stateful agent workflows.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LLM: Claude claude-sonnet-4-20250514 via Anthropic API for reasoning tasks; GPT-4o Vision for photo comparison.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Memory: PostgreSQL-backed conversation memory per Move ID.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Tools: GPS Fetcher, Escrow Release Trigger, WhatsApp Notifier, Photo Diff Engine.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Escalation: Any agent action with financial consequence &gt; ₹5,000 requires human-in-the-loop confirmation.</w:t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Technical Architecture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 System Overview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ZenMove is a microservice-oriented platform with a mobile-first frontend, async Python backend, and PostgreSQL + Supabase real-time data layer. All services are Dockerized and deployed on AWS (primary) with DigitalOcean as a cost-optimized fallback for non-critical workloads.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 Tech Stack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FastAPI (Python 3.12+)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Async-first, high throughput, native Pydantic validation.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(Vite) + Tailwind CSS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Mobile-first; fast build; utility CSS for rapid iteration.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Mobile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Native (Expo)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codebase for Android + iOS packer app.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DB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ACID compliance for financial transactions; JSON support.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Realtime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WebSocket-based live GPS and status updates to frontend.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AWS S3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QR photos, manifests, E-Way Bills. Lifecycle policies for cost.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Razorpay Route / Cashfree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Regulated escrow + split payments in India.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Mapping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Maps Platform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Geocoding, Directions, Geofencing APIs.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Orchestration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LangChain + LangGraph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Stateful agent workflows for ZenBot.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Twilio WhatsApp API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Delivery OTP, driver pings, status updates.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Reproducible environments; easy CI/CD.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AWS ECS (Fargate)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Serverless containers; auto-scaling.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Automated test, build, deploy pipeline.</w:t>
            </w:r>
          </w:p>
        </w:tc>
      </w:tr>
    </w:tbl>
    <w:p>
      <w:r>
        <w:br w:type="pag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5.3  Database Schema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5.3.1  Core Tables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Table: users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id            UUID PRIMARY KEY DEFAULT gen_random_uuid()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phone         VARCHAR(15) UNIQUE NOT NULL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email         VARCHAR(255)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full_name     VARCHAR(255) NOT NULL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role          ENUM('customer', 'packer', 'driver', 'admin') NOT NULL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kyc_status    ENUM('pending', 'verified', 'rejected') DEFAULT 'pending'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created_at    TIMESTAMPTZ DEFAULT now()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updated_at    TIMESTAMPTZ DEFAULT now()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Table: moves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id              UUID PRIMARY KEY DEFAULT gen_random_uuid()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customer_id     UUID REFERENCES users(id) NOT NULL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vendor_id       UUID REFERENCES users(id)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status          ENUM('quoted','booked','loading','in_transit','delivered','disputed','completed')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origin_address  TEXT NOT NULL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dest_address    TEXT NOT NULL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origin_coords   POINT  -- PostGIS for geofencing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dest_coords     POINT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scheduled_at    TIMESTAMPTZ NOT NULL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quote_amount    NUMERIC(10,2) NOT NULL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escrow_id       VARCHAR(255),  -- Razorpay escrow reference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eway_bill_no    VARCHAR(50)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created_at      TIMESTAMPTZ DEFAULT now()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Table: items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id              UUID PRIMARY KEY DEFAULT gen_random_uuid()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move_id         UUID REFERENCES moves(id) NOT NULL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name            VARCHAR(255) NOT NULL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condition_pre   ENUM('good','fragile','damaged') NOT NULL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condition_post  ENUM('good','fragile','damaged','missing')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qr_code         VARCHAR(100) UNIQUE NOT NULL  -- e.g. ZM-2026-XXXX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open_photo_url  TEXT,   -- S3 URL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sealed_photo_url TEXT,  -- S3 URL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open_photo_hash  CHAR(64),  -- SHA-256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sealed_photo_hash CHAR(64),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is_loaded       BOOLEAN DEFAULT false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is_unloaded     BOOLEAN DEFAULT false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created_at      TIMESTAMPTZ DEFAULT now()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Table: escrow_milestones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id              UUID PRIMARY KEY DEFAULT gen_random_uuid()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move_id         UUID REFERENCES moves(id) NOT NULL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milestone       ENUM('M1_booking','M2_loading','M3_delivery','M4_closeout')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amount          NUMERIC(10,2) NOT NULL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pct_of_total    NUMERIC(5,2) NOT NULL  -- e.g. 10.00, 30.00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status          ENUM('pending','released','disputed','refunded') DEFAULT 'pending'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trigger_event   VARCHAR(255)  -- audit log of what triggered release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released_at     TIMESTAMPTZ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payment_ref     VARCHAR(255)  -- Razorpay transfer ID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Table: gps_pings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id          UUID PRIMARY KEY DEFAULT gen_random_uuid()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move_id     UUID REFERENCES moves(id) NOT NULL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coords      POINT NOT NULL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speed_kmph  NUMERIC(6,2)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pinged_at   TIMESTAMPTZ DEFAULT now()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-- Index: (move_id, pinged_at DESC) for real-time tracking queries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4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2E86AB"/>
                <w:sz w:val="22"/>
                <w:szCs w:val="22"/>
              </w:rPr>
              <w:t xml:space="preserve">Table: disputes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id              UUID PRIMARY KEY DEFAULT gen_random_uuid()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move_id         UUID REFERENCES moves(id) NOT NULL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item_id         UUID REFERENCES items(id)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raised_by       UUID REFERENCES users(id) NOT NULL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type            ENUM('damage','missing','delay','overcharge')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status          ENUM('open','ai_review','human_review','resolved_customer',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               'resolved_vendor','escalated')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ai_verdict      JSONB  -- {result: 'new_damage', confidence: 0.87, diff_url: '...'}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resolution_note TEXT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opened_at       TIMESTAMPTZ DEFAULT now()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resolved_at     TIMESTAMPTZ</w:t>
            </w:r>
          </w:p>
        </w:tc>
      </w:tr>
    </w:tbl>
    <w:p>
      <w:r>
        <w:br w:type="pag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5.4  API Endpoint Specification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5.4.1  Authentication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endpoints require a Bearer JWT (issued at login via OTP). JWTs are signed with RS256; 24h TTL with refresh token rotation. Role-based guards applied at endpoint level.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5.4.2  Phase 1 — Inventory Endpoints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000"/>
        <w:gridCol w:w="1760"/>
      </w:tblGrid>
      <w:tr>
        <w:trPr>
          <w:tblHeader/>
        </w:trPr>
        <w:tc>
          <w:tcPr>
            <w:tcW w:type="dxa" w:w="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Role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/api/v1/moves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 new move quote/booking.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/api/v1/moves/{move_id}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move details + status.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customer, vendor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/api/v1/moves/{move_id}/items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item + generate QR code.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packer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/api/v1/moves/{move_id}/items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all items for a move.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customer, packer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/api/v1/items/{item_id}/photos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 open/sealed photos (multipart).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packer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/api/v1/moves/{move_id}/manifest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 + return signed PDF manifest.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customer, packer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/api/v1/items/{item_id}/scan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Record QR scan event (load/unload).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packer</w:t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5.4.3  Phase 2 — Escrow Endpoints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000"/>
        <w:gridCol w:w="1760"/>
      </w:tblGrid>
      <w:tr>
        <w:trPr>
          <w:tblHeader/>
        </w:trPr>
        <w:tc>
          <w:tcPr>
            <w:tcW w:type="dxa" w:w="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Role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/api/v1/moves/{move_id}/escrow/init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Razorpay escrow order; store reference.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/api/v1/moves/{move_id}/escrow/release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Trigger milestone release (server validates trigger).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/api/v1/moves/{move_id}/otp/generate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 delivery OTP; send via WhatsApp.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/api/v1/moves/{move_id}/otp/verify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Verify OTP; trigger M3 release.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/api/v1/moves/{move_id}/escrow/status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escrow balance + milestone statuses.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customer, vendor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/api/v1/webhooks/razorpay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Razorpay payment webhook handler.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</w:t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5.4.4  Phase 3 — Vendor Endpoints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000"/>
        <w:gridCol w:w="1760"/>
      </w:tblGrid>
      <w:tr>
        <w:trPr>
          <w:tblHeader/>
        </w:trPr>
        <w:tc>
          <w:tcPr>
            <w:tcW w:type="dxa" w:w="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Role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/api/v1/vendors/onboard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Submit KYC documents + vehicle info.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vendor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/api/v1/vendors/{vendor_id}/rating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vendor rating + move history.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/api/v1/moves/{move_id}/assign-vendor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Assign vendor to move.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admin, system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/api/v1/eway-bill/generate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Trigger NIC E-Way Bill generation for move.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/api/v1/return-loads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available return loads via BlackBuck/Vahak.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vendor</w:t>
            </w:r>
          </w:p>
        </w:tc>
      </w:tr>
    </w:tbl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5.4.5  Phase 4 — ZenBot / AI Endpoints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3000"/>
        <w:gridCol w:w="1760"/>
      </w:tblGrid>
      <w:tr>
        <w:trPr>
          <w:tblHeader/>
        </w:trPr>
        <w:tc>
          <w:tcPr>
            <w:tcW w:type="dxa" w:w="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Role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/api/v1/zenbot/dispute/analyse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Trigger AI photo-diff for dispute.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/api/v1/zenbot/move/{move_id}/status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AI-generated move health summary.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/api/v1/zenbot/alert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 trigger for ZenBot intervention.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/api/v1/gps/{move_id}/live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Realtime channel for live GPS.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</w:t>
            </w:r>
          </w:p>
        </w:tc>
      </w:tr>
    </w:tbl>
    <w:p>
      <w:r>
        <w:br w:type="pag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5.5  Infrastructure &amp; Deployment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5.5.1  AWS Architecture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ECS Fargate: FastAPI containers (auto-scaled; min 1, max 10 tasks per service).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RDS PostgreSQL 16: Multi-AZ in production; daily snapshots to S3.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S3: Separate buckets for photos (private + CloudFront CDN) and manifests (private signed URLs).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ElastiCache Redis: Session cache + OTP store (5-min TTL).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SQS: Async job queue for manifest PDF generation and AI photo-diff tasks.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CloudWatch: Logs + alerts; PagerDuty integration for P0 incidents.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5.5.2  CI/CD Pipeline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Developer pushes to feature branch.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GitHub Actions: lint (Ruff) + unit tests (pytest) + type-check (mypy).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 merge to main: integration tests run against staging DB.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Automated Docker build + push to ECR.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ECS rolling deploy (zero-downtime). Rollback automatic if health check fails.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5.5.3  Security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data encrypted at rest (AES-256) and in transit (TLS 1.3).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S3 photos: private bucket; CloudFront signed URLs (15-min TTL) for display.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Secrets: AWS Secrets Manager; never in env vars or code.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VAPT (Vulnerability Assessment &amp; Pen Testing) before Phase 2 go-live.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PCI-DSS scope minimised by never touching raw card data (all via Razorpay.js).</w:t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Implementation Plan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 Phase 1 — The Box Signer (MVP) — Week-by-Week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61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Project scaffolding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FastAPI app skeleton; PostgreSQL schema applied; Docker Compose local dev.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QR Engine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/items endpoint; QR generation (qrcode library); DB write; unit tests.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Photo Upload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S3 integration; multipart upload endpoint; SHA-256 hash storage.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Packer App (React Native)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Camera flow; QR scanner; offline queue with sync.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Manifest Generator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PDF manifest (ReportLab); signed URL; WhatsApp delivery.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Load/Unload Scan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Scan events; item count reconciliation; 0% variance validation.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End-to-end test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move simulation; load testing (Locust); bug fixes.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W8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Beta launch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pilot moves; feedback loop; iteration sprint.</w:t>
            </w:r>
          </w:p>
        </w:tc>
      </w:tr>
    </w:tbl>
    <w:p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6.2  Phase 2 — Escrow (Weeks 9–16)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W9–10: Razorpay Route integration; escrow_milestones schema; sandbox testing.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W11–12: OTP delivery flow; M3 verification; E-Way Bill API integration.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W13–14: Vendor wallet draw flow; anomaly detection rules; customer approval UI.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W15–16: PA compliance review; load test payment flows; go/no-go audit.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6.3  Phase 3 — Vendor Orchestrator (Weeks 17–24)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W17–18: KYC onboarding flow; document storage; manual review dashboard.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W19–20: BlackBuck/Vahak API integration; return-load matching algorithm.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W21–22: Vendor rating engine; SLA breach detection; automated de-listing logic.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W23–24: Marketplace soft-launch; 20 certified vendor partners target.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6.4  Phase 4 — ZenBot AI (Weeks 25–36)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W25–27: LangChain agent scaffold; GPS anomaly tool; WhatsApp notifier tool.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W28–30: Photo-diff AI pipeline (GPT-4o Vision); dispute scoring model.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W31–33: LangGraph stateful move workflow; human-in-the-loop escalation.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W34–36: ZenBot beta; A/B test vs. manual ops; accuracy benchmarks.</w:t>
      </w:r>
    </w:p>
    <w:p>
      <w:r>
        <w:br w:type="page"/>
      </w:r>
    </w:p>
    <w:p>
      <w:pPr>
        <w:pStyle w:val="Heading1"/>
        <w:pBdr>
          <w:bottom w:val="single" w:color="2E86A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Regulatory &amp; Compliance Considerations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4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Regulation / Body</w:t>
            </w:r>
          </w:p>
        </w:tc>
        <w:tc>
          <w:tcPr>
            <w:tcW w:type="dxa" w:w="51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ZenMove Action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Payments / Escrow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RBI PA/PG Guidelines (2020 + 2023 amendment)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Partner with licensed PA (Razorpay/Cashfree). ZenMove does NOT hold float. Ensure agreement covers escrow product.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E-Way Bills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GST Council / NIC (mandatory inter-state)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Integrate NIC E-Way Bill API; 2FA mandatory from 2026. Auto-block M2 release if E-Way Bill not generated.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DPDP Act 2023 (India)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Consent framework for photo/location data. Right to erasure implemented. Data localisation on AWS Mumbai (ap-south-1).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Vehicle / Logistics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Motor Vehicles Act 1988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ZenMove operates as a platform (not carrier). Vendor contracts must clarify liability. Insurance tie-up recommended.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KYC / AML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PMLA / RBI KYC norms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Aadhaar + PAN verification for vendors via Digilocker API. Threshold-based transaction monitoring.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Vendor refuses QR process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 (early)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Incentivise: faster escrow release for QR-compliant vendors. Penalise: lower match priority.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Razorpay escrow product limitations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Evaluate Cashfree Escrow as primary; Razorpay as fallback. Engage BD team early.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Photo manipulation by vendor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EXIF metadata check + device-side hash prevents post-upload tampering.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GPS tracker removal / spoofing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Dual-source tracking: BlackBuck API + driver phone GPS. Anomaly = immediate alert.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 customer adoption of OTP flow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Default to auto-release at 48h; OTP accelerates it. Reduces friction.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photo-diff false positives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Human-in-the-loop for 'Inconclusive' verdicts. Confidence threshold tuning.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9. Success Metrics &amp;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3660"/>
      </w:tblGrid>
      <w:tr>
        <w:trPr>
          <w:tblHeader/>
        </w:trPr>
        <w:tc>
          <w:tcPr>
            <w:tcW w:type="dxa" w:w="15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6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1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Item count variance (loaded vs unloaded)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1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Manifests generated per move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Cash collection incidents post-launch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Escrow dispute resolution time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48 hours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3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Vendor return-load fill rate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40%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3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Certified vendors on platform (3 months post-launch)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50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4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ZenBot GPS anomaly detection recall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90%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4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damage claim accuracy (vs. human adjudicator)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85%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NPS (post-move survey)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60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Move completion without dispute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92%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10. Open Questions &amp; Decision Log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00"/>
        <w:gridCol w:w="1200"/>
        <w:gridCol w:w="1260"/>
      </w:tblGrid>
      <w:tr>
        <w:trPr>
          <w:tblHeader/>
        </w:trPr>
        <w:tc>
          <w:tcPr>
            <w:tcW w:type="dxa" w:w="7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20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6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OQ-01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QR sticker supply chain: ZenMove ships pre-printed stickers, or vendors print on-demand via Bluetooth thermal printer?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Founder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OQ-02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Dispute arbitration: internal ops team or third-party arbitration service (e.g., Sama)?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Founder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OQ-03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Insurance product: ZenMove offers in-app transit insurance (partner: Digit/Bajaj Allianz)?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Founder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OQ-04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B2B play: corporate relocation contracts with IT companies (TCS, Wipro, Infosys)?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Founder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Backlog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OQ-05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ZenMove liability cap: platform liability vs. vendor liability split in TnC?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Legal</w:t>
            </w:r>
          </w:p>
        </w:tc>
        <w:tc>
          <w:tcPr>
            <w:tcW w:type="dxa" w:w="1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ZenMove PRD v1.0  | 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rFonts w:ascii="Arial" w:cs="Arial" w:eastAsia="Arial" w:hAnsi="Arial"/>
        <w:color w:val="64748B"/>
        <w:sz w:val="18"/>
        <w:szCs w:val="18"/>
      </w:rPr>
      <w:t xml:space="preserve">ZenMove – Product Requirements Document</w:t>
    </w:r>
    <w:r>
      <w:rPr>
        <w:rFonts w:ascii="Arial" w:cs="Arial" w:eastAsia="Arial" w:hAnsi="Arial"/>
        <w:b/>
        <w:bCs/>
        <w:color w:val="2E86AB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2026-03-30T16:27:24.050Z</dcterms:created>
  <dcterms:modified xsi:type="dcterms:W3CDTF">2026-03-30T16:27:24.051Z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