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95CC" w14:textId="77777777" w:rsidR="003C3260" w:rsidRDefault="003C3260" w:rsidP="003C3260">
      <w:r w:rsidRPr="00181CD7">
        <w:rPr>
          <w:b/>
          <w:bCs/>
          <w:sz w:val="32"/>
          <w:szCs w:val="32"/>
        </w:rPr>
        <w:t>Judgment Criteria</w:t>
      </w:r>
      <w:r w:rsidRPr="003C3260">
        <w:t xml:space="preserve"> </w:t>
      </w:r>
    </w:p>
    <w:p w14:paraId="4BC813B3" w14:textId="77777777" w:rsidR="003C3260" w:rsidRDefault="003C3260" w:rsidP="003C3260"/>
    <w:p w14:paraId="1F2665A1" w14:textId="4C35307D" w:rsidR="003C3260" w:rsidRDefault="003C3260" w:rsidP="003C3260">
      <w:r w:rsidRPr="003C3260">
        <w:t xml:space="preserve">The </w:t>
      </w:r>
      <w:r w:rsidRPr="003C3260">
        <w:rPr>
          <w:b/>
          <w:bCs/>
        </w:rPr>
        <w:t>Insurance Risk &amp; Underwriting Analytics Dashboard</w:t>
      </w:r>
      <w:r w:rsidRPr="003C3260">
        <w:t xml:space="preserve"> is designed to provide a comprehensive view of insurance risk exposure by integrating policyholder demographics, risk scores, premiums, claims behavio</w:t>
      </w:r>
      <w:r w:rsidR="00EA30B8">
        <w:t>u</w:t>
      </w:r>
      <w:r w:rsidRPr="003C3260">
        <w:t xml:space="preserve">r, health indicators, and driving experience. The report should enable stakeholders to identify </w:t>
      </w:r>
      <w:r w:rsidRPr="003C3260">
        <w:rPr>
          <w:b/>
          <w:bCs/>
        </w:rPr>
        <w:t>high-risk policyholders, evaluate underwriting effectiveness, assess pricing adequacy, and support data-driven decisions for portfolio</w:t>
      </w:r>
      <w:r w:rsidRPr="003C3260">
        <w:t xml:space="preserve"> risk management and profitability optimization.</w:t>
      </w:r>
    </w:p>
    <w:p w14:paraId="302D72F2" w14:textId="77777777" w:rsidR="003C3260" w:rsidRPr="003C3260" w:rsidRDefault="003C3260" w:rsidP="003C3260"/>
    <w:p w14:paraId="1F1595C0" w14:textId="2F920B65" w:rsidR="003C3260" w:rsidRDefault="003C3260" w:rsidP="003C3260">
      <w:r w:rsidRPr="003C3260">
        <w:t>Interactive visuals should allow analysis across</w:t>
      </w:r>
      <w:r w:rsidRPr="003C3260">
        <w:rPr>
          <w:b/>
          <w:bCs/>
        </w:rPr>
        <w:t xml:space="preserve"> region, income band, risk category, age band, and customer behavio</w:t>
      </w:r>
      <w:r w:rsidR="00EA30B8">
        <w:rPr>
          <w:b/>
          <w:bCs/>
        </w:rPr>
        <w:t>u</w:t>
      </w:r>
      <w:r w:rsidRPr="003C3260">
        <w:rPr>
          <w:b/>
          <w:bCs/>
        </w:rPr>
        <w:t>r, ensuring clarity, usability,</w:t>
      </w:r>
      <w:r w:rsidRPr="003C3260">
        <w:t xml:space="preserve"> and actionable insights.</w:t>
      </w:r>
    </w:p>
    <w:p w14:paraId="3450327C" w14:textId="77777777" w:rsidR="003C3260" w:rsidRPr="003C3260" w:rsidRDefault="003C3260" w:rsidP="003C3260"/>
    <w:p w14:paraId="1A1EAC70" w14:textId="77777777" w:rsidR="003C3260" w:rsidRDefault="003C3260" w:rsidP="003C3260">
      <w:r w:rsidRPr="003C3260">
        <w:t xml:space="preserve">Participants will be evaluated based on the following </w:t>
      </w:r>
      <w:r w:rsidRPr="003C3260">
        <w:rPr>
          <w:b/>
          <w:bCs/>
        </w:rPr>
        <w:t>mandatory criteria</w:t>
      </w:r>
      <w:r w:rsidRPr="003C3260">
        <w:t>:</w:t>
      </w:r>
    </w:p>
    <w:p w14:paraId="36112B2A" w14:textId="77777777" w:rsidR="003C3260" w:rsidRPr="003C3260" w:rsidRDefault="003C3260" w:rsidP="003C3260"/>
    <w:p w14:paraId="7AF6C4B2" w14:textId="02C82891" w:rsidR="003C3260" w:rsidRPr="003C3260" w:rsidRDefault="003C3260" w:rsidP="003C3260">
      <w:pPr>
        <w:rPr>
          <w:b/>
          <w:bCs/>
          <w:sz w:val="28"/>
          <w:szCs w:val="28"/>
        </w:rPr>
      </w:pPr>
      <w:r w:rsidRPr="003C3260">
        <w:rPr>
          <w:b/>
          <w:bCs/>
          <w:sz w:val="28"/>
          <w:szCs w:val="28"/>
        </w:rPr>
        <w:t>Core Business Requirements</w:t>
      </w:r>
    </w:p>
    <w:p w14:paraId="46D45EBD" w14:textId="77777777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 xml:space="preserve">All specified KPIs (Total Policies, </w:t>
      </w:r>
      <w:proofErr w:type="spellStart"/>
      <w:r w:rsidRPr="003C3260">
        <w:t>Avg</w:t>
      </w:r>
      <w:proofErr w:type="spellEnd"/>
      <w:r w:rsidRPr="003C3260">
        <w:t xml:space="preserve"> Risk Score, Loss Ratio, High Risk %, Total Premium) must be calculated correctly</w:t>
      </w:r>
    </w:p>
    <w:p w14:paraId="4B207DF5" w14:textId="77777777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>All required business questions and visuals must be addressed as per the guidelines</w:t>
      </w:r>
    </w:p>
    <w:p w14:paraId="0843334B" w14:textId="77777777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>Risk Category logic (High Risk vs Other Risk) must be correctly implemented in Power Query</w:t>
      </w:r>
    </w:p>
    <w:p w14:paraId="199F47A1" w14:textId="77777777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>Age Band calculated column must follow the defined grouping accurately</w:t>
      </w:r>
    </w:p>
    <w:p w14:paraId="2D43580D" w14:textId="77777777" w:rsidR="00BB3485" w:rsidRDefault="003C3260" w:rsidP="00E25072">
      <w:pPr>
        <w:pStyle w:val="ListParagraph"/>
        <w:numPr>
          <w:ilvl w:val="0"/>
          <w:numId w:val="4"/>
        </w:numPr>
      </w:pPr>
      <w:r w:rsidRPr="003C3260">
        <w:t>Loss Ratio calculation must be accurate and consistent across visuals</w:t>
      </w:r>
      <w:r w:rsidR="00E25072">
        <w:t>.</w:t>
      </w:r>
    </w:p>
    <w:p w14:paraId="2F6306ED" w14:textId="3F007FAC" w:rsidR="00E25072" w:rsidRDefault="00BB3485" w:rsidP="00E25072">
      <w:pPr>
        <w:pStyle w:val="ListParagraph"/>
        <w:numPr>
          <w:ilvl w:val="0"/>
          <w:numId w:val="4"/>
        </w:numPr>
      </w:pPr>
      <w:r w:rsidRPr="00BB3485">
        <w:t xml:space="preserve">The </w:t>
      </w:r>
      <w:proofErr w:type="spellStart"/>
      <w:r w:rsidRPr="00BB3485">
        <w:t>Databuzz</w:t>
      </w:r>
      <w:proofErr w:type="spellEnd"/>
      <w:r w:rsidRPr="00BB3485">
        <w:t xml:space="preserve"> logo must be used mandatorily, while </w:t>
      </w:r>
      <w:proofErr w:type="spellStart"/>
      <w:r w:rsidRPr="00BB3485">
        <w:t>Databuzz</w:t>
      </w:r>
      <w:proofErr w:type="spellEnd"/>
      <w:r w:rsidRPr="00BB3485">
        <w:t xml:space="preserve"> </w:t>
      </w:r>
      <w:proofErr w:type="spellStart"/>
      <w:r w:rsidRPr="00BB3485">
        <w:t>colors</w:t>
      </w:r>
      <w:proofErr w:type="spellEnd"/>
      <w:r w:rsidRPr="00BB3485">
        <w:t xml:space="preserve"> are optional.</w:t>
      </w:r>
    </w:p>
    <w:p w14:paraId="085B3FC0" w14:textId="77777777" w:rsidR="00BB3485" w:rsidRDefault="00BB3485" w:rsidP="00BB3485">
      <w:pPr>
        <w:pStyle w:val="ListParagraph"/>
      </w:pPr>
    </w:p>
    <w:p w14:paraId="3881B002" w14:textId="2E62050C" w:rsidR="003C3260" w:rsidRPr="00E25072" w:rsidRDefault="003C3260" w:rsidP="00E25072">
      <w:pPr>
        <w:rPr>
          <w:b/>
          <w:bCs/>
          <w:sz w:val="28"/>
          <w:szCs w:val="28"/>
        </w:rPr>
      </w:pPr>
      <w:r w:rsidRPr="00E25072">
        <w:rPr>
          <w:b/>
          <w:bCs/>
          <w:sz w:val="28"/>
          <w:szCs w:val="28"/>
        </w:rPr>
        <w:t>Data Mode</w:t>
      </w:r>
      <w:r w:rsidR="00E25072">
        <w:rPr>
          <w:b/>
          <w:bCs/>
          <w:sz w:val="28"/>
          <w:szCs w:val="28"/>
        </w:rPr>
        <w:t>l</w:t>
      </w:r>
      <w:r w:rsidRPr="00E25072">
        <w:rPr>
          <w:b/>
          <w:bCs/>
          <w:sz w:val="28"/>
          <w:szCs w:val="28"/>
        </w:rPr>
        <w:t>ling &amp; Performance</w:t>
      </w:r>
    </w:p>
    <w:p w14:paraId="04BBA5D9" w14:textId="77777777" w:rsidR="00E25072" w:rsidRPr="003C3260" w:rsidRDefault="00E25072" w:rsidP="00E25072"/>
    <w:p w14:paraId="6881D714" w14:textId="77777777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>Efficient data model design (star schema preferred)</w:t>
      </w:r>
    </w:p>
    <w:p w14:paraId="46C5AA22" w14:textId="281CB611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>Proper relationships between fact and dimension tables</w:t>
      </w:r>
    </w:p>
    <w:p w14:paraId="660965FF" w14:textId="77777777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 xml:space="preserve">Correct cross-filtering and slicer </w:t>
      </w:r>
      <w:r w:rsidR="00E25072" w:rsidRPr="003C3260">
        <w:t>behaviour</w:t>
      </w:r>
      <w:r w:rsidRPr="003C3260">
        <w:t xml:space="preserve"> across all report pages</w:t>
      </w:r>
    </w:p>
    <w:p w14:paraId="006A30DA" w14:textId="77777777" w:rsidR="00E25072" w:rsidRDefault="003C3260" w:rsidP="00E25072">
      <w:pPr>
        <w:pStyle w:val="ListParagraph"/>
        <w:numPr>
          <w:ilvl w:val="0"/>
          <w:numId w:val="4"/>
        </w:numPr>
      </w:pPr>
      <w:r w:rsidRPr="003C3260">
        <w:t>Smooth visual interactions without noticeable lag</w:t>
      </w:r>
    </w:p>
    <w:p w14:paraId="3EECB397" w14:textId="77777777" w:rsidR="00E25072" w:rsidRDefault="00E25072" w:rsidP="00E25072">
      <w:pPr>
        <w:pStyle w:val="ListParagraph"/>
      </w:pPr>
    </w:p>
    <w:p w14:paraId="4B70D6F7" w14:textId="04E0CB87" w:rsidR="003C3260" w:rsidRDefault="003C3260" w:rsidP="00E25072">
      <w:pPr>
        <w:rPr>
          <w:b/>
          <w:bCs/>
          <w:sz w:val="28"/>
          <w:szCs w:val="28"/>
        </w:rPr>
      </w:pPr>
      <w:r w:rsidRPr="00E25072">
        <w:rPr>
          <w:b/>
          <w:bCs/>
          <w:sz w:val="28"/>
          <w:szCs w:val="28"/>
        </w:rPr>
        <w:t>Visual Accuracy &amp; Interactivity</w:t>
      </w:r>
    </w:p>
    <w:p w14:paraId="70AC5445" w14:textId="77777777" w:rsidR="00E25072" w:rsidRPr="00E25072" w:rsidRDefault="00E25072" w:rsidP="00E25072">
      <w:pPr>
        <w:rPr>
          <w:b/>
          <w:bCs/>
          <w:sz w:val="28"/>
          <w:szCs w:val="28"/>
        </w:rPr>
      </w:pPr>
    </w:p>
    <w:p w14:paraId="103E2C6E" w14:textId="77777777" w:rsidR="00FC4BCA" w:rsidRDefault="003C3260" w:rsidP="00FC4BCA">
      <w:pPr>
        <w:pStyle w:val="ListParagraph"/>
        <w:numPr>
          <w:ilvl w:val="0"/>
          <w:numId w:val="4"/>
        </w:numPr>
      </w:pPr>
      <w:r w:rsidRPr="003C3260">
        <w:t>Visuals must reflect correct aggregation and business logic</w:t>
      </w:r>
    </w:p>
    <w:p w14:paraId="42116365" w14:textId="112EC606" w:rsidR="00FC4BCA" w:rsidRDefault="003C3260" w:rsidP="00BB3485">
      <w:pPr>
        <w:pStyle w:val="ListParagraph"/>
        <w:numPr>
          <w:ilvl w:val="0"/>
          <w:numId w:val="4"/>
        </w:numPr>
      </w:pPr>
      <w:r w:rsidRPr="003C3260">
        <w:t>Conditional formatting applied correctly (Risk Score thresholds: Red &gt;75, Yellow &gt;50, Green otherwise)</w:t>
      </w:r>
    </w:p>
    <w:p w14:paraId="093ACC46" w14:textId="77777777" w:rsidR="00FC4BCA" w:rsidRDefault="003C3260" w:rsidP="00FC4BCA">
      <w:pPr>
        <w:pStyle w:val="ListParagraph"/>
        <w:numPr>
          <w:ilvl w:val="0"/>
          <w:numId w:val="4"/>
        </w:numPr>
      </w:pPr>
      <w:r w:rsidRPr="003C3260">
        <w:t>Drill-through functionality enabled correctly from region-level visuals</w:t>
      </w:r>
    </w:p>
    <w:p w14:paraId="42F39D71" w14:textId="2A909F44" w:rsidR="003C3260" w:rsidRPr="003C3260" w:rsidRDefault="003C3260" w:rsidP="00FC4BCA">
      <w:pPr>
        <w:pStyle w:val="ListParagraph"/>
        <w:numPr>
          <w:ilvl w:val="0"/>
          <w:numId w:val="4"/>
        </w:numPr>
      </w:pPr>
      <w:r w:rsidRPr="003C3260">
        <w:t>Drill-through page includes all required fields and derived Loss Ratio</w:t>
      </w:r>
      <w:r w:rsidR="009F5FE9">
        <w:br/>
      </w:r>
    </w:p>
    <w:p w14:paraId="16EBDE7B" w14:textId="77777777" w:rsidR="003C3260" w:rsidRPr="003C3260" w:rsidRDefault="003C3260" w:rsidP="003C3260">
      <w:r w:rsidRPr="003C3260">
        <w:t>Failure to address all mandatory requirements may negatively impact the overall score.</w:t>
      </w:r>
    </w:p>
    <w:p w14:paraId="71C2D3C5" w14:textId="77777777" w:rsidR="003C3260" w:rsidRPr="003C3260" w:rsidRDefault="00000000" w:rsidP="003C3260">
      <w:r>
        <w:pict w14:anchorId="499BC5DF">
          <v:rect id="_x0000_i1025" style="width:0;height:1.5pt" o:hralign="center" o:hrstd="t" o:hr="t" fillcolor="#a0a0a0" stroked="f"/>
        </w:pict>
      </w:r>
    </w:p>
    <w:p w14:paraId="2F9C4752" w14:textId="77777777" w:rsidR="003C3260" w:rsidRDefault="003C3260" w:rsidP="003C3260">
      <w:pPr>
        <w:rPr>
          <w:b/>
          <w:bCs/>
          <w:sz w:val="24"/>
          <w:szCs w:val="24"/>
        </w:rPr>
      </w:pPr>
    </w:p>
    <w:p w14:paraId="39F839A4" w14:textId="19127392" w:rsidR="003C3260" w:rsidRPr="003C3260" w:rsidRDefault="003C3260" w:rsidP="003C3260">
      <w:pPr>
        <w:rPr>
          <w:b/>
          <w:bCs/>
          <w:sz w:val="24"/>
          <w:szCs w:val="24"/>
        </w:rPr>
      </w:pPr>
      <w:r w:rsidRPr="009F5FE9">
        <w:rPr>
          <w:b/>
          <w:bCs/>
          <w:sz w:val="28"/>
          <w:szCs w:val="28"/>
        </w:rPr>
        <w:t>Add-on Analysis &amp; Additional Insights</w:t>
      </w:r>
      <w:r w:rsidR="009F5FE9">
        <w:rPr>
          <w:b/>
          <w:bCs/>
          <w:sz w:val="24"/>
          <w:szCs w:val="24"/>
        </w:rPr>
        <w:br/>
      </w:r>
    </w:p>
    <w:p w14:paraId="3E8B755E" w14:textId="644825D5" w:rsidR="00FC4BCA" w:rsidRDefault="003C3260" w:rsidP="00BB3485">
      <w:pPr>
        <w:pStyle w:val="ListParagraph"/>
        <w:numPr>
          <w:ilvl w:val="0"/>
          <w:numId w:val="4"/>
        </w:numPr>
      </w:pPr>
      <w:r w:rsidRPr="003C3260">
        <w:t xml:space="preserve">Meaningful insights </w:t>
      </w:r>
      <w:r w:rsidR="00FC4BCA">
        <w:t>and b</w:t>
      </w:r>
      <w:r w:rsidR="00FC4BCA" w:rsidRPr="003C3260">
        <w:t xml:space="preserve">usiness recommendations </w:t>
      </w:r>
      <w:r w:rsidRPr="003C3260">
        <w:t>beyond basic compliance visuals</w:t>
      </w:r>
      <w:r w:rsidR="00BB3485">
        <w:t xml:space="preserve"> </w:t>
      </w:r>
      <w:r w:rsidRPr="003C3260">
        <w:t>supported by data findings</w:t>
      </w:r>
    </w:p>
    <w:p w14:paraId="09568D97" w14:textId="77777777" w:rsidR="00FC4BCA" w:rsidRDefault="003C3260" w:rsidP="00FC4BCA">
      <w:pPr>
        <w:pStyle w:val="ListParagraph"/>
        <w:numPr>
          <w:ilvl w:val="0"/>
          <w:numId w:val="4"/>
        </w:numPr>
      </w:pPr>
      <w:r w:rsidRPr="003C3260">
        <w:t>Report page tooltips providing contextual risk insights</w:t>
      </w:r>
    </w:p>
    <w:p w14:paraId="641E5AA3" w14:textId="77777777" w:rsidR="00FC4BCA" w:rsidRDefault="003C3260" w:rsidP="00FC4BCA">
      <w:pPr>
        <w:pStyle w:val="ListParagraph"/>
        <w:numPr>
          <w:ilvl w:val="0"/>
          <w:numId w:val="4"/>
        </w:numPr>
      </w:pPr>
      <w:r w:rsidRPr="003C3260">
        <w:t>Q&amp;A visuals with natural language querying</w:t>
      </w:r>
    </w:p>
    <w:p w14:paraId="4C2D2A64" w14:textId="77777777" w:rsidR="00FC4BCA" w:rsidRDefault="003C3260" w:rsidP="00FC4BCA">
      <w:pPr>
        <w:pStyle w:val="ListParagraph"/>
        <w:numPr>
          <w:ilvl w:val="0"/>
          <w:numId w:val="4"/>
        </w:numPr>
      </w:pPr>
      <w:r w:rsidRPr="003C3260">
        <w:t>Clean, consistent, and professional layout across all pages</w:t>
      </w:r>
      <w:r w:rsidR="00FC4BCA" w:rsidRPr="003C3260">
        <w:t xml:space="preserve"> </w:t>
      </w:r>
    </w:p>
    <w:p w14:paraId="17CBDD9B" w14:textId="3D33357F" w:rsidR="00FC4BCA" w:rsidRDefault="003C3260" w:rsidP="00FC4BCA">
      <w:pPr>
        <w:pStyle w:val="ListParagraph"/>
        <w:numPr>
          <w:ilvl w:val="0"/>
          <w:numId w:val="4"/>
        </w:numPr>
      </w:pPr>
      <w:r w:rsidRPr="003C3260">
        <w:t xml:space="preserve">Effective use of </w:t>
      </w:r>
      <w:proofErr w:type="spellStart"/>
      <w:r w:rsidRPr="003C3260">
        <w:t>color</w:t>
      </w:r>
      <w:proofErr w:type="spellEnd"/>
      <w:r w:rsidRPr="003C3260">
        <w:t>, hierarchy, and spacing for readability</w:t>
      </w:r>
    </w:p>
    <w:p w14:paraId="5DC31731" w14:textId="4BBC7471" w:rsidR="003C3260" w:rsidRDefault="003C3260" w:rsidP="00FC4BCA">
      <w:pPr>
        <w:pStyle w:val="ListParagraph"/>
        <w:numPr>
          <w:ilvl w:val="0"/>
          <w:numId w:val="4"/>
        </w:numPr>
      </w:pPr>
      <w:r w:rsidRPr="003C3260">
        <w:t>Extra credit for creative, intuitive, and visually engaging dashboards</w:t>
      </w:r>
    </w:p>
    <w:p w14:paraId="68D6D0D3" w14:textId="77777777" w:rsidR="003C3260" w:rsidRDefault="003C3260" w:rsidP="003C3260"/>
    <w:p w14:paraId="2D61AF29" w14:textId="77777777" w:rsidR="003C3260" w:rsidRDefault="003C3260" w:rsidP="003C3260"/>
    <w:p w14:paraId="236997B3" w14:textId="77777777" w:rsidR="003C3260" w:rsidRDefault="003C3260" w:rsidP="003C3260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2F7724D5" w14:textId="6DDCC445" w:rsidR="003C3260" w:rsidRDefault="003C3260" w:rsidP="003C3260">
      <w:pPr>
        <w:rPr>
          <w:b/>
          <w:bCs/>
        </w:rPr>
      </w:pPr>
      <w:r>
        <w:br/>
      </w:r>
      <w:r w:rsidRPr="003C3260">
        <w:rPr>
          <w:b/>
          <w:bCs/>
        </w:rPr>
        <w:t>OUTPUT Images</w:t>
      </w:r>
      <w:r>
        <w:rPr>
          <w:b/>
          <w:bCs/>
        </w:rPr>
        <w:br/>
      </w:r>
    </w:p>
    <w:p w14:paraId="2AF1C87C" w14:textId="77777777" w:rsidR="003C3260" w:rsidRDefault="003C3260" w:rsidP="003C3260">
      <w:pPr>
        <w:rPr>
          <w:b/>
          <w:bCs/>
        </w:rPr>
      </w:pPr>
      <w:r w:rsidRPr="006251F2">
        <w:rPr>
          <w:noProof/>
        </w:rPr>
        <w:drawing>
          <wp:inline distT="0" distB="0" distL="0" distR="0" wp14:anchorId="577C3640" wp14:editId="0DF9DB53">
            <wp:extent cx="5748949" cy="3977640"/>
            <wp:effectExtent l="0" t="0" r="4445" b="3810"/>
            <wp:docPr id="21361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1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4026" cy="39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8440" w14:textId="77777777" w:rsidR="003C3260" w:rsidRDefault="003C3260" w:rsidP="003C3260">
      <w:pPr>
        <w:rPr>
          <w:b/>
          <w:bCs/>
        </w:rPr>
      </w:pPr>
    </w:p>
    <w:p w14:paraId="58EACC46" w14:textId="18A4FB04" w:rsidR="003C3260" w:rsidRDefault="003C3260" w:rsidP="003C3260">
      <w:pPr>
        <w:rPr>
          <w:b/>
          <w:bCs/>
        </w:rPr>
      </w:pPr>
      <w:r w:rsidRPr="006251F2">
        <w:rPr>
          <w:noProof/>
        </w:rPr>
        <w:drawing>
          <wp:inline distT="0" distB="0" distL="0" distR="0" wp14:anchorId="3DB1F76E" wp14:editId="25D6832C">
            <wp:extent cx="5823598" cy="4015740"/>
            <wp:effectExtent l="0" t="0" r="5715" b="3810"/>
            <wp:docPr id="12296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8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227" cy="403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9024" w14:textId="09050662" w:rsidR="003C3260" w:rsidRDefault="003C3260" w:rsidP="003C3260">
      <w:pPr>
        <w:rPr>
          <w:b/>
          <w:bCs/>
        </w:rPr>
      </w:pPr>
      <w:r w:rsidRPr="006251F2">
        <w:rPr>
          <w:noProof/>
        </w:rPr>
        <w:lastRenderedPageBreak/>
        <w:drawing>
          <wp:inline distT="0" distB="0" distL="0" distR="0" wp14:anchorId="7A0A11C2" wp14:editId="0EE01332">
            <wp:extent cx="5731510" cy="3150870"/>
            <wp:effectExtent l="0" t="0" r="2540" b="0"/>
            <wp:docPr id="7049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2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86F1" w14:textId="77777777" w:rsidR="003C3260" w:rsidRDefault="003C3260" w:rsidP="003C3260">
      <w:pPr>
        <w:rPr>
          <w:b/>
          <w:bCs/>
        </w:rPr>
      </w:pPr>
    </w:p>
    <w:p w14:paraId="45952DC4" w14:textId="7028BFD7" w:rsidR="003C3260" w:rsidRPr="003C3260" w:rsidRDefault="003C3260" w:rsidP="003C3260">
      <w:pPr>
        <w:rPr>
          <w:b/>
          <w:bCs/>
        </w:rPr>
      </w:pPr>
      <w:r>
        <w:rPr>
          <w:b/>
          <w:bCs/>
        </w:rPr>
        <w:br/>
      </w:r>
      <w:r w:rsidRPr="006251F2">
        <w:rPr>
          <w:noProof/>
        </w:rPr>
        <w:drawing>
          <wp:inline distT="0" distB="0" distL="0" distR="0" wp14:anchorId="27292ED2" wp14:editId="0495569F">
            <wp:extent cx="5731510" cy="3230245"/>
            <wp:effectExtent l="0" t="0" r="2540" b="8255"/>
            <wp:docPr id="113463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31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260" w:rsidRPr="003C3260" w:rsidSect="003C3260">
      <w:pgSz w:w="11906" w:h="16838"/>
      <w:pgMar w:top="851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B03"/>
    <w:multiLevelType w:val="multilevel"/>
    <w:tmpl w:val="A2C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55E"/>
    <w:multiLevelType w:val="multilevel"/>
    <w:tmpl w:val="971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F7B4E"/>
    <w:multiLevelType w:val="hybridMultilevel"/>
    <w:tmpl w:val="62B8A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CF43F6"/>
    <w:multiLevelType w:val="hybridMultilevel"/>
    <w:tmpl w:val="367A3B46"/>
    <w:lvl w:ilvl="0" w:tplc="C7521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099459">
    <w:abstractNumId w:val="0"/>
  </w:num>
  <w:num w:numId="2" w16cid:durableId="995258153">
    <w:abstractNumId w:val="2"/>
  </w:num>
  <w:num w:numId="3" w16cid:durableId="475993865">
    <w:abstractNumId w:val="1"/>
  </w:num>
  <w:num w:numId="4" w16cid:durableId="1091466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D7"/>
    <w:rsid w:val="00100EE7"/>
    <w:rsid w:val="001109B1"/>
    <w:rsid w:val="00181CD7"/>
    <w:rsid w:val="003C3260"/>
    <w:rsid w:val="00424D4D"/>
    <w:rsid w:val="008E01F8"/>
    <w:rsid w:val="009F5FE9"/>
    <w:rsid w:val="00B957F3"/>
    <w:rsid w:val="00BB3485"/>
    <w:rsid w:val="00CC513C"/>
    <w:rsid w:val="00D34245"/>
    <w:rsid w:val="00D77BC4"/>
    <w:rsid w:val="00E24726"/>
    <w:rsid w:val="00E25072"/>
    <w:rsid w:val="00EA30B8"/>
    <w:rsid w:val="00F01B3C"/>
    <w:rsid w:val="00FC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0941"/>
  <w15:chartTrackingRefBased/>
  <w15:docId w15:val="{667A1C12-ABD6-4054-A648-D6CFA132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lang w:val="en-IN" w:eastAsia="en-US" w:bidi="ar-SA"/>
        <w14:ligatures w14:val="standardContextual"/>
      </w:rPr>
    </w:rPrDefault>
    <w:pPrDefault>
      <w:pPr>
        <w:spacing w:after="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B3C"/>
  </w:style>
  <w:style w:type="paragraph" w:styleId="Heading1">
    <w:name w:val="heading 1"/>
    <w:basedOn w:val="Normal"/>
    <w:next w:val="Normal"/>
    <w:link w:val="Heading1Char"/>
    <w:uiPriority w:val="9"/>
    <w:qFormat/>
    <w:rsid w:val="0018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1C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1CD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1CD7"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1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danthe</dc:creator>
  <cp:keywords/>
  <dc:description/>
  <cp:lastModifiedBy>nagaraju danthe</cp:lastModifiedBy>
  <cp:revision>6</cp:revision>
  <dcterms:created xsi:type="dcterms:W3CDTF">2026-02-03T09:02:00Z</dcterms:created>
  <dcterms:modified xsi:type="dcterms:W3CDTF">2026-02-03T10:31:00Z</dcterms:modified>
</cp:coreProperties>
</file>