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/>
      </w:pPr>
      <w:r>
        <w:rPr>
          <w:b/>
          <w:color w:val="1F4E79"/>
          <w:sz w:val="18"/>
        </w:rPr>
        <w:t>RESEARCH ARTICLE</w:t>
      </w:r>
    </w:p>
    <w:p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>
      <w:pPr>
        <w:ind w:firstLine="0"/>
        <w:jc w:val="center"/>
      </w:pPr>
      <w:r>
        <w:t>姓名：__</w:t>
      </w:r>
      <w:r>
        <w:rPr>
          <w:rFonts w:hint="eastAsia" w:eastAsia="宋体"/>
          <w:lang w:val="en-US" w:eastAsia="zh-CN"/>
        </w:rPr>
        <w:t>聂炫希</w:t>
      </w:r>
      <w:r>
        <w:t>__    学号：_</w:t>
      </w:r>
      <w:r>
        <w:rPr>
          <w:rFonts w:hint="eastAsia" w:eastAsia="宋体"/>
          <w:lang w:val="en-US" w:eastAsia="zh-CN"/>
        </w:rPr>
        <w:t>2021270111</w:t>
      </w:r>
      <w:r>
        <w:t xml:space="preserve">_    </w:t>
      </w:r>
    </w:p>
    <w:p>
      <w:pPr>
        <w:ind w:firstLine="0"/>
        <w:jc w:val="center"/>
      </w:pPr>
      <w:r>
        <w:rPr>
          <w:i/>
          <w:color w:val="666666"/>
          <w:sz w:val="19"/>
        </w:rPr>
        <w:t>λtarget：___</w:t>
      </w:r>
      <w:r>
        <w:rPr>
          <w:rFonts w:hint="eastAsia" w:eastAsia="宋体"/>
          <w:i/>
          <w:color w:val="666666"/>
          <w:sz w:val="19"/>
          <w:lang w:val="en-US" w:eastAsia="zh-CN"/>
        </w:rPr>
        <w:t>560</w:t>
      </w:r>
      <w:r>
        <w:rPr>
          <w:i/>
          <w:color w:val="666666"/>
          <w:sz w:val="19"/>
        </w:rPr>
        <w:t>____ nm    seed：__</w:t>
      </w:r>
      <w:r>
        <w:rPr>
          <w:rFonts w:hint="eastAsia" w:eastAsia="宋体"/>
          <w:i/>
          <w:color w:val="666666"/>
          <w:sz w:val="19"/>
          <w:lang w:val="en-US" w:eastAsia="zh-CN"/>
        </w:rPr>
        <w:t>270111</w:t>
      </w:r>
      <w:r>
        <w:rPr>
          <w:i/>
          <w:color w:val="666666"/>
          <w:sz w:val="19"/>
        </w:rPr>
        <w:t>__    design_seed：__</w:t>
      </w:r>
      <w:r>
        <w:rPr>
          <w:rFonts w:hint="eastAsia" w:eastAsia="宋体"/>
          <w:i/>
          <w:color w:val="666666"/>
          <w:sz w:val="19"/>
          <w:lang w:val="en-US" w:eastAsia="zh-CN"/>
        </w:rPr>
        <w:t>270112</w:t>
      </w:r>
      <w:r>
        <w:rPr>
          <w:i/>
          <w:color w:val="666666"/>
          <w:sz w:val="19"/>
        </w:rPr>
        <w:t>__</w:t>
      </w:r>
    </w:p>
    <w:p>
      <w:pPr>
        <w:ind w:firstLine="0"/>
        <w:rPr>
          <w:b/>
          <w:sz w:val="22"/>
          <w:lang w:eastAsia="zh-CN"/>
        </w:rPr>
      </w:pPr>
      <w:r>
        <w:rPr>
          <w:b/>
          <w:sz w:val="22"/>
          <w:lang w:eastAsia="zh-CN"/>
        </w:rPr>
        <w:t>Abstract</w:t>
      </w:r>
    </w:p>
    <w:p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【写作提示】150–250字，依次说明研究问题、TMM数据生成、MLP代理模型、主要结果和结论。</w:t>
      </w:r>
    </w:p>
    <w:p>
      <w:pPr>
        <w:ind w:firstLine="0"/>
      </w:pPr>
      <w:r>
        <w:t>请在此撰写摘要。</w:t>
      </w:r>
    </w:p>
    <w:p>
      <w:pPr>
        <w:ind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研究问题</w:t>
      </w:r>
    </w:p>
    <w:p>
      <w:pPr>
        <w:ind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TMM数据生成</w:t>
      </w:r>
    </w:p>
    <w:p>
      <w:pPr>
        <w:ind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MLP代理模型</w:t>
      </w:r>
    </w:p>
    <w:p>
      <w:pPr>
        <w:ind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主要结果</w:t>
      </w:r>
    </w:p>
    <w:p>
      <w:pPr>
        <w:ind w:firstLine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结论</w:t>
      </w:r>
    </w:p>
    <w:p>
      <w:pPr>
        <w:ind w:firstLine="0"/>
      </w:pPr>
    </w:p>
    <w:p>
      <w:pPr>
        <w:ind w:firstLine="0"/>
      </w:pPr>
      <w:r>
        <w:rPr>
          <w:b/>
          <w:sz w:val="19"/>
        </w:rPr>
        <w:t xml:space="preserve">Keywords: </w:t>
      </w:r>
      <w:r>
        <w:rPr>
          <w:sz w:val="19"/>
        </w:rPr>
        <w:t>optical thin films; transfer matrix method; multilayer perceptron; surrogate model; AI for Science</w:t>
      </w:r>
    </w:p>
    <w:p>
      <w:pPr>
        <w:pStyle w:val="2"/>
      </w:pPr>
      <w:r>
        <w:t>1. Introduction</w:t>
      </w:r>
    </w:p>
    <w:p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</w:rPr>
        <w:t>【写作提示】建议3–4段：研究背景 → TMM等物理计算方法 → AI代理模型的意义 → 本文研究目标。</w:t>
      </w:r>
      <w:r>
        <w:rPr>
          <w:i/>
          <w:color w:val="777777"/>
          <w:sz w:val="18"/>
          <w:lang w:eastAsia="zh-CN"/>
        </w:rPr>
        <w:t>不要写成综述。</w:t>
      </w:r>
    </w:p>
    <w:p>
      <w:pPr>
        <w:rPr>
          <w:lang w:eastAsia="zh-CN"/>
        </w:rPr>
      </w:pPr>
      <w:r>
        <w:rPr>
          <w:lang w:eastAsia="zh-CN"/>
        </w:rPr>
        <w:t>第一段：介绍多层介质薄膜及其光谱响应与膜厚、折射率、干涉之间的关系。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eastAsia="zh-CN"/>
        </w:rPr>
        <w:t>多层介质薄膜（Multilayer Dielectric Thin Film）由多层不同折射率的透明介质交替堆叠而成，每层的光学厚度通常为目标波长的四分之一或二分之一量级。典型结构如：基底 | HLHLHL... | 入射介质（空气）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其中 H 为高折射率层（如 TiO₂, n≈2.3），L 为低折射率层（如 SiO₂, n≈1.46）。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膜厚 d — 决定干涉条件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关键关系：相位厚度 $\delta \propto nd/\lambda$，膜厚直接决定哪些波长发生相长/相消干涉。</w:t>
      </w:r>
    </w:p>
    <w:p>
      <w:pPr>
        <w:ind w:left="0" w:leftChars="0" w:firstLine="0" w:firstLineChars="0"/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折射率n — 决定反射振幅与带宽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折射率对比度 n_H/n_L 越大：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单层界面反射率越高，高反带（stopband）越宽，达到目标反射率所需的层数越少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干涉 — 将膜厚与折射率的效果"编织"成光谱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干涉是连接微观参数（n, d）与宏观光谱响应（R(\lambda), T(\lambda)）的物理机制：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n, d → 各层相位厚度 δ_j → 界面反射光叠加（干涉）→ 光谱响应 R(λ), T(λ)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相长干涉（反射方向）→ 高反射带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相消干涉（反射方向）→ 高透射带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多层叠加使干涉效应锐化，形成陡峭的光谱截止边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5.典型应用与对应设计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器件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结构特征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物理原理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增透膜（AR）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单层 $\lambda/4$，$n = \sqrt{n_{sub}}$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两界面反射相消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高反膜（HR）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多层 $\lambda/4$ 堆叠（HL）^N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所有界面反射相长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带通滤光片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缺陷层夹在两个 DBR 之间（F-P 腔）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窄带透射共振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长波/短波通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渐变或周期性结构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干涉截止边</w:t>
      </w:r>
    </w:p>
    <w:p>
      <w:pPr>
        <w:rPr>
          <w:rFonts w:hint="eastAsia"/>
          <w:lang w:eastAsia="zh-CN"/>
        </w:rPr>
      </w:pPr>
    </w:p>
    <w:p>
      <w:pPr>
        <w:ind w:left="0" w:leftChars="0" w:firstLine="0" w:firstLineChars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6.折射率决定每层界面的反射强度，膜厚决定反射光之间的相位关系，干涉将二者耦合为波长选择性的光谱响应。通过精确调控 n 和 d 的分布，可以"设计"出几乎任意形状的光谱曲线。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>第二段：介绍传输矩阵法（TMM）作为薄膜光谱计算的经典物理方法，以及大规模参数扫描时的计算需求。</w:t>
      </w:r>
    </w:p>
    <w:p>
      <w:pPr>
        <w:rPr>
          <w:lang w:eastAsia="zh-CN"/>
        </w:rPr>
      </w:pPr>
      <w:r>
        <w:rPr>
          <w:lang w:eastAsia="zh-CN"/>
        </w:rPr>
        <w:t>物理基础</w:t>
      </w:r>
    </w:p>
    <w:p>
      <w:pPr>
        <w:rPr>
          <w:lang w:eastAsia="zh-CN"/>
        </w:rPr>
      </w:pPr>
      <w:r>
        <w:rPr>
          <w:lang w:eastAsia="zh-CN"/>
        </w:rPr>
        <w:t>TMM 基于电磁场在分层介质中的边界连续性条件。对于每一层均匀介质，电场和磁场可以表示为前向波和反向波的叠加：</w:t>
      </w:r>
    </w:p>
    <w:p>
      <w:pPr>
        <w:rPr>
          <w:lang w:eastAsia="zh-CN"/>
        </w:rPr>
      </w:pPr>
      <w:r>
        <w:rPr>
          <w:lang w:eastAsia="zh-CN"/>
        </w:rPr>
        <w:t>(</w:t>
      </w:r>
      <w:r>
        <w:rPr>
          <w:rFonts w:hint="default"/>
          <w:lang w:eastAsia="zh-CN"/>
        </w:rPr>
        <w:t>E+E−)zj=Mj(E+E−)zj+1</w:t>
      </w:r>
      <w:r>
        <w:rPr>
          <w:lang w:eastAsia="zh-CN"/>
        </w:rPr>
        <w:t>(E</w:t>
      </w:r>
      <w:r>
        <w:rPr>
          <w:rFonts w:hint="default"/>
          <w:lang w:eastAsia="zh-CN"/>
        </w:rPr>
        <w:t>+E−​)zj​​=Mj​(E+E−​)zj+1​​</w:t>
      </w:r>
    </w:p>
    <w:p>
      <w:pPr>
        <w:rPr>
          <w:lang w:eastAsia="zh-CN"/>
        </w:rPr>
      </w:pPr>
      <w:r>
        <w:rPr>
          <w:lang w:eastAsia="zh-CN"/>
        </w:rPr>
        <w:t>1.2 单层特征矩阵</w:t>
      </w:r>
    </w:p>
    <w:p>
      <w:pPr>
        <w:rPr>
          <w:lang w:eastAsia="zh-CN"/>
        </w:rPr>
      </w:pPr>
      <w:r>
        <w:rPr>
          <w:rFonts w:hint="default"/>
          <w:lang w:eastAsia="zh-CN"/>
        </w:rPr>
        <w:t>对于第 $j$ 层（厚度 $d_j$，折射率 $n_j$），特征矩阵为：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Mj=(cos⁡δjiηjsin⁡δjiηjsin⁡δjcos⁡δj)Mj​=(cosδj​iηj​sinδj​​ηj​i​sinδj​cosδj​​)</w:t>
      </w:r>
    </w:p>
    <w:p>
      <w:pPr>
        <w:rPr>
          <w:lang w:eastAsia="zh-CN"/>
        </w:rPr>
      </w:pPr>
      <w:r>
        <w:rPr>
          <w:rFonts w:hint="default"/>
          <w:lang w:eastAsia="zh-CN"/>
        </w:rPr>
        <w:t>其中：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$\delta_j = \frac{2\pi}{\lambda} n_j d_j \cos\theta_j$ 为相位厚度</w:t>
      </w:r>
    </w:p>
    <w:p>
      <w:pPr>
        <w:rPr>
          <w:lang w:eastAsia="zh-CN"/>
        </w:rPr>
      </w:pPr>
      <w:r>
        <w:rPr>
          <w:rFonts w:hint="default"/>
          <w:lang w:eastAsia="zh-CN"/>
        </w:rPr>
        <w:t>$\eta_j$ 为光学导纳：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TE 偏振：$\eta_j = n_j \cos\theta_j$</w:t>
      </w:r>
    </w:p>
    <w:p>
      <w:pPr>
        <w:rPr>
          <w:lang w:eastAsia="zh-CN"/>
        </w:rPr>
      </w:pPr>
      <w:r>
        <w:rPr>
          <w:rFonts w:hint="default"/>
          <w:lang w:eastAsia="zh-CN"/>
        </w:rPr>
        <w:t>TM 偏振：$\eta_j = n_j / \cos\theta_j$</w:t>
      </w:r>
    </w:p>
    <w:p>
      <w:pPr>
        <w:rPr>
          <w:lang w:eastAsia="zh-CN"/>
        </w:rPr>
      </w:pPr>
      <w:r>
        <w:rPr>
          <w:lang w:eastAsia="zh-CN"/>
        </w:rPr>
        <w:t>1.3 多层膜系统矩阵</w:t>
      </w:r>
    </w:p>
    <w:p>
      <w:pPr>
        <w:rPr>
          <w:lang w:eastAsia="zh-CN"/>
        </w:rPr>
      </w:pPr>
      <w:r>
        <w:rPr>
          <w:rFonts w:hint="default"/>
          <w:lang w:eastAsia="zh-CN"/>
        </w:rPr>
        <w:t>$N$ 层膜的整体传输矩阵为各层矩阵的乘积：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Mtotal=M1⋅M2⋅…⋅MN=(m11m12m21m22)Mtotal​=M1​⋅M2​⋅…⋅MN​=(m11​m21​​m12​m22​​)</w:t>
      </w:r>
    </w:p>
    <w:p>
      <w:pPr>
        <w:rPr>
          <w:lang w:eastAsia="zh-CN"/>
        </w:rPr>
      </w:pPr>
      <w:r>
        <w:rPr>
          <w:lang w:eastAsia="zh-CN"/>
        </w:rPr>
        <w:t>1.4 反射率与透射率计算</w:t>
      </w:r>
    </w:p>
    <w:p>
      <w:pPr>
        <w:rPr>
          <w:lang w:eastAsia="zh-CN"/>
        </w:rPr>
      </w:pPr>
      <w:r>
        <w:rPr>
          <w:rFonts w:hint="default"/>
          <w:lang w:eastAsia="zh-CN"/>
        </w:rPr>
        <w:t>从系统矩阵可求出整体反射系数 $r$ 和透射系数 $t$：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r=η0m11+η0ηsm12−m21−ηsm22η0m11+η0ηsm12+m21+ηsm22r=η0​m11​+η0​ηs​m12​+m21​+ηs​m22​η0​m11​+η0​ηs​m12​−m21​−ηs​m22​​</w:t>
      </w:r>
    </w:p>
    <w:p>
      <w:pPr>
        <w:rPr>
          <w:lang w:eastAsia="zh-CN"/>
        </w:rPr>
      </w:pPr>
      <w:r>
        <w:rPr>
          <w:rFonts w:hint="default"/>
          <w:lang w:eastAsia="zh-CN"/>
        </w:rPr>
        <w:t>t=2η0η0m11+η0ηsm12+m21+ηsm22t=η0​m11​+η0​ηs​m12​+m21​+ηs​m22​2η0​​</w:t>
      </w:r>
    </w:p>
    <w:p>
      <w:pPr>
        <w:rPr>
          <w:lang w:eastAsia="zh-CN"/>
        </w:rPr>
      </w:pPr>
      <w:r>
        <w:rPr>
          <w:rFonts w:hint="default"/>
          <w:lang w:eastAsia="zh-CN"/>
        </w:rPr>
        <w:t>反射率和透射率为：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R=∣r∣2,T=ηsη0∣t∣2R=∣r∣2,T=η0​ηs​​∣t∣2</w:t>
      </w:r>
    </w:p>
    <w:p>
      <w:pPr>
        <w:rPr>
          <w:lang w:eastAsia="zh-CN"/>
        </w:rPr>
      </w:pPr>
      <w:r>
        <w:rPr>
          <w:lang w:eastAsia="zh-C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lang w:eastAsia="zh-CN"/>
        </w:rPr>
      </w:pPr>
      <w:r>
        <w:rPr>
          <w:lang w:eastAsia="zh-CN"/>
        </w:rPr>
        <w:t>2. TMM 的计算复杂度</w:t>
      </w:r>
    </w:p>
    <w:p>
      <w:pPr>
        <w:rPr>
          <w:lang w:eastAsia="zh-CN"/>
        </w:rPr>
      </w:pPr>
      <w:r>
        <w:rPr>
          <w:lang w:eastAsia="zh-CN"/>
        </w:rPr>
        <w:t>2.1 单次光谱计算</w:t>
      </w:r>
    </w:p>
    <w:p>
      <w:pPr>
        <w:rPr>
          <w:lang w:eastAsia="zh-CN"/>
        </w:rPr>
      </w:pPr>
      <w:r>
        <w:rPr>
          <w:rFonts w:hint="default"/>
          <w:lang w:eastAsia="zh-CN"/>
        </w:rPr>
        <w:t>对于 $N$ 层膜、$M$ 个波长点：</w:t>
      </w:r>
    </w:p>
    <w:tbl>
      <w:tblPr>
        <w:tblW w:w="5584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2"/>
        <w:gridCol w:w="3652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CellSpacing w:w="15" w:type="dxa"/>
        </w:trPr>
        <w:tc>
          <w:tcPr>
            <w:tcW w:w="188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操作</w:t>
            </w:r>
          </w:p>
        </w:tc>
        <w:tc>
          <w:tcPr>
            <w:tcW w:w="360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复杂度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8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单层矩阵计算</w:t>
            </w:r>
          </w:p>
        </w:tc>
        <w:tc>
          <w:tcPr>
            <w:tcW w:w="360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$O(1)$（4 个矩阵元素）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8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$N$ 层矩阵连乘</w:t>
            </w:r>
          </w:p>
        </w:tc>
        <w:tc>
          <w:tcPr>
            <w:tcW w:w="360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$O(N)$（$N-1$ 次 2×2 矩阵乘法）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8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单波长反射/透射</w:t>
            </w:r>
          </w:p>
        </w:tc>
        <w:tc>
          <w:tcPr>
            <w:tcW w:w="360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$O(1)$（从矩阵元素计算）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87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$M$ 个波长</w:t>
            </w:r>
          </w:p>
        </w:tc>
        <w:tc>
          <w:tcPr>
            <w:tcW w:w="3607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$O(N \cdot M)$</w:t>
            </w:r>
          </w:p>
        </w:tc>
      </w:tr>
    </w:tbl>
    <w:p>
      <w:pPr>
        <w:rPr>
          <w:lang w:eastAsia="zh-CN"/>
        </w:rPr>
      </w:pPr>
      <w:r>
        <w:rPr>
          <w:rFonts w:hint="default"/>
          <w:lang w:eastAsia="zh-CN"/>
        </w:rPr>
        <w:t>典型参数：$N = 50$ 层，$M = 1000$ 波长点 → 约 $5 \times 10^4$ 次矩阵运算。</w:t>
      </w:r>
    </w:p>
    <w:p>
      <w:pPr>
        <w:rPr>
          <w:lang w:eastAsia="zh-CN"/>
        </w:rPr>
      </w:pPr>
      <w:r>
        <w:rPr>
          <w:lang w:eastAsia="zh-CN"/>
        </w:rPr>
        <w:t>2.2 大规模参数扫描</w:t>
      </w:r>
    </w:p>
    <w:p>
      <w:pPr>
        <w:rPr>
          <w:lang w:eastAsia="zh-CN"/>
        </w:rPr>
      </w:pPr>
      <w:r>
        <w:rPr>
          <w:rFonts w:hint="default"/>
          <w:lang w:eastAsia="zh-CN"/>
        </w:rPr>
        <w:t>在薄膜设计优化中，需要扫描多个参数组合：</w:t>
      </w:r>
    </w:p>
    <w:tbl>
      <w:tblPr>
        <w:tblW w:w="4927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1"/>
        <w:gridCol w:w="1483"/>
        <w:gridCol w:w="1673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CellSpacing w:w="15" w:type="dxa"/>
        </w:trPr>
        <w:tc>
          <w:tcPr>
            <w:tcW w:w="1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扫描维度</w:t>
            </w:r>
          </w:p>
        </w:tc>
        <w:tc>
          <w:tcPr>
            <w:tcW w:w="14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典型范围</w:t>
            </w:r>
          </w:p>
        </w:tc>
        <w:tc>
          <w:tcPr>
            <w:tcW w:w="16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点数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26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膜厚 $d_j$</w:t>
            </w:r>
          </w:p>
        </w:tc>
        <w:tc>
          <w:tcPr>
            <w:tcW w:w="145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±20% 变化</w:t>
            </w:r>
          </w:p>
        </w:tc>
        <w:tc>
          <w:tcPr>
            <w:tcW w:w="162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10-50 点/层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26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折射率 $n_j$</w:t>
            </w:r>
          </w:p>
        </w:tc>
        <w:tc>
          <w:tcPr>
            <w:tcW w:w="145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材料色散</w:t>
            </w:r>
          </w:p>
        </w:tc>
        <w:tc>
          <w:tcPr>
            <w:tcW w:w="162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5-20 点/层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26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入射角 $\theta$</w:t>
            </w:r>
          </w:p>
        </w:tc>
        <w:tc>
          <w:tcPr>
            <w:tcW w:w="145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0°-60°</w:t>
            </w:r>
          </w:p>
        </w:tc>
        <w:tc>
          <w:tcPr>
            <w:tcW w:w="162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10-30 点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26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波长 $\lambda$</w:t>
            </w:r>
          </w:p>
        </w:tc>
        <w:tc>
          <w:tcPr>
            <w:tcW w:w="1453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400-1000nm</w:t>
            </w:r>
          </w:p>
        </w:tc>
        <w:tc>
          <w:tcPr>
            <w:tcW w:w="162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100-1000 点</w:t>
            </w:r>
          </w:p>
        </w:tc>
      </w:tr>
    </w:tbl>
    <w:p>
      <w:pPr>
        <w:rPr>
          <w:lang w:eastAsia="zh-CN"/>
        </w:rPr>
      </w:pPr>
      <w:r>
        <w:rPr>
          <w:rFonts w:hint="default"/>
          <w:lang w:eastAsia="zh-CN"/>
        </w:rPr>
        <w:t>总计算量：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Total=Nthickness×Nrefractive×Nangle×Nwavelength×O(N⋅M)Total=Nthickness​×Nrefractive​×Nangle​×Nwavelength​×O(N⋅M)</w:t>
      </w:r>
    </w:p>
    <w:p>
      <w:pPr>
        <w:rPr>
          <w:lang w:eastAsia="zh-CN"/>
        </w:rPr>
      </w:pPr>
      <w:r>
        <w:rPr>
          <w:rFonts w:hint="default"/>
          <w:lang w:eastAsia="zh-CN"/>
        </w:rPr>
        <w:t>例如：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10 层膜，每层厚度扫描 20 点</w:t>
      </w:r>
    </w:p>
    <w:p>
      <w:pPr>
        <w:rPr>
          <w:lang w:eastAsia="zh-CN"/>
        </w:rPr>
      </w:pPr>
      <w:r>
        <w:rPr>
          <w:rFonts w:hint="default"/>
          <w:lang w:eastAsia="zh-CN"/>
        </w:rPr>
        <w:t>5 个折射率值，10 个入射角</w:t>
      </w:r>
    </w:p>
    <w:p>
      <w:pPr>
        <w:rPr>
          <w:lang w:eastAsia="zh-CN"/>
        </w:rPr>
      </w:pPr>
      <w:r>
        <w:rPr>
          <w:rFonts w:hint="default"/>
          <w:lang w:eastAsia="zh-CN"/>
        </w:rPr>
        <w:t>500 个波长点</w:t>
      </w:r>
    </w:p>
    <w:p>
      <w:pPr>
        <w:rPr>
          <w:lang w:eastAsia="zh-CN"/>
        </w:rPr>
      </w:pPr>
      <w:r>
        <w:rPr>
          <w:rFonts w:hint="default"/>
          <w:lang w:eastAsia="zh-CN"/>
        </w:rPr>
        <w:t>Total=2010×5×10×500×O(10⋅500)≈5×1016 次运算Total=2010×5×10×500×O(10⋅500)≈5×1016 次运算</w:t>
      </w:r>
    </w:p>
    <w:p>
      <w:pPr>
        <w:rPr>
          <w:lang w:eastAsia="zh-CN"/>
        </w:rPr>
      </w:pPr>
      <w:r>
        <w:rPr>
          <w:rFonts w:hint="default"/>
          <w:lang w:eastAsia="zh-CN"/>
        </w:rPr>
        <w:t>这是天文数字，无法用暴力枚举完成。</w:t>
      </w:r>
    </w:p>
    <w:p>
      <w:pPr>
        <w:rPr>
          <w:lang w:eastAsia="zh-CN"/>
        </w:rPr>
      </w:pPr>
      <w:r>
        <w:rPr>
          <w:lang w:eastAsia="zh-C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lang w:eastAsia="zh-CN"/>
        </w:rPr>
      </w:pPr>
      <w:r>
        <w:rPr>
          <w:lang w:eastAsia="zh-CN"/>
        </w:rPr>
        <w:t>3. 计算瓶颈分析</w:t>
      </w:r>
    </w:p>
    <w:p>
      <w:pPr>
        <w:rPr>
          <w:lang w:eastAsia="zh-CN"/>
        </w:rPr>
      </w:pPr>
      <w:r>
        <w:rPr>
          <w:lang w:eastAsia="zh-CN"/>
        </w:rPr>
        <w:t>3.1 计算密集点</w:t>
      </w:r>
    </w:p>
    <w:p>
      <w:pPr>
        <w:rPr>
          <w:lang w:eastAsia="zh-CN"/>
        </w:rPr>
      </w:pPr>
      <w:r>
        <w:rPr>
          <w:rFonts w:hint="default"/>
          <w:lang w:eastAsia="zh-CN"/>
        </w:rPr>
        <w:t>矩阵连乘：$N$ 层膜需要 $N-1$ 次 2×2 矩阵乘法</w:t>
      </w:r>
    </w:p>
    <w:p>
      <w:pPr>
        <w:rPr>
          <w:lang w:eastAsia="zh-CN"/>
        </w:rPr>
      </w:pPr>
      <w:r>
        <w:rPr>
          <w:rFonts w:hint="default"/>
          <w:lang w:eastAsia="zh-CN"/>
        </w:rPr>
        <w:t>波长扫描：每个波长独立计算，无耦合</w:t>
      </w:r>
    </w:p>
    <w:p>
      <w:pPr>
        <w:rPr>
          <w:lang w:eastAsia="zh-CN"/>
        </w:rPr>
      </w:pPr>
      <w:r>
        <w:rPr>
          <w:rFonts w:hint="default"/>
          <w:lang w:eastAsia="zh-CN"/>
        </w:rPr>
        <w:t>参数组合：指数级增长的参数空间</w:t>
      </w:r>
    </w:p>
    <w:p>
      <w:pPr>
        <w:rPr>
          <w:lang w:eastAsia="zh-CN"/>
        </w:rPr>
      </w:pPr>
      <w:r>
        <w:rPr>
          <w:lang w:eastAsia="zh-CN"/>
        </w:rPr>
        <w:t>3.2 内存需求</w:t>
      </w:r>
    </w:p>
    <w:tbl>
      <w:tblPr>
        <w:tblW w:w="5773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9"/>
        <w:gridCol w:w="3334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CellSpacing w:w="15" w:type="dxa"/>
        </w:trPr>
        <w:tc>
          <w:tcPr>
            <w:tcW w:w="23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数据类型</w:t>
            </w:r>
          </w:p>
        </w:tc>
        <w:tc>
          <w:tcPr>
            <w:tcW w:w="328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大小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94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单层矩阵（复数 2×2）</w:t>
            </w:r>
          </w:p>
        </w:tc>
        <w:tc>
          <w:tcPr>
            <w:tcW w:w="328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64 bytes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94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$N$ 层膜所有矩阵</w:t>
            </w:r>
          </w:p>
        </w:tc>
        <w:tc>
          <w:tcPr>
            <w:tcW w:w="328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$64N$ bytes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94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$M$ 波长光谱</w:t>
            </w:r>
          </w:p>
        </w:tc>
        <w:tc>
          <w:tcPr>
            <w:tcW w:w="328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$16M$ bytes（R, T 各 8 bytes）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394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参数扫描结果</w:t>
            </w:r>
          </w:p>
        </w:tc>
        <w:tc>
          <w:tcPr>
            <w:tcW w:w="328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取决于扫描维度</w:t>
            </w:r>
          </w:p>
        </w:tc>
      </w:tr>
    </w:tbl>
    <w:p>
      <w:pPr>
        <w:rPr>
          <w:lang w:eastAsia="zh-CN"/>
        </w:rPr>
      </w:pPr>
      <w:r>
        <w:rPr>
          <w:rFonts w:hint="default"/>
          <w:lang w:eastAsia="zh-CN"/>
        </w:rPr>
        <w:t>典型：$N=100, M=1000$ → 约 80 KB（单次计算）</w:t>
      </w:r>
    </w:p>
    <w:p>
      <w:pPr>
        <w:rPr>
          <w:lang w:eastAsia="zh-CN"/>
        </w:rPr>
      </w:pPr>
      <w:r>
        <w:rPr>
          <w:lang w:eastAsia="zh-C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lang w:eastAsia="zh-CN"/>
        </w:rPr>
      </w:pPr>
      <w:r>
        <w:rPr>
          <w:lang w:eastAsia="zh-CN"/>
        </w:rPr>
        <w:t>4. 加速策略</w:t>
      </w:r>
    </w:p>
    <w:p>
      <w:pPr>
        <w:rPr>
          <w:lang w:eastAsia="zh-CN"/>
        </w:rPr>
      </w:pPr>
      <w:r>
        <w:rPr>
          <w:lang w:eastAsia="zh-CN"/>
        </w:rPr>
        <w:t>4.1 并行化</w:t>
      </w:r>
    </w:p>
    <w:p>
      <w:pPr>
        <w:rPr>
          <w:lang w:eastAsia="zh-CN"/>
        </w:rPr>
      </w:pPr>
      <w:r>
        <w:rPr>
          <w:rFonts w:hint="default"/>
          <w:lang w:eastAsia="zh-CN"/>
        </w:rPr>
        <w:t>波长维度并行（最自然）：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每个波长点独立计算</w:t>
      </w:r>
    </w:p>
    <w:p>
      <w:pPr>
        <w:rPr>
          <w:lang w:eastAsia="zh-CN"/>
        </w:rPr>
      </w:pPr>
      <w:r>
        <w:rPr>
          <w:rFonts w:hint="default"/>
          <w:lang w:eastAsia="zh-CN"/>
        </w:rPr>
        <w:t>GPU 可同时处理数千个波长</w:t>
      </w:r>
    </w:p>
    <w:p>
      <w:pPr>
        <w:rPr>
          <w:lang w:eastAsia="zh-CN"/>
        </w:rPr>
      </w:pPr>
      <w:r>
        <w:rPr>
          <w:rFonts w:hint="default"/>
          <w:lang w:eastAsia="zh-CN"/>
        </w:rPr>
        <w:t>加速比：$\sim 100-1000\times$</w:t>
      </w:r>
    </w:p>
    <w:p>
      <w:pPr>
        <w:rPr>
          <w:lang w:eastAsia="zh-CN"/>
        </w:rPr>
      </w:pPr>
      <w:r>
        <w:rPr>
          <w:rFonts w:hint="default"/>
          <w:lang w:eastAsia="zh-CN"/>
        </w:rPr>
        <w:t>参数维度并行：</w:t>
      </w:r>
    </w:p>
    <w:p>
      <w:pPr>
        <w:rPr>
          <w:lang w:eastAsia="zh-CN"/>
        </w:rPr>
      </w:pPr>
      <w:r>
        <w:rPr>
          <w:rFonts w:hint="default"/>
          <w:lang w:eastAsia="zh-CN"/>
        </w:rPr>
        <w:t>不同参数组合独立</w:t>
      </w:r>
    </w:p>
    <w:p>
      <w:pPr>
        <w:rPr>
          <w:lang w:eastAsia="zh-CN"/>
        </w:rPr>
      </w:pPr>
      <w:r>
        <w:rPr>
          <w:rFonts w:hint="default"/>
          <w:lang w:eastAsia="zh-CN"/>
        </w:rPr>
        <w:t>适合分布式计算（CPU 集群）</w:t>
      </w:r>
    </w:p>
    <w:p>
      <w:pPr>
        <w:rPr>
          <w:lang w:eastAsia="zh-CN"/>
        </w:rPr>
      </w:pPr>
      <w:r>
        <w:rPr>
          <w:lang w:eastAsia="zh-CN"/>
        </w:rPr>
        <w:t>4.2 算法优化</w:t>
      </w:r>
    </w:p>
    <w:tbl>
      <w:tblPr>
        <w:tblW w:w="7717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3"/>
        <w:gridCol w:w="2462"/>
        <w:gridCol w:w="2912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CellSpacing w:w="15" w:type="dxa"/>
        </w:trPr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方法</w:t>
            </w:r>
          </w:p>
        </w:tc>
        <w:tc>
          <w:tcPr>
            <w:tcW w:w="24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原理</w:t>
            </w:r>
          </w:p>
        </w:tc>
        <w:tc>
          <w:tcPr>
            <w:tcW w:w="28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加速效果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递归 TMM</w:t>
            </w:r>
          </w:p>
        </w:tc>
        <w:tc>
          <w:tcPr>
            <w:tcW w:w="24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避免重复计算子矩阵</w:t>
            </w:r>
          </w:p>
        </w:tc>
        <w:tc>
          <w:tcPr>
            <w:tcW w:w="286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$2-5\times$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散射矩阵法（SMM）</w:t>
            </w:r>
          </w:p>
        </w:tc>
        <w:tc>
          <w:tcPr>
            <w:tcW w:w="24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数值稳定性更好</w:t>
            </w:r>
          </w:p>
        </w:tc>
        <w:tc>
          <w:tcPr>
            <w:tcW w:w="286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相同复杂度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8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特征值分解</w:t>
            </w:r>
          </w:p>
        </w:tc>
        <w:tc>
          <w:tcPr>
            <w:tcW w:w="24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周期性结构可解析求解</w:t>
            </w:r>
          </w:p>
        </w:tc>
        <w:tc>
          <w:tcPr>
            <w:tcW w:w="2867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$10-100\times$（周期膜）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298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有效介质近似</w:t>
            </w:r>
          </w:p>
        </w:tc>
        <w:tc>
          <w:tcPr>
            <w:tcW w:w="2432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超薄层等效为单层</w:t>
            </w:r>
          </w:p>
        </w:tc>
        <w:tc>
          <w:tcPr>
            <w:tcW w:w="2867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减少 $N$</w:t>
            </w:r>
          </w:p>
        </w:tc>
      </w:tr>
    </w:tbl>
    <w:p>
      <w:pPr>
        <w:rPr>
          <w:lang w:eastAsia="zh-CN"/>
        </w:rPr>
      </w:pPr>
      <w:r>
        <w:rPr>
          <w:lang w:eastAsia="zh-CN"/>
        </w:rPr>
        <w:t>4.3 代理模型（Surrogate Model）</w:t>
      </w:r>
    </w:p>
    <w:p>
      <w:pPr>
        <w:rPr>
          <w:lang w:eastAsia="zh-CN"/>
        </w:rPr>
      </w:pPr>
      <w:r>
        <w:rPr>
          <w:rFonts w:hint="default"/>
          <w:lang w:eastAsia="zh-CN"/>
        </w:rPr>
        <w:t>用机器学习替代部分 TMM 计算：</w:t>
      </w:r>
    </w:p>
    <w:p>
      <w:pPr>
        <w:rPr>
          <w:rFonts w:hint="default"/>
          <w:lang w:eastAsia="zh-CN"/>
        </w:rPr>
      </w:pPr>
      <w:r>
        <w:rPr>
          <w:rFonts w:hint="default"/>
          <w:lang w:val="en-US" w:eastAsia="zh-CN"/>
        </w:rPr>
        <w:t>code.txt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TMM（少量样本）→ 训练神经网络 → 预测新参数组合的光谱</w:t>
      </w:r>
    </w:p>
    <w:p>
      <w:pPr>
        <w:rPr>
          <w:lang w:eastAsia="zh-CN"/>
        </w:rPr>
      </w:pPr>
      <w:r>
        <w:rPr>
          <w:rFonts w:hint="default"/>
          <w:lang w:eastAsia="zh-CN"/>
        </w:rPr>
        <w:t>训练集：$10^3 - 10^4$ 次 TMM 计算</w:t>
      </w:r>
    </w:p>
    <w:p>
      <w:pPr>
        <w:rPr>
          <w:lang w:eastAsia="zh-CN"/>
        </w:rPr>
      </w:pPr>
      <w:r>
        <w:rPr>
          <w:rFonts w:hint="default"/>
          <w:lang w:eastAsia="zh-CN"/>
        </w:rPr>
        <w:t>推理：毫秒级，比 TMM 快 $10^3 - 10^5$ 倍</w:t>
      </w:r>
    </w:p>
    <w:p>
      <w:pPr>
        <w:rPr>
          <w:lang w:eastAsia="zh-CN"/>
        </w:rPr>
      </w:pPr>
      <w:r>
        <w:rPr>
          <w:rFonts w:hint="default"/>
          <w:lang w:eastAsia="zh-CN"/>
        </w:rPr>
        <w:t>精度：取决于模型和训练数据，通常 95-99%</w:t>
      </w:r>
    </w:p>
    <w:p>
      <w:pPr>
        <w:rPr>
          <w:lang w:eastAsia="zh-CN"/>
        </w:rPr>
      </w:pPr>
      <w:r>
        <w:rPr>
          <w:lang w:eastAsia="zh-C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lang w:eastAsia="zh-CN"/>
        </w:rPr>
      </w:pPr>
      <w:r>
        <w:rPr>
          <w:lang w:eastAsia="zh-CN"/>
        </w:rPr>
        <w:t>5. 典型应用场景对比</w:t>
      </w:r>
    </w:p>
    <w:tbl>
      <w:tblPr>
        <w:tblW w:w="9366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7"/>
        <w:gridCol w:w="3353"/>
        <w:gridCol w:w="1539"/>
        <w:gridCol w:w="2597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tblCellSpacing w:w="15" w:type="dxa"/>
        </w:trPr>
        <w:tc>
          <w:tcPr>
            <w:tcW w:w="183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场景</w:t>
            </w:r>
          </w:p>
        </w:tc>
        <w:tc>
          <w:tcPr>
            <w:tcW w:w="332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参数规模</w:t>
            </w:r>
          </w:p>
        </w:tc>
        <w:tc>
          <w:tcPr>
            <w:tcW w:w="150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计算需求</w:t>
            </w:r>
          </w:p>
        </w:tc>
        <w:tc>
          <w:tcPr>
            <w:tcW w:w="255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推荐方法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单层膜分析</w:t>
            </w:r>
          </w:p>
        </w:tc>
        <w:tc>
          <w:tcPr>
            <w:tcW w:w="332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$N=1, M=100$</w:t>
            </w:r>
          </w:p>
        </w:tc>
        <w:tc>
          <w:tcPr>
            <w:tcW w:w="150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$&lt; 1$ ms</w:t>
            </w:r>
          </w:p>
        </w:tc>
        <w:tc>
          <w:tcPr>
            <w:tcW w:w="255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TMM（直接）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多层膜设计</w:t>
            </w:r>
          </w:p>
        </w:tc>
        <w:tc>
          <w:tcPr>
            <w:tcW w:w="332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$N=20, M=500$</w:t>
            </w:r>
          </w:p>
        </w:tc>
        <w:tc>
          <w:tcPr>
            <w:tcW w:w="150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$\sim 10$ ms</w:t>
            </w:r>
          </w:p>
        </w:tc>
        <w:tc>
          <w:tcPr>
            <w:tcW w:w="255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TMM + 梯度优化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带通滤光片优化</w:t>
            </w:r>
          </w:p>
        </w:tc>
        <w:tc>
          <w:tcPr>
            <w:tcW w:w="332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$N=50, M=1000$</w:t>
            </w:r>
          </w:p>
        </w:tc>
        <w:tc>
          <w:tcPr>
            <w:tcW w:w="150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$\sim 1$ s</w:t>
            </w:r>
          </w:p>
        </w:tc>
        <w:tc>
          <w:tcPr>
            <w:tcW w:w="255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TMM + 遗传算法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超表面/超材料</w:t>
            </w:r>
          </w:p>
        </w:tc>
        <w:tc>
          <w:tcPr>
            <w:tcW w:w="3323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$N=100, M=2000$</w:t>
            </w:r>
          </w:p>
        </w:tc>
        <w:tc>
          <w:tcPr>
            <w:tcW w:w="1509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$\sim 10$ s</w:t>
            </w:r>
          </w:p>
        </w:tc>
        <w:tc>
          <w:tcPr>
            <w:tcW w:w="2552" w:type="dxa"/>
            <w:tcBorders>
              <w:top w:val="single" w:color="EEEEEE" w:sz="2" w:space="0"/>
              <w:left w:val="single" w:color="EEEEEE" w:sz="2" w:space="0"/>
              <w:bottom w:val="single" w:color="EEEEEE" w:sz="4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TMM + GPU 并行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832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逆向设计</w:t>
            </w:r>
          </w:p>
        </w:tc>
        <w:tc>
          <w:tcPr>
            <w:tcW w:w="3323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$N=100, M=1000, 10^6$ 参数组合</w:t>
            </w:r>
          </w:p>
        </w:tc>
        <w:tc>
          <w:tcPr>
            <w:tcW w:w="1509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数小时-数天</w:t>
            </w:r>
          </w:p>
        </w:tc>
        <w:tc>
          <w:tcPr>
            <w:tcW w:w="2552" w:type="dxa"/>
            <w:tcBorders>
              <w:top w:val="single" w:color="EEEEEE" w:sz="2" w:space="0"/>
              <w:left w:val="single" w:color="EEEEEE" w:sz="2" w:space="0"/>
              <w:bottom w:val="single" w:color="EEEEEE" w:sz="2" w:space="0"/>
              <w:right w:val="single" w:color="EEEEEE" w:sz="2" w:space="0"/>
            </w:tcBorders>
            <w:shd w:val="clear" w:color="auto" w:fill="FFFFFF"/>
            <w:vAlign w:val="center"/>
          </w:tcPr>
          <w:p>
            <w:pPr>
              <w:rPr>
                <w:lang w:eastAsia="zh-CN"/>
              </w:rPr>
            </w:pPr>
            <w:r>
              <w:rPr>
                <w:lang w:val="en-US" w:eastAsia="zh-CN"/>
              </w:rPr>
              <w:t>代理模型 + TMM 验证</w:t>
            </w:r>
          </w:p>
        </w:tc>
      </w:tr>
    </w:tbl>
    <w:p>
      <w:pPr>
        <w:rPr>
          <w:lang w:eastAsia="zh-CN"/>
        </w:rPr>
      </w:pPr>
      <w:r>
        <w:rPr>
          <w:lang w:eastAsia="zh-C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lang w:eastAsia="zh-CN"/>
        </w:rPr>
      </w:pPr>
      <w:r>
        <w:rPr>
          <w:lang w:eastAsia="zh-CN"/>
        </w:rPr>
        <w:t>6. 总结</w:t>
      </w:r>
    </w:p>
    <w:p>
      <w:pPr>
        <w:rPr>
          <w:lang w:eastAsia="zh-CN"/>
        </w:rPr>
      </w:pPr>
      <w:r>
        <w:rPr>
          <w:lang w:eastAsia="zh-CN"/>
        </w:rPr>
        <w:t>TMM 是薄膜光谱计算的"黄金标准"：物理精确、数值稳定、实现简单。但在大规模参数扫描时面临维度灾难——参数空间呈指数增长。</w:t>
      </w:r>
    </w:p>
    <w:p>
      <w:pPr>
        <w:rPr>
          <w:lang w:eastAsia="zh-CN"/>
        </w:rPr>
      </w:pPr>
      <w:r>
        <w:rPr>
          <w:lang w:eastAsia="zh-CN"/>
        </w:rPr>
        <w:t>解决方案：</w:t>
      </w:r>
    </w:p>
    <w:p>
      <w:pPr>
        <w:rPr>
          <w:lang w:eastAsia="zh-CN"/>
        </w:rPr>
      </w:pPr>
      <w:r>
        <w:rPr>
          <w:lang w:eastAsia="zh-CN"/>
        </w:rPr>
        <w:t>并行计算（GPU/分布式）—— 暴力但有效</w:t>
      </w:r>
    </w:p>
    <w:p>
      <w:pPr>
        <w:rPr>
          <w:lang w:eastAsia="zh-CN"/>
        </w:rPr>
      </w:pPr>
      <w:r>
        <w:rPr>
          <w:lang w:eastAsia="zh-CN"/>
        </w:rPr>
        <w:t>算法优化（递归、周期性解析）—— 针对特定结构</w:t>
      </w:r>
    </w:p>
    <w:p>
      <w:pPr>
        <w:rPr>
          <w:lang w:eastAsia="zh-CN"/>
        </w:rPr>
      </w:pPr>
      <w:r>
        <w:rPr>
          <w:lang w:eastAsia="zh-CN"/>
        </w:rPr>
        <w:t>代理模型（ML 替代）—— 用精度换速度，适合逆向设计</w:t>
      </w:r>
    </w:p>
    <w:p>
      <w:pPr>
        <w:rPr>
          <w:lang w:eastAsia="zh-CN"/>
        </w:rPr>
      </w:pPr>
      <w:r>
        <w:rPr>
          <w:lang w:eastAsia="zh-CN"/>
        </w:rPr>
        <w:t>实际工程中常采用混合策略：TMM 生成训练数据 → ML 模型快速搜索 → TMM 验证最优解。</w:t>
      </w:r>
    </w:p>
    <w:p>
      <w:pPr>
        <w:rPr>
          <w:lang w:eastAsia="zh-CN"/>
        </w:rPr>
      </w:pPr>
      <w:bookmarkStart w:id="0" w:name="_GoBack"/>
      <w:bookmarkEnd w:id="0"/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"qoder-cn-app://renderer/index.html?workbenchScope=primary"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fldChar w:fldCharType="end"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"qoder-cn-app://renderer/index.html?workbenchScope=primary"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fldChar w:fldCharType="end"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"qoder-cn-app://renderer/index.html?workbenchScope=primary"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fldChar w:fldCharType="end"/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>第三段：引出机器学习代理模型，通过数据学习“膜厚 → 光谱”的非线性映射，从而辅助大量候选结构的快速筛选。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>第四段：明确本文研究三个问题：MLP能否准确预测光谱；训练数据量如何影响预测性能；MLP能否辅助目标波长下的薄膜设计。</w:t>
      </w:r>
    </w:p>
    <w:p>
      <w:pPr>
        <w:ind w:firstLine="0"/>
        <w:jc w:val="center"/>
      </w:pPr>
      <w:r>
        <w:drawing>
          <wp:inline distT="0" distB="0" distL="0" distR="0">
            <wp:extent cx="5806440" cy="180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18"/>
        </w:rPr>
        <w:t>Figure 1. Overall workflow of the AI4S thin-film study.</w:t>
      </w:r>
    </w:p>
    <w:p>
      <w:pPr>
        <w:pStyle w:val="2"/>
      </w:pPr>
    </w:p>
    <w:p>
      <w:pPr>
        <w:pStyle w:val="2"/>
      </w:pPr>
      <w:r>
        <w:t>2. Materials and Methods</w:t>
      </w:r>
    </w:p>
    <w:p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【写作提示】Methods应做到别人可以依据本节和GitHub仓库复现工作。所有参数以实际代码为准。</w:t>
      </w:r>
    </w:p>
    <w:p>
      <w:pPr>
        <w:pStyle w:val="3"/>
      </w:pPr>
      <w:r>
        <w:t>2.1 Optical model and transfer matrix method</w:t>
      </w:r>
    </w:p>
    <w:p>
      <w:pPr>
        <w:rPr>
          <w:lang w:eastAsia="zh-CN"/>
        </w:rPr>
      </w:pPr>
      <w:r>
        <w:t>研究对象统一为 Air/H/L/H/L/Glass 四层介质膜，正入射、无吸收并忽略色散。</w:t>
      </w:r>
      <w:r>
        <w:rPr>
          <w:lang w:eastAsia="zh-CN"/>
        </w:rPr>
        <w:t>高、低折射率材料分别取 nH = 2.30 和 nL = 1.45，玻璃基底 ns = 1.52，每层膜厚在40–180 nm内变化。</w:t>
      </w:r>
    </w:p>
    <w:p>
      <w:pPr>
        <w:ind w:firstLine="0"/>
        <w:jc w:val="center"/>
        <w:rPr>
          <w:i/>
          <w:sz w:val="22"/>
        </w:rPr>
      </w:pPr>
      <w:r>
        <w:rPr>
          <w:i/>
          <w:sz w:val="22"/>
        </w:rPr>
        <w:t>δ</w:t>
      </w:r>
      <w:r>
        <w:rPr>
          <w:i/>
          <w:sz w:val="22"/>
          <w:lang w:eastAsia="zh-CN"/>
        </w:rPr>
        <w:t>ᵢ = 2</w:t>
      </w:r>
      <w:r>
        <w:rPr>
          <w:i/>
          <w:sz w:val="22"/>
        </w:rPr>
        <w:t>π</w:t>
      </w:r>
      <w:r>
        <w:rPr>
          <w:i/>
          <w:sz w:val="22"/>
          <w:lang w:eastAsia="zh-CN"/>
        </w:rPr>
        <w:t xml:space="preserve"> nᵢ dᵢ / </w:t>
      </w:r>
      <w:r>
        <w:rPr>
          <w:i/>
          <w:sz w:val="22"/>
        </w:rPr>
        <w:t>λ</w:t>
      </w:r>
    </w:p>
    <w:p>
      <w:pPr>
        <w:ind w:firstLine="0"/>
        <w:jc w:val="center"/>
        <w:rPr>
          <w:i/>
          <w:sz w:val="22"/>
        </w:rPr>
      </w:pPr>
    </w:p>
    <w:p/>
    <w:p>
      <w:pPr>
        <w:rPr>
          <w:rFonts w:hint="eastAsia"/>
        </w:rPr>
      </w:pPr>
      <w:r>
        <w:rPr>
          <w:rFonts w:hint="eastAsia"/>
        </w:rPr>
        <w:t>1. Snell 定律 — 各界面折射角</w:t>
      </w: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n_inc · sin(θ_inc) = n_j · sin(θ_j)</w:t>
      </w:r>
    </w:p>
    <w:p>
      <w:pPr>
        <w:rPr>
          <w:rFonts w:hint="eastAsia"/>
        </w:rPr>
      </w:pPr>
      <w:r>
        <w:rPr>
          <w:rFonts w:hint="eastAsia"/>
        </w:rPr>
        <w:t>代码对应（第735-741行）：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code.matlab</w:t>
      </w:r>
    </w:p>
    <w:p>
      <w:pPr>
        <w:rPr>
          <w:rFonts w:hint="eastAsia"/>
        </w:rPr>
      </w:pPr>
      <w:r>
        <w:rPr>
          <w:rFonts w:hint="eastAsia"/>
        </w:rPr>
        <w:t>sin_theta_j = n_all(1) * sin(theta(1)) / n_all(j);</w:t>
      </w:r>
    </w:p>
    <w:p>
      <w:pPr>
        <w:rPr>
          <w:rFonts w:hint="eastAsia"/>
        </w:rPr>
      </w:pPr>
      <w:r>
        <w:rPr>
          <w:rFonts w:hint="eastAsia"/>
        </w:rPr>
        <w:t>theta(j) = asin(sin_theta_j);</w:t>
      </w:r>
    </w:p>
    <w:p>
      <w:pPr>
        <w:rPr>
          <w:rFonts w:hint="eastAsia"/>
        </w:rPr>
      </w:pPr>
      <w:r>
        <w:rPr>
          <w:rFonts w:hint="eastAsia"/>
        </w:rPr>
        <w:t>折射率序列：n_all = [n_inc, n_H, n_L, n_H, n_L, n_sub] = [1.0, 2.30, 1.45, 2.30, 1.45, 1.52]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光学导纳 η</w:t>
      </w:r>
    </w:p>
    <w:p>
      <w:pPr>
        <w:rPr>
          <w:rFonts w:hint="eastAsia"/>
        </w:rPr>
      </w:pPr>
      <w:r>
        <w:rPr>
          <w:rFonts w:hint="eastAsia"/>
        </w:rPr>
        <w:t>TE 偏振（代码当前设置）：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η_j = n_j · cos(θ_j)</w:t>
      </w:r>
    </w:p>
    <w:p>
      <w:pPr>
        <w:rPr>
          <w:rFonts w:hint="eastAsia"/>
        </w:rPr>
      </w:pPr>
      <w:r>
        <w:rPr>
          <w:rFonts w:hint="eastAsia"/>
        </w:rPr>
        <w:t>TM 偏振：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η_j = n_j / cos(θ_j)</w:t>
      </w:r>
    </w:p>
    <w:p>
      <w:pPr>
        <w:rPr>
          <w:rFonts w:hint="eastAsia"/>
        </w:rPr>
      </w:pPr>
      <w:r>
        <w:rPr>
          <w:rFonts w:hint="eastAsia"/>
        </w:rPr>
        <w:t>代码对应（第744-749行）：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code.matlab</w:t>
      </w:r>
    </w:p>
    <w:p>
      <w:pPr>
        <w:rPr>
          <w:rFonts w:hint="eastAsia"/>
        </w:rPr>
      </w:pPr>
      <w:r>
        <w:rPr>
          <w:rFonts w:hint="eastAsia"/>
        </w:rPr>
        <w:t>if strcmpi(pol, 'TE')</w:t>
      </w:r>
    </w:p>
    <w:p>
      <w:pPr>
        <w:rPr>
          <w:rFonts w:hint="eastAsia"/>
        </w:rPr>
      </w:pPr>
      <w:r>
        <w:rPr>
          <w:rFonts w:hint="eastAsia"/>
        </w:rPr>
        <w:t xml:space="preserve">    eta(j) = n_all(j) * cos(theta(j));</w:t>
      </w:r>
    </w:p>
    <w:p>
      <w:pPr>
        <w:rPr>
          <w:rFonts w:hint="eastAsia"/>
        </w:rPr>
      </w:pPr>
      <w:r>
        <w:rPr>
          <w:rFonts w:hint="eastAsia"/>
        </w:rPr>
        <w:t>else</w:t>
      </w:r>
    </w:p>
    <w:p>
      <w:pPr>
        <w:rPr>
          <w:rFonts w:hint="eastAsia"/>
        </w:rPr>
      </w:pPr>
      <w:r>
        <w:rPr>
          <w:rFonts w:hint="eastAsia"/>
        </w:rPr>
        <w:t xml:space="preserve">    eta(j) = n_all(j) / cos(theta(j));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  <w:r>
        <w:rPr>
          <w:rFonts w:hint="eastAsia"/>
        </w:rPr>
        <w:t>3. 单层特征矩阵 M_j（2×2）</w:t>
      </w:r>
    </w:p>
    <w:p>
      <w:pPr>
        <w:rPr>
          <w:rFonts w:hint="eastAsia"/>
        </w:rPr>
      </w:pPr>
      <w:r>
        <w:rPr>
          <w:rFonts w:hint="eastAsia"/>
        </w:rPr>
        <w:t>第 j 层的相位厚度：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δ_j = (2π / λ) · n_j · d_j · cos(θ_j)</w:t>
      </w:r>
    </w:p>
    <w:p>
      <w:pPr>
        <w:rPr>
          <w:rFonts w:hint="eastAsia"/>
        </w:rPr>
      </w:pPr>
      <w:r>
        <w:rPr>
          <w:rFonts w:hint="eastAsia"/>
        </w:rPr>
        <w:t>特征矩阵：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M_j = |  cos(δ_j)          -i·sin(δ_j)/η_{j+1}  |</w:t>
      </w:r>
    </w:p>
    <w:p>
      <w:pPr>
        <w:rPr>
          <w:rFonts w:hint="eastAsia"/>
        </w:rPr>
      </w:pPr>
      <w:r>
        <w:rPr>
          <w:rFonts w:hint="eastAsia"/>
        </w:rPr>
        <w:t xml:space="preserve">      | -i·η_{j+1}·sin(δ_j)  cos(δ_j)            |</w:t>
      </w:r>
    </w:p>
    <w:p>
      <w:pPr>
        <w:rPr>
          <w:rFonts w:hint="eastAsia"/>
        </w:rPr>
      </w:pPr>
      <w:r>
        <w:rPr>
          <w:rFonts w:hint="eastAsia"/>
        </w:rPr>
        <w:t>代码对应（第752-756行）：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code.matlab</w:t>
      </w:r>
    </w:p>
    <w:p>
      <w:pPr>
        <w:rPr>
          <w:rFonts w:hint="eastAsia"/>
        </w:rPr>
      </w:pPr>
      <w:r>
        <w:rPr>
          <w:rFonts w:hint="eastAsia"/>
        </w:rPr>
        <w:t>delta_j = 2 * pi / lambda * n_layers(j) * d_layers(j) * cos(theta(j+1));</w:t>
      </w:r>
    </w:p>
    <w:p>
      <w:pPr>
        <w:rPr>
          <w:rFonts w:hint="eastAsia"/>
        </w:rPr>
      </w:pPr>
      <w:r>
        <w:rPr>
          <w:rFonts w:hint="eastAsia"/>
        </w:rPr>
        <w:t>Mj = [cos(delta_j),            -1i * sin(delta_j) / eta(j+1);</w:t>
      </w:r>
    </w:p>
    <w:p>
      <w:pPr>
        <w:rPr>
          <w:rFonts w:hint="eastAsia"/>
        </w:rPr>
      </w:pPr>
      <w:r>
        <w:rPr>
          <w:rFonts w:hint="eastAsia"/>
        </w:rPr>
        <w:t xml:space="preserve">     -1i * eta(j+1) * sin(delta_j),  cos(delta_j)];</w:t>
      </w:r>
    </w:p>
    <w:p>
      <w:pPr>
        <w:rPr>
          <w:rFonts w:hint="eastAsia"/>
        </w:rPr>
      </w:pPr>
      <w:r>
        <w:rPr>
          <w:rFonts w:hint="eastAsia"/>
        </w:rPr>
        <w:t>注意：η_{j+1} 是第 j 层下一界面的光学导纳（代码中 eta(j+1) 对应第 j+1 个介质）。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矩阵连乘 — 系统总传输矩阵</w:t>
      </w: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M = M_1 · M_2 · M_3 · M_4</w:t>
      </w:r>
    </w:p>
    <w:p>
      <w:pPr>
        <w:rPr>
          <w:rFonts w:hint="eastAsia"/>
        </w:rPr>
      </w:pPr>
      <w:r>
        <w:rPr>
          <w:rFonts w:hint="eastAsia"/>
        </w:rPr>
        <w:t>初始 M = I（单位矩阵），逐层左乘：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代码对应（第751-756行）：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code.matlab</w:t>
      </w:r>
    </w:p>
    <w:p>
      <w:pPr>
        <w:rPr>
          <w:rFonts w:hint="eastAsia"/>
        </w:rPr>
      </w:pPr>
      <w:r>
        <w:rPr>
          <w:rFonts w:hint="eastAsia"/>
        </w:rPr>
        <w:t>M = eye(2);</w:t>
      </w:r>
    </w:p>
    <w:p>
      <w:pPr>
        <w:rPr>
          <w:rFonts w:hint="eastAsia"/>
        </w:rPr>
      </w:pPr>
      <w:r>
        <w:rPr>
          <w:rFonts w:hint="eastAsia"/>
        </w:rPr>
        <w:t>for j = 1:num_layers_count</w:t>
      </w:r>
    </w:p>
    <w:p>
      <w:pPr>
        <w:rPr>
          <w:rFonts w:hint="eastAsia"/>
        </w:rPr>
      </w:pPr>
      <w:r>
        <w:rPr>
          <w:rFonts w:hint="eastAsia"/>
        </w:rPr>
        <w:t xml:space="preserve">    M = M * Mj;</w:t>
      </w:r>
    </w:p>
    <w:p>
      <w:pPr>
        <w:rPr>
          <w:rFonts w:hint="eastAsia"/>
        </w:rPr>
      </w:pPr>
      <w:r>
        <w:rPr>
          <w:rFonts w:hint="eastAsia"/>
        </w:rPr>
        <w:t>end</w:t>
      </w:r>
    </w:p>
    <w:p>
      <w:pPr>
        <w:rPr>
          <w:rFonts w:hint="eastAsia"/>
        </w:rPr>
      </w:pPr>
      <w:r>
        <w:rPr>
          <w:rFonts w:hint="eastAsia"/>
        </w:rPr>
        <w:t>对于 4 层膜系 Air/H/L/H/L/Glass，展开为：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M = M_H1 · M_L1 · M_H2 · M_L2</w:t>
      </w:r>
    </w:p>
    <w:p>
      <w:pPr>
        <w:rPr>
          <w:rFonts w:hint="eastAsia"/>
        </w:rPr>
      </w:pPr>
      <w:r>
        <w:rPr>
          <w:rFonts w:hint="eastAsia"/>
        </w:rPr>
        <w:t>5. 反射系数 r 和反射率 R</w:t>
      </w:r>
    </w:p>
    <w:p>
      <w:pPr>
        <w:rPr>
          <w:rFonts w:hint="eastAsia"/>
        </w:rPr>
      </w:pPr>
      <w:r>
        <w:rPr>
          <w:rFonts w:hint="eastAsia"/>
        </w:rPr>
        <w:t>设总矩阵 M 的元素为 M₁₁, M₁₂, M₂₁, M₂₂，入射介质导纳 η₀ = η_inc，基底导纳 η_s = η_sub：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 xml:space="preserve">        η₀·M₁₁ + η₀·η_s·M₁₂ - M₂₁ - η_s·M₂₂</w:t>
      </w:r>
    </w:p>
    <w:p>
      <w:pPr>
        <w:rPr>
          <w:rFonts w:hint="eastAsia"/>
        </w:rPr>
      </w:pPr>
      <w:r>
        <w:rPr>
          <w:rFonts w:hint="eastAsia"/>
        </w:rPr>
        <w:t>r = ─────────────────────────────────────────────</w:t>
      </w:r>
    </w:p>
    <w:p>
      <w:pPr>
        <w:rPr>
          <w:rFonts w:hint="eastAsia"/>
        </w:rPr>
      </w:pPr>
      <w:r>
        <w:rPr>
          <w:rFonts w:hint="eastAsia"/>
        </w:rPr>
        <w:t xml:space="preserve">        η₀·M₁₁ + η₀·η_s·M₁₂ + M₂₁ + η_s·M₂₂</w:t>
      </w:r>
    </w:p>
    <w:p>
      <w:pPr>
        <w:rPr>
          <w:rFonts w:hint="eastAsia"/>
        </w:rPr>
      </w:pPr>
      <w:r>
        <w:rPr>
          <w:rFonts w:hint="eastAsia"/>
        </w:rPr>
        <w:t>反射率：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code.txt</w:t>
      </w:r>
    </w:p>
    <w:p>
      <w:pPr>
        <w:rPr>
          <w:rFonts w:hint="eastAsia"/>
        </w:rPr>
      </w:pPr>
      <w:r>
        <w:rPr>
          <w:rFonts w:hint="eastAsia"/>
        </w:rPr>
        <w:t>R = |r|²</w:t>
      </w:r>
    </w:p>
    <w:p>
      <w:pPr>
        <w:rPr>
          <w:rFonts w:hint="eastAsia"/>
        </w:rPr>
      </w:pPr>
      <w:r>
        <w:rPr>
          <w:rFonts w:hint="eastAsia"/>
        </w:rPr>
        <w:t>代码对应（第758-762行）：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code.matlab</w:t>
      </w:r>
    </w:p>
    <w:p>
      <w:pPr>
        <w:rPr>
          <w:rFonts w:hint="eastAsia"/>
        </w:rPr>
      </w:pPr>
      <w:r>
        <w:rPr>
          <w:rFonts w:hint="eastAsia"/>
        </w:rPr>
        <w:t>eta_0 = eta(1);           % η_inc = n_inc · cos(θ_inc) = 1.0 (正入射)</w:t>
      </w:r>
    </w:p>
    <w:p>
      <w:pPr>
        <w:rPr>
          <w:rFonts w:hint="eastAsia"/>
        </w:rPr>
      </w:pPr>
      <w:r>
        <w:rPr>
          <w:rFonts w:hint="eastAsia"/>
        </w:rPr>
        <w:t>eta_s = eta(num_layers_count + 2);  % η_sub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r = (eta_0*M(1,1) + eta_0*eta_s*M(1,2) - M(2,1) - eta_s*M(2,2)) / ...</w:t>
      </w:r>
    </w:p>
    <w:p>
      <w:pPr>
        <w:rPr>
          <w:rFonts w:hint="eastAsia"/>
        </w:rPr>
      </w:pPr>
      <w:r>
        <w:rPr>
          <w:rFonts w:hint="eastAsia"/>
        </w:rPr>
        <w:t xml:space="preserve">    (eta_0*M(1,1) + eta_0*eta_s*M(1,2) + M(2,1) + eta_s*M(2,2));</w:t>
      </w:r>
    </w:p>
    <w:p>
      <w:pPr>
        <w:rPr>
          <w:rFonts w:hint="eastAsia"/>
        </w:rPr>
      </w:pPr>
      <w:r>
        <w:rPr>
          <w:rFonts w:hint="eastAsia"/>
        </w:rPr>
        <w:t>R(k) = abs(r)^2;</w:t>
      </w:r>
    </w:p>
    <w:p>
      <w:pPr>
        <w:rPr>
          <w:rFonts w:hint="eastAsia"/>
        </w:rPr>
      </w:pPr>
      <w:r>
        <w:rPr>
          <w:rFonts w:hint="eastAsia"/>
        </w:rPr>
        <w:t>总结</w:t>
      </w:r>
    </w:p>
    <w:p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ab/>
      </w:r>
      <w:r>
        <w:rPr>
          <w:rFonts w:hint="eastAsia"/>
        </w:rPr>
        <w:t>公式</w:t>
      </w:r>
      <w:r>
        <w:rPr>
          <w:rFonts w:hint="eastAsia"/>
        </w:rPr>
        <w:tab/>
      </w:r>
      <w:r>
        <w:rPr>
          <w:rFonts w:hint="eastAsia"/>
        </w:rPr>
        <w:t>代码行</w:t>
      </w:r>
    </w:p>
    <w:p>
      <w:pPr>
        <w:rPr>
          <w:rFonts w:hint="eastAsia"/>
        </w:rPr>
      </w:pPr>
      <w:r>
        <w:rPr>
          <w:rFonts w:hint="eastAsia"/>
        </w:rPr>
        <w:t>折射角</w:t>
      </w:r>
      <w:r>
        <w:rPr>
          <w:rFonts w:hint="eastAsia"/>
        </w:rPr>
        <w:tab/>
      </w:r>
      <w:r>
        <w:rPr>
          <w:rFonts w:hint="eastAsia"/>
        </w:rPr>
        <w:t>θ_j = arcsin(n_inc · sin θ_inc / n_j)</w:t>
      </w:r>
      <w:r>
        <w:rPr>
          <w:rFonts w:hint="eastAsia"/>
        </w:rPr>
        <w:tab/>
      </w:r>
      <w:r>
        <w:rPr>
          <w:rFonts w:hint="eastAsia"/>
        </w:rPr>
        <w:t>735-741</w:t>
      </w:r>
    </w:p>
    <w:p>
      <w:pPr>
        <w:rPr>
          <w:rFonts w:hint="eastAsia"/>
        </w:rPr>
      </w:pPr>
      <w:r>
        <w:rPr>
          <w:rFonts w:hint="eastAsia"/>
        </w:rPr>
        <w:t>光学导纳 (TE)</w:t>
      </w:r>
      <w:r>
        <w:rPr>
          <w:rFonts w:hint="eastAsia"/>
        </w:rPr>
        <w:tab/>
      </w:r>
      <w:r>
        <w:rPr>
          <w:rFonts w:hint="eastAsia"/>
        </w:rPr>
        <w:t>η_j = n_j · cos θ_j</w:t>
      </w:r>
      <w:r>
        <w:rPr>
          <w:rFonts w:hint="eastAsia"/>
        </w:rPr>
        <w:tab/>
      </w:r>
      <w:r>
        <w:rPr>
          <w:rFonts w:hint="eastAsia"/>
        </w:rPr>
        <w:t>746</w:t>
      </w:r>
    </w:p>
    <w:p>
      <w:pPr>
        <w:rPr>
          <w:rFonts w:hint="eastAsia"/>
        </w:rPr>
      </w:pPr>
      <w:r>
        <w:rPr>
          <w:rFonts w:hint="eastAsia"/>
        </w:rPr>
        <w:t>相位厚度</w:t>
      </w:r>
      <w:r>
        <w:rPr>
          <w:rFonts w:hint="eastAsia"/>
        </w:rPr>
        <w:tab/>
      </w:r>
      <w:r>
        <w:rPr>
          <w:rFonts w:hint="eastAsia"/>
        </w:rPr>
        <w:t>δ_j = 2π·n_j·d_j·cos θ_j / λ</w:t>
      </w:r>
      <w:r>
        <w:rPr>
          <w:rFonts w:hint="eastAsia"/>
        </w:rPr>
        <w:tab/>
      </w:r>
      <w:r>
        <w:rPr>
          <w:rFonts w:hint="eastAsia"/>
        </w:rPr>
        <w:t>753</w:t>
      </w:r>
    </w:p>
    <w:p>
      <w:pPr>
        <w:rPr>
          <w:rFonts w:hint="eastAsia"/>
        </w:rPr>
      </w:pPr>
      <w:r>
        <w:rPr>
          <w:rFonts w:hint="eastAsia"/>
        </w:rPr>
        <w:t>特征矩阵</w:t>
      </w:r>
      <w:r>
        <w:rPr>
          <w:rFonts w:hint="eastAsia"/>
        </w:rPr>
        <w:tab/>
      </w:r>
      <w:r>
        <w:rPr>
          <w:rFonts w:hint="eastAsia"/>
        </w:rPr>
        <w:t>M_j = [cos δ, -i sin δ/η; -iη sin δ, cos δ]</w:t>
      </w:r>
      <w:r>
        <w:rPr>
          <w:rFonts w:hint="eastAsia"/>
        </w:rPr>
        <w:tab/>
      </w:r>
      <w:r>
        <w:rPr>
          <w:rFonts w:hint="eastAsia"/>
        </w:rPr>
        <w:t>754-755</w:t>
      </w:r>
    </w:p>
    <w:p>
      <w:pPr>
        <w:rPr>
          <w:rFonts w:hint="eastAsia"/>
        </w:rPr>
      </w:pPr>
      <w:r>
        <w:rPr>
          <w:rFonts w:hint="eastAsia"/>
        </w:rPr>
        <w:t>矩阵连乘</w:t>
      </w:r>
      <w:r>
        <w:rPr>
          <w:rFonts w:hint="eastAsia"/>
        </w:rPr>
        <w:tab/>
      </w:r>
      <w:r>
        <w:rPr>
          <w:rFonts w:hint="eastAsia"/>
        </w:rPr>
        <w:t>M = M₁ · M₂ · ... · M_N</w:t>
      </w:r>
      <w:r>
        <w:rPr>
          <w:rFonts w:hint="eastAsia"/>
        </w:rPr>
        <w:tab/>
      </w:r>
      <w:r>
        <w:rPr>
          <w:rFonts w:hint="eastAsia"/>
        </w:rPr>
        <w:t>751-756</w:t>
      </w:r>
    </w:p>
    <w:p>
      <w:pPr>
        <w:rPr>
          <w:rFonts w:hint="eastAsia"/>
        </w:rPr>
      </w:pPr>
      <w:r>
        <w:rPr>
          <w:rFonts w:hint="eastAsia"/>
        </w:rPr>
        <w:t>反射系数</w:t>
      </w:r>
      <w:r>
        <w:rPr>
          <w:rFonts w:hint="eastAsia"/>
        </w:rPr>
        <w:tab/>
      </w:r>
      <w:r>
        <w:rPr>
          <w:rFonts w:hint="eastAsia"/>
        </w:rPr>
        <w:t>r = (η₀M₁₁+η₀η_sM₁₂-M₂₁-η_sM₂₂) / (η₀M₁₁+η₀η_sM₁₂+M₂₁+η_sM₂₂)</w:t>
      </w:r>
      <w:r>
        <w:rPr>
          <w:rFonts w:hint="eastAsia"/>
        </w:rPr>
        <w:tab/>
      </w:r>
      <w:r>
        <w:rPr>
          <w:rFonts w:hint="eastAsia"/>
        </w:rPr>
        <w:t>760-761</w:t>
      </w:r>
    </w:p>
    <w:p>
      <w:r>
        <w:rPr>
          <w:rFonts w:hint="eastAsia"/>
        </w:rPr>
        <w:t>反射率</w:t>
      </w:r>
      <w:r>
        <w:rPr>
          <w:rFonts w:hint="eastAsia"/>
        </w:rPr>
        <w:tab/>
      </w:r>
      <w:r>
        <w:rPr>
          <w:rFonts w:hint="eastAsia"/>
        </w:rPr>
        <w:t>R = |r|²</w:t>
      </w:r>
      <w:r>
        <w:rPr>
          <w:rFonts w:hint="eastAsia"/>
        </w:rPr>
        <w:tab/>
      </w:r>
      <w:r>
        <w:rPr>
          <w:rFonts w:hint="eastAsia"/>
        </w:rPr>
        <w:t>762</w:t>
      </w:r>
    </w:p>
    <w:p>
      <w:pPr>
        <w:ind w:firstLine="0"/>
        <w:jc w:val="left"/>
        <w:rPr>
          <w:i/>
          <w:sz w:val="22"/>
        </w:rPr>
      </w:pPr>
    </w:p>
    <w:p>
      <w:pPr>
        <w:ind w:firstLine="0"/>
        <w:jc w:val="left"/>
        <w:rPr>
          <w:i/>
          <w:sz w:val="22"/>
          <w:lang w:eastAsia="zh-CN"/>
        </w:rPr>
      </w:pPr>
    </w:p>
    <w:p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【写作提示】补充实际代码中使用的2×2特征矩阵、矩阵连乘方式和反射率R的计算公式。</w:t>
      </w:r>
    </w:p>
    <w:p>
      <w:pPr>
        <w:ind w:firstLine="0"/>
        <w:jc w:val="center"/>
      </w:pPr>
      <w:r>
        <w:drawing>
          <wp:inline distT="0" distB="0" distL="0" distR="0">
            <wp:extent cx="5715000" cy="2050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18"/>
        </w:rPr>
        <w:t>Figure 2. Physical model and TMM-based generation of thickness–spectrum data.</w:t>
      </w:r>
    </w:p>
    <w:p>
      <w:pPr>
        <w:pStyle w:val="3"/>
        <w:ind w:left="0" w:leftChars="0" w:firstLine="0" w:firstLineChars="0"/>
      </w:pPr>
    </w:p>
    <w:p/>
    <w:p>
      <w:pPr>
        <w:pStyle w:val="3"/>
      </w:pPr>
      <w:r>
        <w:t>2.2 Student-specific target wavelength and random seed</w:t>
      </w:r>
    </w:p>
    <w:p>
      <w:pPr>
        <w:rPr>
          <w:lang w:eastAsia="zh-CN"/>
        </w:rPr>
      </w:pPr>
      <w:r>
        <w:rPr>
          <w:lang w:eastAsia="zh-CN"/>
        </w:rPr>
        <w:t xml:space="preserve">目标波长与随机种子均由学号确定。设学号后两位为 N，则 </w:t>
      </w:r>
      <w:r>
        <w:t>λ</w:t>
      </w:r>
      <w:r>
        <w:rPr>
          <w:lang w:eastAsia="zh-CN"/>
        </w:rPr>
        <w:t>target = 450 + 10 × (N mod 31) nm。基准随机种子 seed 取学号后6位整数；数据集生成、数据划分和MLP初始化均由该seed控制。为避免设计候选与训练数据重复，设计阶段采用 design_seed = seed + 1。</w:t>
      </w:r>
    </w:p>
    <w:p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 xml:space="preserve">【写作提示】正文中给出自己的 </w:t>
      </w:r>
      <w:r>
        <w:rPr>
          <w:i/>
          <w:color w:val="777777"/>
          <w:sz w:val="18"/>
        </w:rPr>
        <w:t>λ</w:t>
      </w:r>
      <w:r>
        <w:rPr>
          <w:i/>
          <w:color w:val="777777"/>
          <w:sz w:val="18"/>
          <w:lang w:eastAsia="zh-CN"/>
        </w:rPr>
        <w:t>target、seed 与 design_seed；GitHub代码中必须显式设置随机种子。</w:t>
      </w:r>
    </w:p>
    <w:p>
      <w:pPr>
        <w:rPr>
          <w:lang w:eastAsia="zh-CN"/>
        </w:rPr>
      </w:pPr>
      <w:r>
        <w:rPr>
          <w:rFonts w:ascii="Times New Roman" w:hAnsi="Times New Roman" w:eastAsia="Noto Sans CJK SC" w:cstheme="minorBidi"/>
          <w:b w:val="0"/>
          <w:bCs w:val="0"/>
          <w:sz w:val="20"/>
          <w:szCs w:val="22"/>
          <w:lang w:val="en-US" w:eastAsia="en-US" w:bidi="ar-SA"/>
        </w:rPr>
        <w:t>λ</w:t>
      </w:r>
      <w:r>
        <w:rPr>
          <w:rFonts w:ascii="Times New Roman" w:hAnsi="Times New Roman" w:eastAsia="Noto Sans CJK SC" w:cstheme="minorBidi"/>
          <w:b w:val="0"/>
          <w:bCs w:val="0"/>
          <w:sz w:val="20"/>
          <w:szCs w:val="22"/>
          <w:lang w:val="en-US" w:eastAsia="zh-CN" w:bidi="ar-SA"/>
        </w:rPr>
        <w:t>target = 450 + 10 × (</w:t>
      </w:r>
      <w:r>
        <w:rPr>
          <w:rFonts w:hint="eastAsia" w:ascii="Times New Roman" w:hAnsi="Times New Roman" w:eastAsia="Noto Sans CJK SC" w:cstheme="minorBidi"/>
          <w:b w:val="0"/>
          <w:bCs w:val="0"/>
          <w:sz w:val="20"/>
          <w:szCs w:val="22"/>
          <w:lang w:val="en-US" w:eastAsia="zh-CN" w:bidi="ar-SA"/>
        </w:rPr>
        <w:t>11</w:t>
      </w:r>
      <w:r>
        <w:rPr>
          <w:rFonts w:ascii="Times New Roman" w:hAnsi="Times New Roman" w:eastAsia="Noto Sans CJK SC" w:cstheme="minorBidi"/>
          <w:b w:val="0"/>
          <w:bCs w:val="0"/>
          <w:sz w:val="20"/>
          <w:szCs w:val="22"/>
          <w:lang w:val="en-US" w:eastAsia="zh-CN" w:bidi="ar-SA"/>
        </w:rPr>
        <w:t>) nm</w:t>
      </w:r>
      <w:r>
        <w:rPr>
          <w:rFonts w:hint="eastAsia" w:ascii="Times New Roman" w:hAnsi="Times New Roman" w:eastAsia="Noto Sans CJK SC" w:cstheme="minorBidi"/>
          <w:b w:val="0"/>
          <w:bCs w:val="0"/>
          <w:sz w:val="20"/>
          <w:szCs w:val="22"/>
          <w:lang w:val="en-US" w:eastAsia="zh-CN" w:bidi="ar-SA"/>
        </w:rPr>
        <w:t xml:space="preserve"> = 560nm</w:t>
      </w:r>
      <w:r>
        <w:rPr>
          <w:rFonts w:hint="eastAsia" w:cstheme="minorBidi"/>
          <w:b w:val="0"/>
          <w:bCs w:val="0"/>
          <w:sz w:val="20"/>
          <w:szCs w:val="22"/>
          <w:lang w:val="en-US" w:eastAsia="zh-CN" w:bidi="ar-SA"/>
        </w:rPr>
        <w:t>；</w:t>
      </w:r>
      <w:r>
        <w:rPr>
          <w:lang w:eastAsia="zh-CN"/>
        </w:rPr>
        <w:t>基准随机种子 seed 取</w:t>
      </w:r>
      <w:r>
        <w:rPr>
          <w:rFonts w:hint="eastAsia"/>
          <w:lang w:val="en-US" w:eastAsia="zh-CN"/>
        </w:rPr>
        <w:t>270111；</w:t>
      </w:r>
      <w:r>
        <w:rPr>
          <w:lang w:eastAsia="zh-CN"/>
        </w:rPr>
        <w:t>数据集生成、数据划分和MLP初始化均由该seed控制。为避免设计候选与训练数据重复，设计阶段采用 design_seed = seed + 1</w:t>
      </w:r>
      <w:r>
        <w:rPr>
          <w:rFonts w:hint="eastAsia"/>
          <w:lang w:val="en-US" w:eastAsia="zh-CN"/>
        </w:rPr>
        <w:t xml:space="preserve"> = 270112。</w:t>
      </w:r>
    </w:p>
    <w:p>
      <w:pPr>
        <w:pStyle w:val="3"/>
        <w:rPr>
          <w:rFonts w:ascii="Times New Roman" w:hAnsi="Times New Roman" w:eastAsia="Noto Sans CJK SC" w:cstheme="minorBidi"/>
          <w:b w:val="0"/>
          <w:bCs w:val="0"/>
          <w:sz w:val="20"/>
          <w:szCs w:val="22"/>
          <w:lang w:val="en-US" w:eastAsia="zh-CN" w:bidi="ar-SA"/>
        </w:rPr>
      </w:pPr>
    </w:p>
    <w:p>
      <w:pPr>
        <w:pStyle w:val="3"/>
        <w:rPr>
          <w:lang w:eastAsia="zh-CN"/>
        </w:rPr>
      </w:pPr>
    </w:p>
    <w:p>
      <w:pPr>
        <w:pStyle w:val="3"/>
        <w:rPr>
          <w:lang w:eastAsia="zh-CN"/>
        </w:rPr>
      </w:pPr>
      <w:r>
        <w:rPr>
          <w:lang w:eastAsia="zh-CN"/>
        </w:rPr>
        <w:t>2.3 Dataset generation</w:t>
      </w:r>
    </w:p>
    <w:p>
      <w:pPr>
        <w:rPr>
          <w:lang w:eastAsia="zh-CN"/>
        </w:rPr>
      </w:pPr>
      <w:r>
        <w:rPr>
          <w:lang w:eastAsia="zh-CN"/>
        </w:rPr>
        <w:t>使用个人seed随机生成5000组膜厚组合，在400–800 nm范围内以10 nm步长计算反射率。一次固定随机排列后，将前4000组作为训练集、接下来500组作为验证集、最后500组作为测试集。此划分在后续所有实验中保持不变。</w:t>
      </w:r>
    </w:p>
    <w:p>
      <w:pPr>
        <w:pStyle w:val="3"/>
        <w:rPr>
          <w:lang w:eastAsia="zh-CN"/>
        </w:rPr>
      </w:pPr>
    </w:p>
    <w:p>
      <w:pPr>
        <w:pStyle w:val="3"/>
        <w:rPr>
          <w:lang w:eastAsia="zh-CN"/>
        </w:rPr>
      </w:pPr>
    </w:p>
    <w:p>
      <w:pPr>
        <w:pStyle w:val="3"/>
        <w:rPr>
          <w:lang w:eastAsia="zh-CN"/>
        </w:rPr>
      </w:pPr>
      <w:r>
        <w:rPr>
          <w:lang w:eastAsia="zh-CN"/>
        </w:rPr>
        <w:t>2.4 MLP surrogate model</w:t>
      </w:r>
    </w:p>
    <w:p>
      <w:pPr>
        <w:rPr>
          <w:lang w:eastAsia="zh-CN"/>
        </w:rPr>
      </w:pPr>
      <w:r>
        <w:rPr>
          <w:lang w:eastAsia="zh-CN"/>
        </w:rPr>
        <w:t>MLP输入为四层膜厚 [d1, d2, d3, d4]，输出为41个波长采样点的反射率。建议统一采用4–128–128–64–41作为基础结构，并以MSE作为训练损失。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网络结构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设置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结构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4 → 128 → 128 → 64 → 41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激活函数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ReLU（隐藏层），输出层线性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初始化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He initialization (std = sqrt(2/fan_in))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训练超参数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设置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优化器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Adam (β₁=0.9, β₂=0.999, ε=1e-8)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学习率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0.001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Batch size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64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最大 Epoch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500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Early stopping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patience = 50（验证集 loss 连续 50 轮无改善则停止）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损失函数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MSE（均方误差）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Seed 设置方法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Seed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值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用途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seed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270111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数据集生成（5000组膜厚随机采样）、数据划分（4000+500+500）、归一化统计量计算、每轮学习曲线实验的权重初始化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design_seed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270112 (= seed+1)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设计阶段 10000 组候选膜厚的生成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具体调用时机：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rng(seed) — 程序开头调用一次，生成全部 5000 组膜厚数据 X_all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rng(seed) — 每个学习曲线实验（500/1000/2000/4000）开始前重新调用，确保各训练量使用相同初始权重，公平比较</w:t>
      </w:r>
    </w:p>
    <w:p>
      <w:pPr>
        <w:rPr>
          <w:lang w:eastAsia="zh-CN"/>
        </w:rPr>
      </w:pPr>
      <w:r>
        <w:rPr>
          <w:rFonts w:hint="eastAsia"/>
          <w:lang w:eastAsia="zh-CN"/>
        </w:rPr>
        <w:t>rng(design_seed) — 设计阶段生成 10000 组候选膜厚前调用，与数据生成阶段隔离，避免相互影响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ind w:left="0" w:leftChars="0" w:firstLine="0" w:firstLineChars="0"/>
        <w:rPr>
          <w:lang w:eastAsia="zh-CN"/>
        </w:rPr>
      </w:pPr>
    </w:p>
    <w:p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【写作提示】写清楚实际使用的激活函数、优化器、学习率、batch size、epoch，以及seed的设置方法。</w:t>
      </w:r>
    </w:p>
    <w:p>
      <w:pPr>
        <w:ind w:firstLine="0"/>
        <w:jc w:val="center"/>
      </w:pPr>
      <w:r>
        <w:drawing>
          <wp:inline distT="0" distB="0" distL="0" distR="0">
            <wp:extent cx="5715000" cy="144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18"/>
        </w:rPr>
        <w:t>Figure 3. Architecture of the MLP surrogate model.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2.5 Training-size experiment</w:t>
      </w:r>
    </w:p>
    <w:p>
      <w:r>
        <w:t>从固定4000组训练池中依次取前500、1000、2000和4000组训练模型；验证集和测试集始终使用固定的500组样本。除训练样本数外，其余训练设置保持一致。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2.6 MLP-assisted thin-film screening</w:t>
      </w:r>
    </w:p>
    <w:p>
      <w:r>
        <w:t>使用 design_seed = seed + 1 随机生成10000组新的候选膜厚，用训练完成的MLP预测其反射光谱，并按个人 λtarget 处的反射率排序。选择Top 10候选后，用TMM重新计算真实光谱，并确定最终Top 5设计。</w:t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ind w:left="0" w:leftChars="0" w:firstLine="560" w:firstLineChars="200"/>
      </w:pPr>
      <w:r>
        <w:t>3. Results</w:t>
      </w:r>
    </w:p>
    <w:p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【写作提示】Results重点报告客观结果和定量指标，原因分析主要放在Discussion。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3.1 MLP training and spectral prediction</w:t>
      </w:r>
    </w:p>
    <w:tbl>
      <w:tblPr>
        <w:tblStyle w:val="38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 w:type="textWrapping"/>
            </w:r>
            <w:r>
              <w:rPr>
                <w:color w:val="999999"/>
                <w:sz w:val="18"/>
              </w:rPr>
              <w:t>Loss vs epoch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Figure 4. Training and validation losses of the MLP surrogate model.</w:t>
      </w:r>
    </w:p>
    <w:tbl>
      <w:tblPr>
        <w:tblStyle w:val="38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>至少3个测试样本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Figure 5. Comparison of TMM-calculated and MLP-predicted spectra on representative test samples.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3.2 Effect of training-set size</w:t>
      </w:r>
    </w:p>
    <w:tbl>
      <w:tblPr>
        <w:tblStyle w:val="38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 w:type="textWrapping"/>
            </w:r>
            <w:r>
              <w:rPr>
                <w:color w:val="999999"/>
                <w:sz w:val="18"/>
              </w:rPr>
              <w:t>500 / 1000 / 2000 / 4000 training samples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Figure 6. Effect of training-set size on the test error.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3.3 MLP-assisted thin-film design</w:t>
      </w:r>
    </w:p>
    <w:tbl>
      <w:tblPr>
        <w:tblStyle w:val="38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 xml:space="preserve">标出个人 </w:t>
            </w:r>
            <w:r>
              <w:rPr>
                <w:color w:val="999999"/>
                <w:sz w:val="18"/>
              </w:rPr>
              <w:t>λ</w:t>
            </w:r>
            <w:r>
              <w:rPr>
                <w:color w:val="999999"/>
                <w:sz w:val="18"/>
                <w:lang w:eastAsia="zh-CN"/>
              </w:rPr>
              <w:t>target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Figure 7. MLP-predicted and TMM-verified spectra of the selected design.</w:t>
      </w:r>
    </w:p>
    <w:tbl>
      <w:tblPr>
        <w:tblStyle w:val="39"/>
        <w:tblW w:w="997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Rank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d1/nm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d2/nm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d3/nm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d4/nm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MLP Rtarget</w:t>
            </w:r>
          </w:p>
        </w:tc>
        <w:tc>
          <w:tcPr>
            <w:tcW w:w="1425" w:type="dxa"/>
            <w:shd w:val="clear" w:color="auto" w:fill="E7E6E6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TMM Rtarget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Table 1. Top five candidate thin-film designs selected by the MLP and verified using TMM.</w:t>
      </w:r>
    </w:p>
    <w:p>
      <w:pPr>
        <w:pStyle w:val="3"/>
      </w:pPr>
    </w:p>
    <w:p>
      <w:pPr>
        <w:pStyle w:val="3"/>
      </w:pPr>
    </w:p>
    <w:p>
      <w:pPr>
        <w:pStyle w:val="3"/>
      </w:pPr>
      <w:r>
        <w:t>3.4 Representative failure case</w:t>
      </w:r>
    </w:p>
    <w:tbl>
      <w:tblPr>
        <w:tblStyle w:val="38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>必须保留并分析至少一个较差案例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Figure 8. A representative case with relatively large MLP prediction error.</w:t>
      </w: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rPr>
          <w:lang w:eastAsia="zh-CN"/>
        </w:rPr>
      </w:pPr>
    </w:p>
    <w:p>
      <w:pPr>
        <w:pStyle w:val="2"/>
        <w:ind w:left="0" w:leftChars="0" w:firstLine="0" w:firstLineChars="0"/>
        <w:rPr>
          <w:lang w:eastAsia="zh-CN"/>
        </w:rPr>
      </w:pPr>
    </w:p>
    <w:p>
      <w:pPr>
        <w:pStyle w:val="2"/>
        <w:ind w:left="0" w:leftChars="0" w:firstLine="0" w:firstLineChars="0"/>
        <w:rPr>
          <w:lang w:eastAsia="zh-CN"/>
        </w:rPr>
      </w:pPr>
    </w:p>
    <w:p>
      <w:pPr>
        <w:pStyle w:val="2"/>
        <w:ind w:left="0" w:leftChars="0" w:firstLine="280" w:firstLineChars="100"/>
        <w:rPr>
          <w:lang w:eastAsia="zh-CN"/>
        </w:rPr>
      </w:pPr>
      <w:r>
        <w:rPr>
          <w:lang w:eastAsia="zh-CN"/>
        </w:rPr>
        <w:t>4. Discussion</w:t>
      </w:r>
    </w:p>
    <w:p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【写作提示】建议围绕预测准确性、数据量效应、代理模型的设计价值、失败原因与局限展开。</w:t>
      </w:r>
    </w:p>
    <w:p>
      <w:pPr>
        <w:rPr>
          <w:lang w:eastAsia="zh-CN"/>
        </w:rPr>
      </w:pPr>
      <w:r>
        <w:rPr>
          <w:lang w:eastAsia="zh-CN"/>
        </w:rPr>
        <w:t>第一段：结合Figure 5讨论MLP对膜厚—光谱映射的学习效果及主要误差来源。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t>第二段：结合Figure 6讨论训练数据增加带来的收益，以及是否出现边际收益递减。</w:t>
      </w:r>
    </w:p>
    <w:p>
      <w:pPr>
        <w:rPr>
          <w:lang w:eastAsia="zh-CN"/>
        </w:rPr>
      </w:pPr>
    </w:p>
    <w:p>
      <w:pPr>
        <w:ind w:left="0" w:leftChars="0" w:firstLine="400" w:firstLineChars="200"/>
        <w:rPr>
          <w:lang w:eastAsia="zh-CN"/>
        </w:rPr>
      </w:pPr>
      <w:r>
        <w:rPr>
          <w:lang w:eastAsia="zh-CN"/>
        </w:rPr>
        <w:t>第三段：结合Figure 7说明MLP作为代理模型在大量候选筛选中的意义，同时强调最终结果必须由TMM重新验证。</w:t>
      </w:r>
    </w:p>
    <w:p/>
    <w:p>
      <w:r>
        <w:t>第四段：结合Figure 8讨论模型失效的可能原因及本研究的局限。</w:t>
      </w:r>
    </w:p>
    <w:p>
      <w:pPr>
        <w:pStyle w:val="2"/>
      </w:pPr>
    </w:p>
    <w:p>
      <w:pPr>
        <w:pStyle w:val="2"/>
      </w:pPr>
    </w:p>
    <w:p>
      <w:pPr>
        <w:pStyle w:val="2"/>
      </w:pPr>
      <w:r>
        <w:t>5. Conclusions</w:t>
      </w:r>
    </w:p>
    <w:p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【写作提示】100–150字，直接回答三个研究问题，并至少给出一个定量结果。</w:t>
      </w:r>
    </w:p>
    <w:p>
      <w:r>
        <w:t>请在此撰写结论。</w:t>
      </w:r>
    </w:p>
    <w:p>
      <w:pPr>
        <w:ind w:firstLine="0"/>
      </w:pPr>
      <w:r>
        <w:rPr>
          <w:b/>
          <w:sz w:val="26"/>
        </w:rPr>
        <w:t>Data and Code Availability</w:t>
      </w:r>
    </w:p>
    <w:p>
      <w:r>
        <w:t>The data used in this work were generated using the TMM code developed in this study. All source code, model-training scripts, thin-film screening scripts, environment dependencies, and instructions for reproducing the main results are available at:</w:t>
      </w:r>
    </w:p>
    <w:p>
      <w:pPr>
        <w:ind w:firstLine="0"/>
      </w:pPr>
      <w:r>
        <w:rPr>
          <w:color w:val="2F75B5"/>
          <w:sz w:val="21"/>
        </w:rPr>
        <w:t>https://github.com/USERNAME/REPOSITORY</w:t>
      </w:r>
    </w:p>
    <w:p>
      <w:r>
        <w:t>The GitHub repository should remain accessible during the current semester. The README should clearly report the student-specific λtarget, seed and design_seed and describe how to reproduce the main figures and results.</w:t>
      </w:r>
    </w:p>
    <w:p>
      <w:pPr>
        <w:ind w:firstLine="0"/>
      </w:pPr>
      <w:r>
        <w:rPr>
          <w:b/>
          <w:sz w:val="26"/>
        </w:rPr>
        <w:t>References</w:t>
      </w:r>
    </w:p>
    <w:p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【写作提示】建议8–12篇真实文献；至少覆盖光学薄膜/TMM、机器学习代理模型或AI辅助设计，并采用统一的Research Article参考文献格式。</w:t>
      </w:r>
    </w:p>
    <w:p>
      <w:pPr>
        <w:ind w:left="312" w:hanging="312"/>
      </w:pPr>
      <w:r>
        <w:rPr>
          <w:sz w:val="18"/>
        </w:rPr>
        <w:t>[1] Author(s). Title. Journal Year, Volume, Pages/Article No.</w:t>
      </w:r>
    </w:p>
    <w:p>
      <w:pPr>
        <w:ind w:left="312" w:hanging="312"/>
      </w:pPr>
      <w:r>
        <w:rPr>
          <w:sz w:val="18"/>
        </w:rPr>
        <w:t>[2] Author(s). Title. Journal Year, Volume, Pages/Article No.</w:t>
      </w:r>
    </w:p>
    <w:p>
      <w:pPr>
        <w:ind w:left="312" w:hanging="312"/>
      </w:pPr>
      <w:r>
        <w:rPr>
          <w:sz w:val="18"/>
        </w:rPr>
        <w:t>[3] Author(s). Title. Journal Year, Volume, Pages/Article No.</w:t>
      </w:r>
    </w:p>
    <w:p>
      <w:pPr>
        <w:ind w:left="312" w:hanging="312"/>
      </w:pPr>
      <w:r>
        <w:rPr>
          <w:sz w:val="18"/>
        </w:rPr>
        <w:t>[4] Author(s). Title. Journal Year, Volume, Pages/Article No.</w:t>
      </w:r>
    </w:p>
    <w:sectPr>
      <w:headerReference r:id="rId3" w:type="default"/>
      <w:footerReference r:id="rId4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i-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in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3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888888"/>
        <w:sz w:val="15"/>
      </w:rPr>
      <w:t>Course Research Article Template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  <w:rPr>
        <w:lang w:eastAsia="zh-CN"/>
      </w:rPr>
    </w:pPr>
    <w:r>
      <w:rPr>
        <w:color w:val="888888"/>
        <w:sz w:val="15"/>
        <w:lang w:eastAsia="zh-CN"/>
      </w:rPr>
      <w:t>薄膜技术 · AI4S课程大作业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  <w:rsid w:val="0CE33A71"/>
    <w:rsid w:val="156153B7"/>
    <w:rsid w:val="1D4677EB"/>
    <w:rsid w:val="20C9182D"/>
    <w:rsid w:val="2E49680C"/>
    <w:rsid w:val="3A0128A8"/>
    <w:rsid w:val="47D42591"/>
    <w:rsid w:val="4E396428"/>
    <w:rsid w:val="7C6A561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3" w:lineRule="auto"/>
      <w:ind w:firstLine="420"/>
      <w:jc w:val="both"/>
    </w:pPr>
    <w:rPr>
      <w:rFonts w:ascii="Times New Roman" w:hAnsi="Times New Roman" w:eastAsia="Noto Sans CJK SC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140" w:after="4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140" w:after="4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4">
    <w:name w:val="Default Paragraph Font"/>
    <w:unhideWhenUsed/>
    <w:uiPriority w:val="1"/>
  </w:style>
  <w:style w:type="table" w:default="1" w:styleId="3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pPr>
      <w:ind w:firstLine="42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unhideWhenUsed/>
    <w:uiPriority w:val="99"/>
    <w:rPr>
      <w:sz w:val="24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5">
    <w:name w:val="Strong"/>
    <w:basedOn w:val="34"/>
    <w:qFormat/>
    <w:uiPriority w:val="22"/>
    <w:rPr>
      <w:b/>
      <w:bCs/>
    </w:rPr>
  </w:style>
  <w:style w:type="character" w:styleId="36">
    <w:name w:val="Emphasis"/>
    <w:basedOn w:val="34"/>
    <w:qFormat/>
    <w:uiPriority w:val="20"/>
    <w:rPr>
      <w:i/>
      <w:iCs/>
    </w:rPr>
  </w:style>
  <w:style w:type="character" w:styleId="37">
    <w:name w:val="HTML Code"/>
    <w:basedOn w:val="34"/>
    <w:unhideWhenUsed/>
    <w:uiPriority w:val="99"/>
    <w:rPr>
      <w:rFonts w:ascii="Courier New" w:hAnsi="Courier New"/>
      <w:sz w:val="20"/>
    </w:rPr>
  </w:style>
  <w:style w:type="table" w:styleId="39">
    <w:name w:val="Table Grid"/>
    <w:basedOn w:val="3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40">
    <w:name w:val="Light Shading"/>
    <w:basedOn w:val="38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38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38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38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38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38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38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38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38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38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38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38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38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38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38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38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38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38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38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38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38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38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38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38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38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38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38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38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38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6">
    <w:name w:val="Medium List 1 Accent 1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38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82">
    <w:name w:val="Medium List 2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1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2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3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List 2 Accent 4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7">
    <w:name w:val="Medium List 2 Accent 5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8">
    <w:name w:val="Medium List 2 Accent 6"/>
    <w:basedOn w:val="38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9">
    <w:name w:val="Medium Grid 1"/>
    <w:basedOn w:val="38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90">
    <w:name w:val="Medium Grid 1 Accent 1"/>
    <w:basedOn w:val="38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38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38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38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38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38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6">
    <w:name w:val="Medium Grid 2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1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2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3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2 Accent 4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1">
    <w:name w:val="Medium Grid 2 Accent 5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2">
    <w:name w:val="Medium Grid 2 Accent 6"/>
    <w:basedOn w:val="38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3">
    <w:name w:val="Medium Grid 3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38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38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38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5">
    <w:name w:val="Colorful List Accent 1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38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31">
    <w:name w:val="Colorful Grid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32">
    <w:name w:val="Colorful Grid Accent 1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38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8">
    <w:name w:val="页眉 字符"/>
    <w:basedOn w:val="34"/>
    <w:link w:val="25"/>
    <w:uiPriority w:val="99"/>
  </w:style>
  <w:style w:type="character" w:customStyle="1" w:styleId="139">
    <w:name w:val="页脚 字符"/>
    <w:basedOn w:val="34"/>
    <w:link w:val="24"/>
    <w:uiPriority w:val="99"/>
  </w:style>
  <w:style w:type="paragraph" w:customStyle="1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34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3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34"/>
    <w:link w:val="19"/>
    <w:uiPriority w:val="99"/>
  </w:style>
  <w:style w:type="character" w:customStyle="1" w:styleId="148">
    <w:name w:val="正文文本 2 字符"/>
    <w:basedOn w:val="34"/>
    <w:link w:val="28"/>
    <w:uiPriority w:val="99"/>
  </w:style>
  <w:style w:type="character" w:customStyle="1" w:styleId="149">
    <w:name w:val="正文文本 3 字符"/>
    <w:basedOn w:val="34"/>
    <w:link w:val="17"/>
    <w:uiPriority w:val="99"/>
    <w:rPr>
      <w:sz w:val="16"/>
      <w:szCs w:val="16"/>
    </w:rPr>
  </w:style>
  <w:style w:type="character" w:customStyle="1" w:styleId="150">
    <w:name w:val="宏文本 字符"/>
    <w:basedOn w:val="34"/>
    <w:link w:val="13"/>
    <w:uiPriority w:val="99"/>
    <w:rPr>
      <w:rFonts w:ascii="Courier" w:hAnsi="Courier"/>
      <w:sz w:val="20"/>
      <w:szCs w:val="20"/>
    </w:rPr>
  </w:style>
  <w:style w:type="paragraph" w:customStyle="1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34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34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34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34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34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34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1285</Words>
  <Characters>2841</Characters>
  <Lines>109</Lines>
  <Paragraphs>93</Paragraphs>
  <ScaleCrop>false</ScaleCrop>
  <LinksUpToDate>false</LinksUpToDate>
  <CharactersWithSpaces>4033</CharactersWithSpaces>
  <Application>WPS Office_10.8.0.5918_F1E327BC-269C-435d-A152-05C5408002CA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2026-10-07T14:08:42Z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2052-10.8.0.5918</vt:lpwstr>
  </property>
</Properties>
</file>