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0EEA0" w14:textId="15777285" w:rsidR="00391F42" w:rsidRDefault="009C6E6F" w:rsidP="009C6E6F">
      <w:pPr>
        <w:jc w:val="center"/>
      </w:pPr>
      <w:r w:rsidRPr="00054D3B">
        <w:rPr>
          <w:rFonts w:hint="eastAsia"/>
          <w:b/>
          <w:bCs/>
        </w:rPr>
        <w:t>CSEN 317</w:t>
      </w:r>
      <w:r>
        <w:rPr>
          <w:rFonts w:hint="eastAsia"/>
        </w:rPr>
        <w:t xml:space="preserve">: Distributed Systems </w:t>
      </w:r>
    </w:p>
    <w:p w14:paraId="061884EA" w14:textId="3521214E" w:rsidR="00054D3B" w:rsidRPr="00054D3B" w:rsidRDefault="00054D3B" w:rsidP="009C6E6F">
      <w:pPr>
        <w:jc w:val="center"/>
        <w:rPr>
          <w:b/>
          <w:bCs/>
        </w:rPr>
      </w:pPr>
      <w:r w:rsidRPr="00054D3B">
        <w:rPr>
          <w:rFonts w:hint="eastAsia"/>
          <w:b/>
          <w:bCs/>
        </w:rPr>
        <w:t>Fall 2024</w:t>
      </w:r>
    </w:p>
    <w:p w14:paraId="3F73E862" w14:textId="77777777" w:rsidR="00054D3B" w:rsidRPr="00054D3B" w:rsidRDefault="00054D3B" w:rsidP="00054D3B">
      <w:pPr>
        <w:spacing w:after="0"/>
        <w:jc w:val="center"/>
        <w:rPr>
          <w:sz w:val="22"/>
          <w:szCs w:val="22"/>
        </w:rPr>
      </w:pPr>
      <w:r w:rsidRPr="00054D3B">
        <w:rPr>
          <w:rFonts w:hint="eastAsia"/>
          <w:sz w:val="22"/>
          <w:szCs w:val="22"/>
        </w:rPr>
        <w:t>Department of Computer Science and Engineering</w:t>
      </w:r>
    </w:p>
    <w:p w14:paraId="5FC5FE74" w14:textId="06465577" w:rsidR="00054D3B" w:rsidRPr="00054D3B" w:rsidRDefault="00054D3B" w:rsidP="00054D3B">
      <w:pPr>
        <w:spacing w:after="0"/>
        <w:jc w:val="center"/>
        <w:rPr>
          <w:sz w:val="22"/>
          <w:szCs w:val="22"/>
        </w:rPr>
      </w:pPr>
      <w:r w:rsidRPr="00054D3B">
        <w:rPr>
          <w:rFonts w:hint="eastAsia"/>
          <w:sz w:val="22"/>
          <w:szCs w:val="22"/>
        </w:rPr>
        <w:t xml:space="preserve">Santa Clara </w:t>
      </w:r>
      <w:r w:rsidRPr="00054D3B">
        <w:rPr>
          <w:sz w:val="22"/>
          <w:szCs w:val="22"/>
        </w:rPr>
        <w:t>University</w:t>
      </w:r>
    </w:p>
    <w:p w14:paraId="5884D840" w14:textId="77777777" w:rsidR="007B23F2" w:rsidRDefault="007B23F2" w:rsidP="009C6E6F">
      <w:pPr>
        <w:jc w:val="center"/>
      </w:pPr>
    </w:p>
    <w:p w14:paraId="05AB6789" w14:textId="0509BAFF" w:rsidR="007B23F2" w:rsidRPr="00573D83" w:rsidRDefault="00573D83" w:rsidP="00573D83">
      <w:pPr>
        <w:rPr>
          <w:b/>
          <w:bCs/>
        </w:rPr>
      </w:pPr>
      <w:r w:rsidRPr="00573D83">
        <w:rPr>
          <w:rFonts w:hint="eastAsia"/>
          <w:b/>
          <w:bCs/>
        </w:rPr>
        <w:t>1.</w:t>
      </w:r>
      <w:r>
        <w:rPr>
          <w:rFonts w:hint="eastAsia"/>
          <w:b/>
          <w:bCs/>
        </w:rPr>
        <w:t xml:space="preserve"> </w:t>
      </w:r>
      <w:r w:rsidR="00054D3B" w:rsidRPr="00573D83">
        <w:rPr>
          <w:rFonts w:hint="eastAsia"/>
          <w:b/>
          <w:bCs/>
        </w:rPr>
        <w:t>General Info</w:t>
      </w:r>
      <w:r w:rsidR="00A63433">
        <w:rPr>
          <w:b/>
          <w:bCs/>
        </w:rPr>
        <w:t>rmation</w:t>
      </w:r>
    </w:p>
    <w:p w14:paraId="5BC820BC" w14:textId="25837459" w:rsidR="00054D3B" w:rsidRPr="00A63433" w:rsidRDefault="00054D3B" w:rsidP="00573D83">
      <w:pPr>
        <w:rPr>
          <w:sz w:val="22"/>
          <w:szCs w:val="22"/>
        </w:rPr>
      </w:pPr>
      <w:r w:rsidRPr="00A63433">
        <w:rPr>
          <w:rFonts w:hint="eastAsia"/>
          <w:sz w:val="22"/>
          <w:szCs w:val="22"/>
        </w:rPr>
        <w:t>Instructor: Dr. Xiao Li</w:t>
      </w:r>
      <w:r w:rsidR="00573D83" w:rsidRPr="00A63433">
        <w:rPr>
          <w:rFonts w:hint="eastAsia"/>
          <w:sz w:val="22"/>
          <w:szCs w:val="22"/>
        </w:rPr>
        <w:t xml:space="preserve"> </w:t>
      </w:r>
    </w:p>
    <w:p w14:paraId="4A468458" w14:textId="7CE97697" w:rsidR="004D7CEA" w:rsidRPr="00A63433" w:rsidRDefault="004D7CEA" w:rsidP="00573D83">
      <w:pPr>
        <w:rPr>
          <w:sz w:val="22"/>
          <w:szCs w:val="22"/>
        </w:rPr>
      </w:pPr>
      <w:r w:rsidRPr="00A63433">
        <w:rPr>
          <w:sz w:val="22"/>
          <w:szCs w:val="22"/>
        </w:rPr>
        <w:t>Email: xli</w:t>
      </w:r>
      <w:r w:rsidRPr="005E697F">
        <w:rPr>
          <w:sz w:val="22"/>
          <w:szCs w:val="22"/>
        </w:rPr>
        <w:t>18</w:t>
      </w:r>
      <w:r w:rsidRPr="00A63433">
        <w:rPr>
          <w:sz w:val="22"/>
          <w:szCs w:val="22"/>
        </w:rPr>
        <w:t>@scu.edu</w:t>
      </w:r>
    </w:p>
    <w:p w14:paraId="02CF8271" w14:textId="44820446" w:rsidR="00246CF8" w:rsidRDefault="00573D83" w:rsidP="00573D83">
      <w:pPr>
        <w:rPr>
          <w:sz w:val="22"/>
          <w:szCs w:val="22"/>
        </w:rPr>
      </w:pPr>
      <w:r w:rsidRPr="00A63433">
        <w:rPr>
          <w:rFonts w:hint="eastAsia"/>
          <w:sz w:val="22"/>
          <w:szCs w:val="22"/>
        </w:rPr>
        <w:t>Office</w:t>
      </w:r>
      <w:r w:rsidR="00B93787" w:rsidRPr="00A63433">
        <w:rPr>
          <w:rFonts w:hint="eastAsia"/>
          <w:sz w:val="22"/>
          <w:szCs w:val="22"/>
        </w:rPr>
        <w:t xml:space="preserve"> Hour</w:t>
      </w:r>
      <w:r w:rsidRPr="00A63433">
        <w:rPr>
          <w:rFonts w:hint="eastAsia"/>
          <w:sz w:val="22"/>
          <w:szCs w:val="22"/>
        </w:rPr>
        <w:t xml:space="preserve">: </w:t>
      </w:r>
      <w:r w:rsidR="00D14287">
        <w:rPr>
          <w:sz w:val="22"/>
          <w:szCs w:val="22"/>
        </w:rPr>
        <w:t xml:space="preserve">Mon/Wed </w:t>
      </w:r>
      <w:r w:rsidR="0041478C">
        <w:rPr>
          <w:rFonts w:hint="eastAsia"/>
          <w:sz w:val="22"/>
          <w:szCs w:val="22"/>
        </w:rPr>
        <w:t>6pm</w:t>
      </w:r>
      <w:r w:rsidR="00D14287">
        <w:rPr>
          <w:sz w:val="22"/>
          <w:szCs w:val="22"/>
        </w:rPr>
        <w:t xml:space="preserve"> -</w:t>
      </w:r>
      <w:r w:rsidR="0041478C">
        <w:rPr>
          <w:rFonts w:hint="eastAsia"/>
          <w:sz w:val="22"/>
          <w:szCs w:val="22"/>
        </w:rPr>
        <w:t xml:space="preserve"> 7</w:t>
      </w:r>
      <w:r w:rsidR="00D14287">
        <w:rPr>
          <w:sz w:val="22"/>
          <w:szCs w:val="22"/>
        </w:rPr>
        <w:t>pm</w:t>
      </w:r>
      <w:r w:rsidR="00ED4920">
        <w:rPr>
          <w:sz w:val="22"/>
          <w:szCs w:val="22"/>
        </w:rPr>
        <w:t xml:space="preserve"> (</w:t>
      </w:r>
      <w:r w:rsidR="0041478C">
        <w:rPr>
          <w:rFonts w:hint="eastAsia"/>
          <w:sz w:val="22"/>
          <w:szCs w:val="22"/>
        </w:rPr>
        <w:t>before</w:t>
      </w:r>
      <w:r w:rsidR="00ED4920">
        <w:rPr>
          <w:sz w:val="22"/>
          <w:szCs w:val="22"/>
        </w:rPr>
        <w:t xml:space="preserve"> lectures)</w:t>
      </w:r>
      <w:r w:rsidR="00246CF8">
        <w:rPr>
          <w:rFonts w:hint="eastAsia"/>
          <w:sz w:val="22"/>
          <w:szCs w:val="22"/>
        </w:rPr>
        <w:t xml:space="preserve"> </w:t>
      </w:r>
    </w:p>
    <w:p w14:paraId="62129EDB" w14:textId="2B9E628A" w:rsidR="00573D83" w:rsidRDefault="00246CF8" w:rsidP="00573D83">
      <w:pPr>
        <w:rPr>
          <w:sz w:val="22"/>
          <w:szCs w:val="22"/>
        </w:rPr>
      </w:pPr>
      <w:r>
        <w:rPr>
          <w:rFonts w:hint="eastAsia"/>
          <w:sz w:val="22"/>
          <w:szCs w:val="22"/>
        </w:rPr>
        <w:t xml:space="preserve">Office: Bergin 206 </w:t>
      </w:r>
    </w:p>
    <w:p w14:paraId="6FCF9A39" w14:textId="248A6ECC" w:rsidR="00246CF8" w:rsidRPr="00A63433" w:rsidRDefault="00246CF8" w:rsidP="00573D83">
      <w:pPr>
        <w:rPr>
          <w:rFonts w:hint="eastAsia"/>
          <w:sz w:val="22"/>
          <w:szCs w:val="22"/>
        </w:rPr>
      </w:pPr>
      <w:r>
        <w:rPr>
          <w:rFonts w:hint="eastAsia"/>
          <w:sz w:val="22"/>
          <w:szCs w:val="22"/>
        </w:rPr>
        <w:t xml:space="preserve">Office Phone: </w:t>
      </w:r>
      <w:r w:rsidRPr="00246CF8">
        <w:rPr>
          <w:sz w:val="22"/>
          <w:szCs w:val="22"/>
        </w:rPr>
        <w:t>408-551-3817</w:t>
      </w:r>
    </w:p>
    <w:p w14:paraId="7826DDAF" w14:textId="3333E6CC" w:rsidR="00573D83" w:rsidRPr="001B6368" w:rsidRDefault="00573D83" w:rsidP="00573D83">
      <w:pPr>
        <w:rPr>
          <w:b/>
          <w:bCs/>
        </w:rPr>
      </w:pPr>
      <w:r w:rsidRPr="001B6368">
        <w:rPr>
          <w:rFonts w:hint="eastAsia"/>
          <w:b/>
          <w:bCs/>
        </w:rPr>
        <w:t>2. Course Description</w:t>
      </w:r>
    </w:p>
    <w:p w14:paraId="7B6675BE" w14:textId="5D4FC9CA" w:rsidR="007A49AD" w:rsidRPr="00A63433" w:rsidRDefault="00573D83" w:rsidP="00573D83">
      <w:pPr>
        <w:rPr>
          <w:sz w:val="22"/>
          <w:szCs w:val="22"/>
        </w:rPr>
      </w:pPr>
      <w:r w:rsidRPr="00A63433">
        <w:rPr>
          <w:rFonts w:hint="eastAsia"/>
          <w:sz w:val="22"/>
          <w:szCs w:val="22"/>
        </w:rPr>
        <w:t xml:space="preserve">CSEN 317 is a </w:t>
      </w:r>
      <w:r w:rsidR="007A49AD" w:rsidRPr="00A63433">
        <w:rPr>
          <w:sz w:val="22"/>
          <w:szCs w:val="22"/>
        </w:rPr>
        <w:t xml:space="preserve">graduate level course that put emphasizes on several crucial components in a distributed system. The course includes fundamental methodologies for distributed system architectures, inter-process communications, data consistency and replication, distributed transactions and concurrency control, distributed file systems, fault tolerant, distributed systems synchronization, and reliability. This course </w:t>
      </w:r>
      <w:r w:rsidR="004D7CEA" w:rsidRPr="00A63433">
        <w:rPr>
          <w:sz w:val="22"/>
          <w:szCs w:val="22"/>
        </w:rPr>
        <w:t>also</w:t>
      </w:r>
      <w:r w:rsidR="007A49AD" w:rsidRPr="00A63433">
        <w:rPr>
          <w:sz w:val="22"/>
          <w:szCs w:val="22"/>
        </w:rPr>
        <w:t xml:space="preserve"> introduce</w:t>
      </w:r>
      <w:r w:rsidR="004D7CEA" w:rsidRPr="00A63433">
        <w:rPr>
          <w:sz w:val="22"/>
          <w:szCs w:val="22"/>
        </w:rPr>
        <w:t>s</w:t>
      </w:r>
      <w:r w:rsidR="007A49AD" w:rsidRPr="00A63433">
        <w:rPr>
          <w:sz w:val="22"/>
          <w:szCs w:val="22"/>
        </w:rPr>
        <w:t xml:space="preserve"> several emerging real-wor</w:t>
      </w:r>
      <w:r w:rsidR="00A63433">
        <w:rPr>
          <w:sz w:val="22"/>
          <w:szCs w:val="22"/>
        </w:rPr>
        <w:t>l</w:t>
      </w:r>
      <w:r w:rsidR="007A49AD" w:rsidRPr="00A63433">
        <w:rPr>
          <w:sz w:val="22"/>
          <w:szCs w:val="22"/>
        </w:rPr>
        <w:t xml:space="preserve">d distributed system </w:t>
      </w:r>
      <w:r w:rsidR="00A63433" w:rsidRPr="00A63433">
        <w:rPr>
          <w:sz w:val="22"/>
          <w:szCs w:val="22"/>
        </w:rPr>
        <w:t>applications</w:t>
      </w:r>
      <w:r w:rsidR="004D7CEA" w:rsidRPr="00A63433">
        <w:rPr>
          <w:sz w:val="22"/>
          <w:szCs w:val="22"/>
        </w:rPr>
        <w:t>, e.g. Blockchain, Edge Computing, Distributed Machine Learning</w:t>
      </w:r>
      <w:r w:rsidR="007A49AD" w:rsidRPr="00A63433">
        <w:rPr>
          <w:sz w:val="22"/>
          <w:szCs w:val="22"/>
        </w:rPr>
        <w:t xml:space="preserve"> for </w:t>
      </w:r>
      <w:r w:rsidR="004D7CEA" w:rsidRPr="00A63433">
        <w:rPr>
          <w:sz w:val="22"/>
          <w:szCs w:val="22"/>
        </w:rPr>
        <w:t xml:space="preserve">interested </w:t>
      </w:r>
      <w:r w:rsidR="007A49AD" w:rsidRPr="00A63433">
        <w:rPr>
          <w:sz w:val="22"/>
          <w:szCs w:val="22"/>
        </w:rPr>
        <w:t>student</w:t>
      </w:r>
      <w:r w:rsidR="004D7CEA" w:rsidRPr="00A63433">
        <w:rPr>
          <w:sz w:val="22"/>
          <w:szCs w:val="22"/>
        </w:rPr>
        <w:t>s</w:t>
      </w:r>
      <w:r w:rsidR="007A49AD" w:rsidRPr="00A63433">
        <w:rPr>
          <w:sz w:val="22"/>
          <w:szCs w:val="22"/>
        </w:rPr>
        <w:t xml:space="preserve"> to conduct further study and research</w:t>
      </w:r>
      <w:r w:rsidR="004D7CEA" w:rsidRPr="00A63433">
        <w:rPr>
          <w:sz w:val="22"/>
          <w:szCs w:val="22"/>
        </w:rPr>
        <w:t>.</w:t>
      </w:r>
    </w:p>
    <w:p w14:paraId="066D1EBC" w14:textId="0A7CC371" w:rsidR="00573D83" w:rsidRPr="001B6368" w:rsidRDefault="00573D83" w:rsidP="00573D83">
      <w:pPr>
        <w:rPr>
          <w:b/>
          <w:bCs/>
        </w:rPr>
      </w:pPr>
      <w:r w:rsidRPr="001B6368">
        <w:rPr>
          <w:rFonts w:hint="eastAsia"/>
          <w:b/>
          <w:bCs/>
        </w:rPr>
        <w:t>3.  Prerequisite</w:t>
      </w:r>
      <w:r w:rsidR="001B6368">
        <w:rPr>
          <w:rFonts w:hint="eastAsia"/>
          <w:b/>
          <w:bCs/>
        </w:rPr>
        <w:t>s</w:t>
      </w:r>
    </w:p>
    <w:p w14:paraId="5BF26B3B" w14:textId="5DD04C4E" w:rsidR="00573D83" w:rsidRPr="00A63433" w:rsidRDefault="00573D83" w:rsidP="00573D83">
      <w:pPr>
        <w:rPr>
          <w:sz w:val="22"/>
          <w:szCs w:val="22"/>
        </w:rPr>
      </w:pPr>
      <w:r w:rsidRPr="00A63433">
        <w:rPr>
          <w:sz w:val="22"/>
          <w:szCs w:val="22"/>
        </w:rPr>
        <w:t xml:space="preserve">CSEN 233 </w:t>
      </w:r>
      <w:r w:rsidRPr="00A63433">
        <w:rPr>
          <w:rFonts w:hint="eastAsia"/>
          <w:sz w:val="22"/>
          <w:szCs w:val="22"/>
        </w:rPr>
        <w:t>(</w:t>
      </w:r>
      <w:r w:rsidRPr="00A63433">
        <w:rPr>
          <w:sz w:val="22"/>
          <w:szCs w:val="22"/>
        </w:rPr>
        <w:t>Computer Networks</w:t>
      </w:r>
      <w:r w:rsidRPr="00A63433">
        <w:rPr>
          <w:rFonts w:hint="eastAsia"/>
          <w:sz w:val="22"/>
          <w:szCs w:val="22"/>
        </w:rPr>
        <w:t xml:space="preserve">) </w:t>
      </w:r>
      <w:r w:rsidRPr="00A63433">
        <w:rPr>
          <w:sz w:val="22"/>
          <w:szCs w:val="22"/>
        </w:rPr>
        <w:t xml:space="preserve">and </w:t>
      </w:r>
      <w:r w:rsidRPr="00A63433">
        <w:rPr>
          <w:rFonts w:hint="eastAsia"/>
          <w:sz w:val="22"/>
          <w:szCs w:val="22"/>
        </w:rPr>
        <w:t xml:space="preserve">CSEN </w:t>
      </w:r>
      <w:r w:rsidRPr="00A63433">
        <w:rPr>
          <w:sz w:val="22"/>
          <w:szCs w:val="22"/>
        </w:rPr>
        <w:t>283</w:t>
      </w:r>
      <w:r w:rsidRPr="00A63433">
        <w:rPr>
          <w:rFonts w:hint="eastAsia"/>
          <w:sz w:val="22"/>
          <w:szCs w:val="22"/>
        </w:rPr>
        <w:t xml:space="preserve"> (</w:t>
      </w:r>
      <w:r w:rsidRPr="00A63433">
        <w:rPr>
          <w:sz w:val="22"/>
          <w:szCs w:val="22"/>
        </w:rPr>
        <w:t>Operating Systems</w:t>
      </w:r>
      <w:r w:rsidRPr="00A63433">
        <w:rPr>
          <w:rFonts w:hint="eastAsia"/>
          <w:sz w:val="22"/>
          <w:szCs w:val="22"/>
        </w:rPr>
        <w:t>)</w:t>
      </w:r>
      <w:r w:rsidRPr="00A63433">
        <w:rPr>
          <w:sz w:val="22"/>
          <w:szCs w:val="22"/>
        </w:rPr>
        <w:t xml:space="preserve"> or equivalent</w:t>
      </w:r>
    </w:p>
    <w:p w14:paraId="1FED3AD5" w14:textId="59293408" w:rsidR="00573D83" w:rsidRPr="001B6368" w:rsidRDefault="00573D83" w:rsidP="00573D83">
      <w:pPr>
        <w:rPr>
          <w:b/>
          <w:bCs/>
        </w:rPr>
      </w:pPr>
      <w:r w:rsidRPr="001B6368">
        <w:rPr>
          <w:rFonts w:hint="eastAsia"/>
          <w:b/>
          <w:bCs/>
        </w:rPr>
        <w:t>4. Required Textbook</w:t>
      </w:r>
    </w:p>
    <w:p w14:paraId="05A71993" w14:textId="3EE9E1B3" w:rsidR="001B6368" w:rsidRPr="00A63433" w:rsidRDefault="001B6368" w:rsidP="001B6368">
      <w:pPr>
        <w:rPr>
          <w:sz w:val="22"/>
          <w:szCs w:val="22"/>
        </w:rPr>
      </w:pPr>
      <w:r w:rsidRPr="00A63433">
        <w:rPr>
          <w:rFonts w:hint="eastAsia"/>
          <w:b/>
          <w:bCs/>
          <w:sz w:val="22"/>
          <w:szCs w:val="22"/>
        </w:rPr>
        <w:t>Book 1</w:t>
      </w:r>
      <w:r w:rsidR="00EA4518">
        <w:rPr>
          <w:rFonts w:hint="eastAsia"/>
          <w:b/>
          <w:bCs/>
          <w:sz w:val="22"/>
          <w:szCs w:val="22"/>
        </w:rPr>
        <w:t xml:space="preserve"> (Primary)</w:t>
      </w:r>
      <w:r w:rsidRPr="00A63433">
        <w:rPr>
          <w:rFonts w:hint="eastAsia"/>
          <w:sz w:val="22"/>
          <w:szCs w:val="22"/>
        </w:rPr>
        <w:t xml:space="preserve">: </w:t>
      </w:r>
      <w:r w:rsidR="00573D83" w:rsidRPr="00A63433">
        <w:rPr>
          <w:sz w:val="22"/>
          <w:szCs w:val="22"/>
        </w:rPr>
        <w:t>“</w:t>
      </w:r>
      <w:r w:rsidR="00573D83" w:rsidRPr="00A63433">
        <w:rPr>
          <w:rFonts w:hint="eastAsia"/>
          <w:sz w:val="22"/>
          <w:szCs w:val="22"/>
        </w:rPr>
        <w:t>Distributed Systems, Concepts and Design</w:t>
      </w:r>
      <w:proofErr w:type="gramStart"/>
      <w:r w:rsidR="00573D83" w:rsidRPr="00A63433">
        <w:rPr>
          <w:sz w:val="22"/>
          <w:szCs w:val="22"/>
        </w:rPr>
        <w:t>”</w:t>
      </w:r>
      <w:r w:rsidR="00573D83" w:rsidRPr="00A63433">
        <w:rPr>
          <w:rFonts w:hint="eastAsia"/>
          <w:sz w:val="22"/>
          <w:szCs w:val="22"/>
        </w:rPr>
        <w:t xml:space="preserve">, </w:t>
      </w:r>
      <w:r w:rsidRPr="00A63433">
        <w:rPr>
          <w:rFonts w:hint="eastAsia"/>
          <w:sz w:val="22"/>
          <w:szCs w:val="22"/>
        </w:rPr>
        <w:t xml:space="preserve"> </w:t>
      </w:r>
      <w:r w:rsidRPr="00A63433">
        <w:rPr>
          <w:sz w:val="22"/>
          <w:szCs w:val="22"/>
        </w:rPr>
        <w:t>George</w:t>
      </w:r>
      <w:proofErr w:type="gramEnd"/>
      <w:r w:rsidRPr="00A63433">
        <w:rPr>
          <w:sz w:val="22"/>
          <w:szCs w:val="22"/>
        </w:rPr>
        <w:t xml:space="preserve"> </w:t>
      </w:r>
      <w:proofErr w:type="spellStart"/>
      <w:r w:rsidRPr="00A63433">
        <w:rPr>
          <w:sz w:val="22"/>
          <w:szCs w:val="22"/>
        </w:rPr>
        <w:t>Coulouris</w:t>
      </w:r>
      <w:proofErr w:type="spellEnd"/>
      <w:r w:rsidRPr="00A63433">
        <w:rPr>
          <w:sz w:val="22"/>
          <w:szCs w:val="22"/>
        </w:rPr>
        <w:t xml:space="preserve">, Jean Dollimore, Tim </w:t>
      </w:r>
      <w:proofErr w:type="spellStart"/>
      <w:r w:rsidRPr="00A63433">
        <w:rPr>
          <w:sz w:val="22"/>
          <w:szCs w:val="22"/>
        </w:rPr>
        <w:t>Kindberg</w:t>
      </w:r>
      <w:proofErr w:type="spellEnd"/>
      <w:r w:rsidRPr="00A63433">
        <w:rPr>
          <w:sz w:val="22"/>
          <w:szCs w:val="22"/>
        </w:rPr>
        <w:t xml:space="preserve"> and Gordon Blair</w:t>
      </w:r>
    </w:p>
    <w:p w14:paraId="12F01DD6" w14:textId="3F4F394F" w:rsidR="001B6368" w:rsidRPr="00A63433" w:rsidRDefault="001B6368" w:rsidP="001B6368">
      <w:pPr>
        <w:rPr>
          <w:sz w:val="22"/>
          <w:szCs w:val="22"/>
        </w:rPr>
      </w:pPr>
      <w:r w:rsidRPr="00A63433">
        <w:rPr>
          <w:sz w:val="22"/>
          <w:szCs w:val="22"/>
        </w:rPr>
        <w:t>Fifth Edition, published by Addison Wesley, May 2011</w:t>
      </w:r>
    </w:p>
    <w:p w14:paraId="3F6D4E2D" w14:textId="0E44337E" w:rsidR="00573D83" w:rsidRPr="00A63433" w:rsidRDefault="001B6368" w:rsidP="001B6368">
      <w:pPr>
        <w:rPr>
          <w:i/>
          <w:iCs/>
          <w:sz w:val="22"/>
          <w:szCs w:val="22"/>
        </w:rPr>
      </w:pPr>
      <w:r w:rsidRPr="00A63433">
        <w:rPr>
          <w:sz w:val="22"/>
          <w:szCs w:val="22"/>
        </w:rPr>
        <w:t>ISBN 0-13-214301-1</w:t>
      </w:r>
      <w:r w:rsidRPr="00A63433">
        <w:rPr>
          <w:rFonts w:hint="eastAsia"/>
          <w:sz w:val="22"/>
          <w:szCs w:val="22"/>
        </w:rPr>
        <w:t xml:space="preserve">, Book homepage: </w:t>
      </w:r>
      <w:hyperlink r:id="rId5" w:history="1">
        <w:r w:rsidRPr="00A63433">
          <w:rPr>
            <w:rStyle w:val="Hyperlink"/>
            <w:i/>
            <w:iCs/>
            <w:sz w:val="22"/>
            <w:szCs w:val="22"/>
          </w:rPr>
          <w:t>https://www.cdk5.net/wp/</w:t>
        </w:r>
      </w:hyperlink>
    </w:p>
    <w:p w14:paraId="59D6CE0A" w14:textId="34BB7E20" w:rsidR="001B6368" w:rsidRPr="00A63433" w:rsidRDefault="001B6368" w:rsidP="001B6368">
      <w:pPr>
        <w:rPr>
          <w:sz w:val="22"/>
          <w:szCs w:val="22"/>
        </w:rPr>
      </w:pPr>
      <w:r w:rsidRPr="00A63433">
        <w:rPr>
          <w:rFonts w:hint="eastAsia"/>
          <w:b/>
          <w:bCs/>
          <w:sz w:val="22"/>
          <w:szCs w:val="22"/>
        </w:rPr>
        <w:t>Book 2</w:t>
      </w:r>
      <w:r w:rsidRPr="00A63433">
        <w:rPr>
          <w:rFonts w:hint="eastAsia"/>
          <w:sz w:val="22"/>
          <w:szCs w:val="22"/>
        </w:rPr>
        <w:t xml:space="preserve">: </w:t>
      </w:r>
      <w:r w:rsidRPr="00A63433">
        <w:rPr>
          <w:sz w:val="22"/>
          <w:szCs w:val="22"/>
        </w:rPr>
        <w:t>“DISTRIBUTED SYSTEMS”</w:t>
      </w:r>
      <w:r w:rsidRPr="00A63433">
        <w:rPr>
          <w:rFonts w:hint="eastAsia"/>
          <w:sz w:val="22"/>
          <w:szCs w:val="22"/>
        </w:rPr>
        <w:t xml:space="preserve">, </w:t>
      </w:r>
      <w:r w:rsidRPr="00A63433">
        <w:rPr>
          <w:sz w:val="22"/>
          <w:szCs w:val="22"/>
        </w:rPr>
        <w:t>Maarten van Steen Andrew S. Tanenbaum</w:t>
      </w:r>
    </w:p>
    <w:p w14:paraId="4CF957F7" w14:textId="233EAEC2" w:rsidR="001B6368" w:rsidRPr="00A63433" w:rsidRDefault="001B6368" w:rsidP="001B6368">
      <w:pPr>
        <w:rPr>
          <w:sz w:val="22"/>
          <w:szCs w:val="22"/>
        </w:rPr>
      </w:pPr>
      <w:r w:rsidRPr="00A63433">
        <w:rPr>
          <w:sz w:val="22"/>
          <w:szCs w:val="22"/>
        </w:rPr>
        <w:t xml:space="preserve">Fourth edition Version 4.02 </w:t>
      </w:r>
    </w:p>
    <w:p w14:paraId="639ACD67" w14:textId="7B51BC22" w:rsidR="001B6368" w:rsidRPr="00A63433" w:rsidRDefault="001B6368" w:rsidP="001B6368">
      <w:pPr>
        <w:rPr>
          <w:i/>
          <w:iCs/>
          <w:sz w:val="22"/>
          <w:szCs w:val="22"/>
        </w:rPr>
      </w:pPr>
      <w:r w:rsidRPr="00A63433">
        <w:rPr>
          <w:rFonts w:hint="eastAsia"/>
          <w:sz w:val="22"/>
          <w:szCs w:val="22"/>
        </w:rPr>
        <w:t xml:space="preserve">ISBN </w:t>
      </w:r>
      <w:r w:rsidRPr="00A63433">
        <w:rPr>
          <w:sz w:val="22"/>
          <w:szCs w:val="22"/>
        </w:rPr>
        <w:t>978-90-815406-4-3</w:t>
      </w:r>
      <w:r w:rsidRPr="00A63433">
        <w:rPr>
          <w:rFonts w:hint="eastAsia"/>
          <w:sz w:val="22"/>
          <w:szCs w:val="22"/>
        </w:rPr>
        <w:t xml:space="preserve">, Book homepage: </w:t>
      </w:r>
      <w:hyperlink r:id="rId6" w:history="1">
        <w:r w:rsidRPr="00A63433">
          <w:rPr>
            <w:rStyle w:val="Hyperlink"/>
            <w:i/>
            <w:iCs/>
            <w:sz w:val="22"/>
            <w:szCs w:val="22"/>
          </w:rPr>
          <w:t>https://www.distributed-systems.net/index.php/books/ds4/</w:t>
        </w:r>
      </w:hyperlink>
      <w:r w:rsidRPr="00A63433">
        <w:rPr>
          <w:rFonts w:hint="eastAsia"/>
          <w:i/>
          <w:iCs/>
          <w:sz w:val="22"/>
          <w:szCs w:val="22"/>
        </w:rPr>
        <w:t xml:space="preserve"> </w:t>
      </w:r>
    </w:p>
    <w:p w14:paraId="2D871C9E" w14:textId="101CA9F4" w:rsidR="001B6368" w:rsidRPr="00853FA6" w:rsidRDefault="001B6368" w:rsidP="001B6368">
      <w:pPr>
        <w:rPr>
          <w:b/>
          <w:bCs/>
        </w:rPr>
      </w:pPr>
      <w:r w:rsidRPr="00853FA6">
        <w:rPr>
          <w:rFonts w:hint="eastAsia"/>
          <w:b/>
          <w:bCs/>
        </w:rPr>
        <w:lastRenderedPageBreak/>
        <w:t xml:space="preserve">5. </w:t>
      </w:r>
      <w:r w:rsidR="00853FA6" w:rsidRPr="00853FA6">
        <w:rPr>
          <w:rFonts w:hint="eastAsia"/>
          <w:b/>
          <w:bCs/>
        </w:rPr>
        <w:t>Course objectives</w:t>
      </w:r>
    </w:p>
    <w:p w14:paraId="2A5F0C2E" w14:textId="02684297" w:rsidR="00853FA6" w:rsidRPr="00853FA6" w:rsidRDefault="00853FA6" w:rsidP="00853FA6">
      <w:pPr>
        <w:pStyle w:val="ListParagraph"/>
        <w:numPr>
          <w:ilvl w:val="0"/>
          <w:numId w:val="2"/>
        </w:numPr>
        <w:rPr>
          <w:sz w:val="22"/>
          <w:szCs w:val="22"/>
        </w:rPr>
      </w:pPr>
      <w:r w:rsidRPr="00853FA6">
        <w:rPr>
          <w:sz w:val="22"/>
          <w:szCs w:val="22"/>
        </w:rPr>
        <w:t xml:space="preserve">To learn advanced and cutting-edge state-of-the-art knowledge and implementation in operating systems and distributed systems. </w:t>
      </w:r>
    </w:p>
    <w:p w14:paraId="40890CBA" w14:textId="6742A7BB" w:rsidR="00853FA6" w:rsidRPr="00853FA6" w:rsidRDefault="00853FA6" w:rsidP="00853FA6">
      <w:pPr>
        <w:pStyle w:val="ListParagraph"/>
        <w:numPr>
          <w:ilvl w:val="0"/>
          <w:numId w:val="2"/>
        </w:numPr>
        <w:rPr>
          <w:sz w:val="22"/>
          <w:szCs w:val="22"/>
        </w:rPr>
      </w:pPr>
      <w:r w:rsidRPr="00853FA6">
        <w:rPr>
          <w:sz w:val="22"/>
          <w:szCs w:val="22"/>
        </w:rPr>
        <w:t>To read and understand research publications in the technical area of operating systems and distributed systems, beyond that of the traditional textbook level.</w:t>
      </w:r>
    </w:p>
    <w:p w14:paraId="524169E7" w14:textId="5C20F022" w:rsidR="00853FA6" w:rsidRPr="00853FA6" w:rsidRDefault="00853FA6" w:rsidP="00853FA6">
      <w:pPr>
        <w:pStyle w:val="ListParagraph"/>
        <w:numPr>
          <w:ilvl w:val="0"/>
          <w:numId w:val="2"/>
        </w:numPr>
        <w:rPr>
          <w:sz w:val="22"/>
          <w:szCs w:val="22"/>
        </w:rPr>
      </w:pPr>
      <w:r w:rsidRPr="00853FA6">
        <w:rPr>
          <w:sz w:val="22"/>
          <w:szCs w:val="22"/>
        </w:rPr>
        <w:t>To conduct group project and to equip for scholarly research in operating systems and distributed systems.</w:t>
      </w:r>
    </w:p>
    <w:p w14:paraId="3F23BB5C" w14:textId="50750F5B" w:rsidR="00573D83" w:rsidRPr="00853FA6" w:rsidRDefault="00853FA6" w:rsidP="00853FA6">
      <w:pPr>
        <w:pStyle w:val="ListParagraph"/>
        <w:numPr>
          <w:ilvl w:val="0"/>
          <w:numId w:val="2"/>
        </w:numPr>
        <w:rPr>
          <w:sz w:val="22"/>
          <w:szCs w:val="22"/>
        </w:rPr>
      </w:pPr>
      <w:r w:rsidRPr="00853FA6">
        <w:rPr>
          <w:sz w:val="22"/>
          <w:szCs w:val="22"/>
        </w:rPr>
        <w:t>To explore the next generation of operating systems and distributed systems, models, tools, etc. and other advanced topics if time permits.</w:t>
      </w:r>
    </w:p>
    <w:p w14:paraId="06B191E6" w14:textId="64A54306" w:rsidR="00054D3B" w:rsidRPr="00853FA6" w:rsidRDefault="00853FA6" w:rsidP="007B23F2">
      <w:pPr>
        <w:rPr>
          <w:b/>
          <w:bCs/>
        </w:rPr>
      </w:pPr>
      <w:r w:rsidRPr="00853FA6">
        <w:rPr>
          <w:rFonts w:hint="eastAsia"/>
          <w:b/>
          <w:bCs/>
        </w:rPr>
        <w:t>6.  Expected Learning Outcome</w:t>
      </w:r>
    </w:p>
    <w:p w14:paraId="25651410" w14:textId="01478A5D" w:rsidR="00853FA6" w:rsidRPr="00853FA6" w:rsidRDefault="00494C7B" w:rsidP="00853FA6">
      <w:pPr>
        <w:pStyle w:val="ListParagraph"/>
        <w:numPr>
          <w:ilvl w:val="0"/>
          <w:numId w:val="4"/>
        </w:numPr>
        <w:rPr>
          <w:sz w:val="22"/>
          <w:szCs w:val="22"/>
        </w:rPr>
      </w:pPr>
      <w:r>
        <w:rPr>
          <w:rFonts w:hint="eastAsia"/>
          <w:sz w:val="22"/>
          <w:szCs w:val="22"/>
        </w:rPr>
        <w:t>Have</w:t>
      </w:r>
      <w:r w:rsidR="00853FA6" w:rsidRPr="00853FA6">
        <w:rPr>
          <w:sz w:val="22"/>
          <w:szCs w:val="22"/>
        </w:rPr>
        <w:t xml:space="preserve"> the knowledge of operating systems and distributed systems (including processes and threads, virtual memory and paging, inter-process communication, network transparency, data consistency and replication, distributed transaction and concurrency control, fault tolerant, high availability and reliability, distributed systems synchronization, distributed file systems, message queues, event-based systems, etc.) by answering exam questions correctly. </w:t>
      </w:r>
    </w:p>
    <w:p w14:paraId="1AE85251" w14:textId="641730AA" w:rsidR="00853FA6" w:rsidRPr="00853FA6" w:rsidRDefault="00494C7B" w:rsidP="00853FA6">
      <w:pPr>
        <w:pStyle w:val="ListParagraph"/>
        <w:numPr>
          <w:ilvl w:val="0"/>
          <w:numId w:val="4"/>
        </w:numPr>
        <w:rPr>
          <w:sz w:val="22"/>
          <w:szCs w:val="22"/>
        </w:rPr>
      </w:pPr>
      <w:proofErr w:type="gramStart"/>
      <w:r>
        <w:rPr>
          <w:rFonts w:hint="eastAsia"/>
          <w:sz w:val="22"/>
          <w:szCs w:val="22"/>
        </w:rPr>
        <w:t>Have</w:t>
      </w:r>
      <w:r w:rsidR="00853FA6" w:rsidRPr="00853FA6">
        <w:rPr>
          <w:sz w:val="22"/>
          <w:szCs w:val="22"/>
        </w:rPr>
        <w:t xml:space="preserve"> the ability to</w:t>
      </w:r>
      <w:proofErr w:type="gramEnd"/>
      <w:r w:rsidR="00853FA6" w:rsidRPr="00853FA6">
        <w:rPr>
          <w:sz w:val="22"/>
          <w:szCs w:val="22"/>
        </w:rPr>
        <w:t xml:space="preserve"> build example thread programming and distributed system applications (using </w:t>
      </w:r>
      <w:r w:rsidR="00B93787" w:rsidRPr="00853FA6">
        <w:rPr>
          <w:sz w:val="22"/>
          <w:szCs w:val="22"/>
        </w:rPr>
        <w:t>open-source</w:t>
      </w:r>
      <w:r w:rsidR="00853FA6" w:rsidRPr="00853FA6">
        <w:rPr>
          <w:sz w:val="22"/>
          <w:szCs w:val="22"/>
        </w:rPr>
        <w:t xml:space="preserve"> cloud computing tools/systems) by implementing programming </w:t>
      </w:r>
      <w:r w:rsidR="000A64A1">
        <w:rPr>
          <w:rFonts w:hint="eastAsia"/>
          <w:sz w:val="22"/>
          <w:szCs w:val="22"/>
        </w:rPr>
        <w:t xml:space="preserve">examples </w:t>
      </w:r>
      <w:r w:rsidR="00853FA6" w:rsidRPr="00853FA6">
        <w:rPr>
          <w:sz w:val="22"/>
          <w:szCs w:val="22"/>
        </w:rPr>
        <w:t xml:space="preserve">correctly. </w:t>
      </w:r>
    </w:p>
    <w:p w14:paraId="5FE3588A" w14:textId="324A3249" w:rsidR="00853FA6" w:rsidRDefault="00494C7B" w:rsidP="00853FA6">
      <w:pPr>
        <w:pStyle w:val="ListParagraph"/>
        <w:numPr>
          <w:ilvl w:val="0"/>
          <w:numId w:val="4"/>
        </w:numPr>
        <w:rPr>
          <w:sz w:val="22"/>
          <w:szCs w:val="22"/>
        </w:rPr>
      </w:pPr>
      <w:proofErr w:type="gramStart"/>
      <w:r>
        <w:rPr>
          <w:rFonts w:hint="eastAsia"/>
          <w:sz w:val="22"/>
          <w:szCs w:val="22"/>
        </w:rPr>
        <w:t>Have</w:t>
      </w:r>
      <w:r w:rsidR="00853FA6" w:rsidRPr="00853FA6">
        <w:rPr>
          <w:sz w:val="22"/>
          <w:szCs w:val="22"/>
        </w:rPr>
        <w:t xml:space="preserve"> the ability to</w:t>
      </w:r>
      <w:proofErr w:type="gramEnd"/>
      <w:r w:rsidR="00853FA6" w:rsidRPr="00853FA6">
        <w:rPr>
          <w:sz w:val="22"/>
          <w:szCs w:val="22"/>
        </w:rPr>
        <w:t xml:space="preserve"> read current research papers and implement example research group project.</w:t>
      </w:r>
    </w:p>
    <w:p w14:paraId="3324D83A" w14:textId="7D246DE3" w:rsidR="004D7CEA" w:rsidRPr="00A63433" w:rsidRDefault="004D7CEA" w:rsidP="004D7CEA">
      <w:pPr>
        <w:rPr>
          <w:b/>
          <w:bCs/>
        </w:rPr>
      </w:pPr>
      <w:r w:rsidRPr="00A63433">
        <w:rPr>
          <w:b/>
          <w:bCs/>
        </w:rPr>
        <w:t>7. Grading Policy</w:t>
      </w:r>
    </w:p>
    <w:p w14:paraId="32740494" w14:textId="1169A327" w:rsidR="004D7CEA" w:rsidRDefault="00A63433" w:rsidP="00A63433">
      <w:pPr>
        <w:pStyle w:val="ListParagraph"/>
        <w:numPr>
          <w:ilvl w:val="0"/>
          <w:numId w:val="6"/>
        </w:numPr>
        <w:rPr>
          <w:sz w:val="22"/>
          <w:szCs w:val="22"/>
        </w:rPr>
      </w:pPr>
      <w:r>
        <w:rPr>
          <w:sz w:val="22"/>
          <w:szCs w:val="22"/>
        </w:rPr>
        <w:t xml:space="preserve">There are totally </w:t>
      </w:r>
      <w:r w:rsidR="004D7CEA">
        <w:rPr>
          <w:sz w:val="22"/>
          <w:szCs w:val="22"/>
        </w:rPr>
        <w:t>5 homework</w:t>
      </w:r>
      <w:r w:rsidR="00586F41">
        <w:rPr>
          <w:rFonts w:hint="eastAsia"/>
          <w:sz w:val="22"/>
          <w:szCs w:val="22"/>
        </w:rPr>
        <w:t>,</w:t>
      </w:r>
      <w:r w:rsidR="004D7CEA">
        <w:rPr>
          <w:sz w:val="22"/>
          <w:szCs w:val="22"/>
        </w:rPr>
        <w:t xml:space="preserve"> 2 exams and 1</w:t>
      </w:r>
      <w:r>
        <w:rPr>
          <w:sz w:val="22"/>
          <w:szCs w:val="22"/>
        </w:rPr>
        <w:t xml:space="preserve"> </w:t>
      </w:r>
      <w:r w:rsidR="00614529">
        <w:rPr>
          <w:rFonts w:hint="eastAsia"/>
          <w:sz w:val="22"/>
          <w:szCs w:val="22"/>
        </w:rPr>
        <w:t xml:space="preserve">optional </w:t>
      </w:r>
      <w:r>
        <w:rPr>
          <w:sz w:val="22"/>
          <w:szCs w:val="22"/>
        </w:rPr>
        <w:t xml:space="preserve">individual </w:t>
      </w:r>
      <w:r w:rsidR="004D7CEA">
        <w:rPr>
          <w:sz w:val="22"/>
          <w:szCs w:val="22"/>
        </w:rPr>
        <w:t xml:space="preserve">project </w:t>
      </w:r>
      <w:r w:rsidR="00A40C22">
        <w:rPr>
          <w:rFonts w:hint="eastAsia"/>
          <w:sz w:val="22"/>
          <w:szCs w:val="22"/>
        </w:rPr>
        <w:t>(talk with me for detail</w:t>
      </w:r>
      <w:r w:rsidR="004D7CEA">
        <w:rPr>
          <w:sz w:val="22"/>
          <w:szCs w:val="22"/>
        </w:rPr>
        <w:t xml:space="preserve">). </w:t>
      </w:r>
      <w:r w:rsidR="00DE0FF9">
        <w:rPr>
          <w:sz w:val="22"/>
          <w:szCs w:val="22"/>
        </w:rPr>
        <w:t xml:space="preserve"> Participation </w:t>
      </w:r>
      <w:r w:rsidR="0020018E">
        <w:rPr>
          <w:sz w:val="22"/>
          <w:szCs w:val="22"/>
        </w:rPr>
        <w:t>is</w:t>
      </w:r>
      <w:r w:rsidR="00DE0FF9">
        <w:rPr>
          <w:sz w:val="22"/>
          <w:szCs w:val="22"/>
        </w:rPr>
        <w:t xml:space="preserve"> also</w:t>
      </w:r>
      <w:r w:rsidR="0020018E">
        <w:rPr>
          <w:sz w:val="22"/>
          <w:szCs w:val="22"/>
        </w:rPr>
        <w:t xml:space="preserve"> </w:t>
      </w:r>
      <w:r w:rsidR="00DE0FF9">
        <w:rPr>
          <w:sz w:val="22"/>
          <w:szCs w:val="22"/>
        </w:rPr>
        <w:t xml:space="preserve">counted into grading. </w:t>
      </w:r>
      <w:r w:rsidR="00E64B16">
        <w:rPr>
          <w:rFonts w:hint="eastAsia"/>
          <w:sz w:val="22"/>
          <w:szCs w:val="22"/>
        </w:rPr>
        <w:t xml:space="preserve">HW1-5 (10% each), Mid-term: 20%, Final 25%, Participation 5%. </w:t>
      </w:r>
    </w:p>
    <w:p w14:paraId="055128D2" w14:textId="58D8367B" w:rsidR="0020018E" w:rsidRPr="0020018E" w:rsidRDefault="004D7CEA" w:rsidP="0020018E">
      <w:pPr>
        <w:pStyle w:val="ListParagraph"/>
        <w:numPr>
          <w:ilvl w:val="0"/>
          <w:numId w:val="6"/>
        </w:numPr>
        <w:rPr>
          <w:sz w:val="22"/>
          <w:szCs w:val="22"/>
        </w:rPr>
      </w:pPr>
      <w:r>
        <w:rPr>
          <w:sz w:val="22"/>
          <w:szCs w:val="22"/>
        </w:rPr>
        <w:t xml:space="preserve">All homes are due on </w:t>
      </w:r>
      <w:r w:rsidR="00C80528">
        <w:rPr>
          <w:rFonts w:hint="eastAsia"/>
          <w:sz w:val="22"/>
          <w:szCs w:val="22"/>
        </w:rPr>
        <w:t>Fridays</w:t>
      </w:r>
      <w:r w:rsidR="00C80528">
        <w:rPr>
          <w:sz w:val="22"/>
          <w:szCs w:val="22"/>
        </w:rPr>
        <w:t>’</w:t>
      </w:r>
      <w:r>
        <w:rPr>
          <w:sz w:val="22"/>
          <w:szCs w:val="22"/>
        </w:rPr>
        <w:t xml:space="preserve"> mid-night. Late submissions are allowed with penalties.  within 24hrs: -20%, within 48</w:t>
      </w:r>
      <w:r w:rsidR="002200CD">
        <w:rPr>
          <w:sz w:val="22"/>
          <w:szCs w:val="22"/>
        </w:rPr>
        <w:t xml:space="preserve">hrs: </w:t>
      </w:r>
      <w:r>
        <w:rPr>
          <w:sz w:val="22"/>
          <w:szCs w:val="22"/>
        </w:rPr>
        <w:t xml:space="preserve">-50%. No submission will be accepted after 48hrs of the due dates. </w:t>
      </w:r>
      <w:r w:rsidR="0020018E">
        <w:rPr>
          <w:sz w:val="22"/>
          <w:szCs w:val="22"/>
        </w:rPr>
        <w:t xml:space="preserve"> No make-up exams or extra-credit assignments. </w:t>
      </w:r>
    </w:p>
    <w:p w14:paraId="036DAF89" w14:textId="3A02F249" w:rsidR="004D7CEA" w:rsidRDefault="004D7CEA" w:rsidP="00A63433">
      <w:pPr>
        <w:pStyle w:val="ListParagraph"/>
        <w:numPr>
          <w:ilvl w:val="0"/>
          <w:numId w:val="6"/>
        </w:numPr>
        <w:rPr>
          <w:sz w:val="22"/>
          <w:szCs w:val="22"/>
        </w:rPr>
      </w:pPr>
      <w:r>
        <w:rPr>
          <w:sz w:val="22"/>
          <w:szCs w:val="22"/>
        </w:rPr>
        <w:t xml:space="preserve">All works </w:t>
      </w:r>
      <w:r w:rsidR="00A63433">
        <w:rPr>
          <w:sz w:val="22"/>
          <w:szCs w:val="22"/>
        </w:rPr>
        <w:t>must</w:t>
      </w:r>
      <w:r>
        <w:rPr>
          <w:sz w:val="22"/>
          <w:szCs w:val="22"/>
        </w:rPr>
        <w:t xml:space="preserve"> be submitted online via </w:t>
      </w:r>
      <w:r w:rsidR="00A63433" w:rsidRPr="00A63433">
        <w:rPr>
          <w:sz w:val="22"/>
          <w:szCs w:val="22"/>
        </w:rPr>
        <w:t>Camino</w:t>
      </w:r>
      <w:r w:rsidR="00A63433">
        <w:rPr>
          <w:sz w:val="22"/>
          <w:szCs w:val="22"/>
        </w:rPr>
        <w:t xml:space="preserve"> (Canvas), no paper submission, no email-submission. </w:t>
      </w:r>
    </w:p>
    <w:p w14:paraId="41EB9CA3" w14:textId="27C2C073" w:rsidR="00A63433" w:rsidRDefault="00A63433" w:rsidP="00A63433">
      <w:pPr>
        <w:pStyle w:val="ListParagraph"/>
        <w:numPr>
          <w:ilvl w:val="0"/>
          <w:numId w:val="6"/>
        </w:numPr>
        <w:rPr>
          <w:sz w:val="22"/>
          <w:szCs w:val="22"/>
        </w:rPr>
      </w:pPr>
      <w:r>
        <w:rPr>
          <w:sz w:val="22"/>
          <w:szCs w:val="22"/>
        </w:rPr>
        <w:t xml:space="preserve">The due dates of assignments may change according to course schedule. Announcements will be posted on </w:t>
      </w:r>
      <w:r w:rsidRPr="00A63433">
        <w:rPr>
          <w:sz w:val="22"/>
          <w:szCs w:val="22"/>
        </w:rPr>
        <w:t>Camino</w:t>
      </w:r>
      <w:r>
        <w:rPr>
          <w:sz w:val="22"/>
          <w:szCs w:val="22"/>
        </w:rPr>
        <w:t xml:space="preserve"> if there is any change. </w:t>
      </w:r>
    </w:p>
    <w:p w14:paraId="29BC7863" w14:textId="725A0D28" w:rsidR="00A63433" w:rsidRDefault="00A63433" w:rsidP="00A63433">
      <w:pPr>
        <w:pStyle w:val="ListParagraph"/>
        <w:numPr>
          <w:ilvl w:val="0"/>
          <w:numId w:val="6"/>
        </w:numPr>
        <w:rPr>
          <w:sz w:val="22"/>
          <w:szCs w:val="22"/>
        </w:rPr>
      </w:pPr>
      <w:r>
        <w:rPr>
          <w:sz w:val="22"/>
          <w:szCs w:val="22"/>
        </w:rPr>
        <w:t xml:space="preserve">Final letter grades will be curved according to the whole class’s performance. </w:t>
      </w:r>
    </w:p>
    <w:p w14:paraId="2C5F7CB8" w14:textId="4EDD5C29" w:rsidR="00A63433" w:rsidRDefault="00A63433" w:rsidP="00A63433">
      <w:pPr>
        <w:pStyle w:val="ListParagraph"/>
        <w:numPr>
          <w:ilvl w:val="0"/>
          <w:numId w:val="6"/>
        </w:numPr>
        <w:rPr>
          <w:sz w:val="22"/>
          <w:szCs w:val="22"/>
        </w:rPr>
      </w:pPr>
      <w:r>
        <w:rPr>
          <w:sz w:val="22"/>
          <w:szCs w:val="22"/>
        </w:rPr>
        <w:t xml:space="preserve">No cheating, no plagiarism is tolerated. Exams are close-book, close-notes exams. </w:t>
      </w:r>
    </w:p>
    <w:p w14:paraId="2F8D9251" w14:textId="202E74DB" w:rsidR="00494C7B" w:rsidRDefault="00494C7B" w:rsidP="00494C7B">
      <w:pPr>
        <w:pStyle w:val="ListParagraph"/>
        <w:numPr>
          <w:ilvl w:val="0"/>
          <w:numId w:val="6"/>
        </w:numPr>
        <w:rPr>
          <w:sz w:val="22"/>
          <w:szCs w:val="22"/>
        </w:rPr>
      </w:pPr>
      <w:r>
        <w:rPr>
          <w:rFonts w:hint="eastAsia"/>
          <w:sz w:val="22"/>
          <w:szCs w:val="22"/>
        </w:rPr>
        <w:t xml:space="preserve">In any case, if you need </w:t>
      </w:r>
      <w:r>
        <w:rPr>
          <w:sz w:val="22"/>
          <w:szCs w:val="22"/>
        </w:rPr>
        <w:t>accommodation</w:t>
      </w:r>
      <w:r>
        <w:rPr>
          <w:rFonts w:hint="eastAsia"/>
          <w:sz w:val="22"/>
          <w:szCs w:val="22"/>
        </w:rPr>
        <w:t xml:space="preserve"> or having any trouble meeting the grading requirement, please let me know. </w:t>
      </w:r>
    </w:p>
    <w:p w14:paraId="5BAB8AD3" w14:textId="6ED1F943" w:rsidR="00494C7B" w:rsidRPr="00494C7B" w:rsidRDefault="00494C7B" w:rsidP="00494C7B">
      <w:pPr>
        <w:rPr>
          <w:b/>
          <w:bCs/>
        </w:rPr>
      </w:pPr>
      <w:r w:rsidRPr="00494C7B">
        <w:rPr>
          <w:rFonts w:hint="eastAsia"/>
          <w:b/>
          <w:bCs/>
        </w:rPr>
        <w:t>8.  Generative AI Tool Rules</w:t>
      </w:r>
    </w:p>
    <w:p w14:paraId="29C26ADF" w14:textId="6C1A65EF" w:rsidR="00494C7B" w:rsidRPr="007221BC" w:rsidRDefault="007221BC" w:rsidP="007221BC">
      <w:pPr>
        <w:pStyle w:val="ListParagraph"/>
        <w:numPr>
          <w:ilvl w:val="0"/>
          <w:numId w:val="9"/>
        </w:numPr>
        <w:rPr>
          <w:rFonts w:hint="eastAsia"/>
          <w:sz w:val="22"/>
          <w:szCs w:val="22"/>
        </w:rPr>
      </w:pPr>
      <w:r w:rsidRPr="007221BC">
        <w:rPr>
          <w:rFonts w:hint="eastAsia"/>
          <w:sz w:val="22"/>
          <w:szCs w:val="22"/>
        </w:rPr>
        <w:lastRenderedPageBreak/>
        <w:t xml:space="preserve">You can use generative AI tools (chat GPT, Co-pilot, etc.) to help you on assignment or problems you have </w:t>
      </w:r>
      <w:r w:rsidRPr="007221BC">
        <w:rPr>
          <w:sz w:val="22"/>
          <w:szCs w:val="22"/>
        </w:rPr>
        <w:t>in the</w:t>
      </w:r>
      <w:r w:rsidRPr="007221BC">
        <w:rPr>
          <w:rFonts w:hint="eastAsia"/>
          <w:sz w:val="22"/>
          <w:szCs w:val="22"/>
        </w:rPr>
        <w:t xml:space="preserve"> course. </w:t>
      </w:r>
    </w:p>
    <w:p w14:paraId="432A3638" w14:textId="1BE9A530" w:rsidR="007221BC" w:rsidRPr="007221BC" w:rsidRDefault="007221BC" w:rsidP="007221BC">
      <w:pPr>
        <w:pStyle w:val="ListParagraph"/>
        <w:numPr>
          <w:ilvl w:val="0"/>
          <w:numId w:val="9"/>
        </w:numPr>
        <w:rPr>
          <w:sz w:val="22"/>
          <w:szCs w:val="22"/>
        </w:rPr>
      </w:pPr>
      <w:r w:rsidRPr="007221BC">
        <w:rPr>
          <w:rFonts w:hint="eastAsia"/>
          <w:sz w:val="22"/>
          <w:szCs w:val="22"/>
        </w:rPr>
        <w:t>Be sure to quote/cite the parts in your work that are from generative AI tools.</w:t>
      </w:r>
    </w:p>
    <w:p w14:paraId="66996815" w14:textId="3FBB9FAE" w:rsidR="007221BC" w:rsidRPr="007221BC" w:rsidRDefault="007221BC" w:rsidP="007221BC">
      <w:pPr>
        <w:pStyle w:val="ListParagraph"/>
        <w:numPr>
          <w:ilvl w:val="0"/>
          <w:numId w:val="9"/>
        </w:numPr>
        <w:rPr>
          <w:sz w:val="22"/>
          <w:szCs w:val="22"/>
        </w:rPr>
      </w:pPr>
      <w:r w:rsidRPr="007221BC">
        <w:rPr>
          <w:rFonts w:hint="eastAsia"/>
          <w:sz w:val="22"/>
          <w:szCs w:val="22"/>
        </w:rPr>
        <w:t>You are responsible for the faults in your work even it is from AI tools.</w:t>
      </w:r>
    </w:p>
    <w:p w14:paraId="1EA2D80D" w14:textId="125D51FD" w:rsidR="007221BC" w:rsidRPr="007221BC" w:rsidRDefault="007221BC" w:rsidP="007221BC">
      <w:pPr>
        <w:pStyle w:val="ListParagraph"/>
        <w:numPr>
          <w:ilvl w:val="0"/>
          <w:numId w:val="9"/>
        </w:numPr>
        <w:rPr>
          <w:sz w:val="22"/>
          <w:szCs w:val="22"/>
        </w:rPr>
      </w:pPr>
      <w:r w:rsidRPr="007221BC">
        <w:rPr>
          <w:rFonts w:hint="eastAsia"/>
          <w:sz w:val="22"/>
          <w:szCs w:val="22"/>
        </w:rPr>
        <w:t>The fact and amount of using AI tools will not affect your grade.</w:t>
      </w:r>
    </w:p>
    <w:p w14:paraId="3C55E791" w14:textId="428D3CF6" w:rsidR="007221BC" w:rsidRDefault="007221BC" w:rsidP="00494C7B">
      <w:pPr>
        <w:pStyle w:val="ListParagraph"/>
        <w:numPr>
          <w:ilvl w:val="0"/>
          <w:numId w:val="9"/>
        </w:numPr>
        <w:rPr>
          <w:sz w:val="22"/>
          <w:szCs w:val="22"/>
        </w:rPr>
      </w:pPr>
      <w:r w:rsidRPr="007221BC">
        <w:rPr>
          <w:rFonts w:hint="eastAsia"/>
          <w:sz w:val="22"/>
          <w:szCs w:val="22"/>
        </w:rPr>
        <w:t xml:space="preserve">AI tools are </w:t>
      </w:r>
      <w:r w:rsidRPr="007221BC">
        <w:rPr>
          <w:sz w:val="22"/>
          <w:szCs w:val="22"/>
        </w:rPr>
        <w:t>useful but</w:t>
      </w:r>
      <w:r w:rsidRPr="007221BC">
        <w:rPr>
          <w:rFonts w:hint="eastAsia"/>
          <w:sz w:val="22"/>
          <w:szCs w:val="22"/>
        </w:rPr>
        <w:t xml:space="preserve"> use wisely. </w:t>
      </w:r>
    </w:p>
    <w:p w14:paraId="29614433" w14:textId="77777777" w:rsidR="007221BC" w:rsidRPr="007221BC" w:rsidRDefault="007221BC" w:rsidP="007221BC">
      <w:pPr>
        <w:pStyle w:val="ListParagraph"/>
        <w:ind w:left="360"/>
        <w:rPr>
          <w:rFonts w:hint="eastAsia"/>
          <w:sz w:val="22"/>
          <w:szCs w:val="22"/>
        </w:rPr>
      </w:pPr>
    </w:p>
    <w:p w14:paraId="6224C0FA" w14:textId="0E5F6A9C" w:rsidR="00A63433" w:rsidRDefault="00494C7B" w:rsidP="00A63433">
      <w:pPr>
        <w:rPr>
          <w:b/>
          <w:bCs/>
        </w:rPr>
      </w:pPr>
      <w:r>
        <w:rPr>
          <w:rFonts w:hint="eastAsia"/>
          <w:b/>
          <w:bCs/>
        </w:rPr>
        <w:t>9</w:t>
      </w:r>
      <w:r w:rsidR="00A63433" w:rsidRPr="00A63433">
        <w:rPr>
          <w:b/>
          <w:bCs/>
        </w:rPr>
        <w:t xml:space="preserve">. </w:t>
      </w:r>
      <w:r w:rsidR="002200CD">
        <w:rPr>
          <w:b/>
          <w:bCs/>
        </w:rPr>
        <w:t>Resources for Help</w:t>
      </w:r>
    </w:p>
    <w:p w14:paraId="338AF786" w14:textId="6B70A3FD" w:rsidR="000D6C75" w:rsidRPr="000D6C75" w:rsidRDefault="000D6C75" w:rsidP="000D6C75">
      <w:pPr>
        <w:rPr>
          <w:sz w:val="22"/>
          <w:szCs w:val="22"/>
        </w:rPr>
      </w:pPr>
      <w:r>
        <w:rPr>
          <w:sz w:val="22"/>
          <w:szCs w:val="22"/>
        </w:rPr>
        <w:t xml:space="preserve">In case you need any help on course works or anything related to your study, it is always the best to first send me an email. Emails are typically replied within 1 day. </w:t>
      </w:r>
    </w:p>
    <w:p w14:paraId="615C4825" w14:textId="2685BAA6" w:rsidR="002200CD" w:rsidRDefault="000D6C75" w:rsidP="002200CD">
      <w:pPr>
        <w:pStyle w:val="ListParagraph"/>
        <w:numPr>
          <w:ilvl w:val="0"/>
          <w:numId w:val="7"/>
        </w:numPr>
        <w:rPr>
          <w:sz w:val="22"/>
          <w:szCs w:val="22"/>
        </w:rPr>
      </w:pPr>
      <w:r>
        <w:rPr>
          <w:sz w:val="22"/>
          <w:szCs w:val="22"/>
        </w:rPr>
        <w:t>If you want to have a face-to-face talk, y</w:t>
      </w:r>
      <w:r w:rsidR="002200CD">
        <w:rPr>
          <w:sz w:val="22"/>
          <w:szCs w:val="22"/>
        </w:rPr>
        <w:t>ou can come by my office during my office hours</w:t>
      </w:r>
      <w:r>
        <w:rPr>
          <w:sz w:val="22"/>
          <w:szCs w:val="22"/>
        </w:rPr>
        <w:t xml:space="preserve"> or anytime when you see my office door is open</w:t>
      </w:r>
      <w:r w:rsidR="002200CD">
        <w:rPr>
          <w:sz w:val="22"/>
          <w:szCs w:val="22"/>
        </w:rPr>
        <w:t xml:space="preserve">. </w:t>
      </w:r>
    </w:p>
    <w:p w14:paraId="6174955A" w14:textId="76FDA688" w:rsidR="00A63433" w:rsidRDefault="000D6C75" w:rsidP="00A63433">
      <w:pPr>
        <w:pStyle w:val="ListParagraph"/>
        <w:numPr>
          <w:ilvl w:val="0"/>
          <w:numId w:val="7"/>
        </w:numPr>
        <w:rPr>
          <w:sz w:val="22"/>
          <w:szCs w:val="22"/>
        </w:rPr>
      </w:pPr>
      <w:r>
        <w:rPr>
          <w:sz w:val="22"/>
          <w:szCs w:val="22"/>
        </w:rPr>
        <w:t>If you are interested in extending your knowledge beyond the lecture, e</w:t>
      </w:r>
      <w:r w:rsidR="002200CD">
        <w:rPr>
          <w:sz w:val="22"/>
          <w:szCs w:val="22"/>
        </w:rPr>
        <w:t xml:space="preserve">xtra reading materials can be found on course webpage. </w:t>
      </w:r>
      <w:r w:rsidR="005E697F">
        <w:rPr>
          <w:rFonts w:hint="eastAsia"/>
          <w:sz w:val="22"/>
          <w:szCs w:val="22"/>
        </w:rPr>
        <w:t xml:space="preserve"> </w:t>
      </w:r>
    </w:p>
    <w:p w14:paraId="758523A9" w14:textId="69E6D8EF" w:rsidR="005E697F" w:rsidRDefault="005E697F" w:rsidP="00A63433">
      <w:pPr>
        <w:pStyle w:val="ListParagraph"/>
        <w:numPr>
          <w:ilvl w:val="0"/>
          <w:numId w:val="7"/>
        </w:numPr>
        <w:rPr>
          <w:sz w:val="22"/>
          <w:szCs w:val="22"/>
        </w:rPr>
      </w:pPr>
      <w:r>
        <w:rPr>
          <w:rFonts w:hint="eastAsia"/>
          <w:sz w:val="22"/>
          <w:szCs w:val="22"/>
        </w:rPr>
        <w:t xml:space="preserve">If you would like to conduct further academic research, you are always welcomed to come and </w:t>
      </w:r>
      <w:r>
        <w:rPr>
          <w:sz w:val="22"/>
          <w:szCs w:val="22"/>
        </w:rPr>
        <w:t>discuss</w:t>
      </w:r>
      <w:r>
        <w:rPr>
          <w:rFonts w:hint="eastAsia"/>
          <w:sz w:val="22"/>
          <w:szCs w:val="22"/>
        </w:rPr>
        <w:t xml:space="preserve"> with me about research ideas. </w:t>
      </w:r>
    </w:p>
    <w:p w14:paraId="56F62F6D" w14:textId="081AF56E" w:rsidR="00EE411F" w:rsidRPr="00EE411F" w:rsidRDefault="00494C7B" w:rsidP="00EE411F">
      <w:pPr>
        <w:rPr>
          <w:b/>
          <w:bCs/>
        </w:rPr>
      </w:pPr>
      <w:r>
        <w:rPr>
          <w:rFonts w:hint="eastAsia"/>
          <w:b/>
          <w:bCs/>
        </w:rPr>
        <w:t>10</w:t>
      </w:r>
      <w:r w:rsidR="00EE411F" w:rsidRPr="00EE411F">
        <w:rPr>
          <w:rFonts w:hint="eastAsia"/>
          <w:b/>
          <w:bCs/>
        </w:rPr>
        <w:t>. University Policies</w:t>
      </w:r>
    </w:p>
    <w:p w14:paraId="14968192" w14:textId="1CAE415B" w:rsidR="00EE411F" w:rsidRDefault="00494C7B" w:rsidP="00EE411F">
      <w:pPr>
        <w:rPr>
          <w:sz w:val="22"/>
          <w:szCs w:val="22"/>
        </w:rPr>
      </w:pPr>
      <w:r>
        <w:rPr>
          <w:rFonts w:hint="eastAsia"/>
          <w:sz w:val="22"/>
          <w:szCs w:val="22"/>
        </w:rPr>
        <w:t>10</w:t>
      </w:r>
      <w:r w:rsidR="00EE411F">
        <w:rPr>
          <w:rFonts w:hint="eastAsia"/>
          <w:sz w:val="22"/>
          <w:szCs w:val="22"/>
        </w:rPr>
        <w:t xml:space="preserve">.1 </w:t>
      </w:r>
      <w:r w:rsidR="004D2F03" w:rsidRPr="004D2F03">
        <w:rPr>
          <w:sz w:val="22"/>
          <w:szCs w:val="22"/>
        </w:rPr>
        <w:t>Academic Integrity</w:t>
      </w:r>
    </w:p>
    <w:p w14:paraId="6F813952" w14:textId="77777777" w:rsidR="004D2F03" w:rsidRPr="004D2F03" w:rsidRDefault="004D2F03" w:rsidP="004D2F03">
      <w:pPr>
        <w:rPr>
          <w:sz w:val="22"/>
          <w:szCs w:val="22"/>
        </w:rPr>
      </w:pPr>
      <w:r w:rsidRPr="004D2F03">
        <w:rPr>
          <w:sz w:val="22"/>
          <w:szCs w:val="22"/>
        </w:rPr>
        <w:t>The Academic Integrity pledge is an expression of the University’s commitment to fostering an understanding of -- and commitment to -- a culture of integrity at Santa Clara University. The Academic Integrity pledge, which applies to all students, states:</w:t>
      </w:r>
    </w:p>
    <w:p w14:paraId="4B810476" w14:textId="77777777" w:rsidR="004D2F03" w:rsidRPr="004D2F03" w:rsidRDefault="004D2F03" w:rsidP="004D2F03">
      <w:pPr>
        <w:ind w:left="720"/>
        <w:rPr>
          <w:i/>
          <w:iCs/>
          <w:sz w:val="22"/>
          <w:szCs w:val="22"/>
        </w:rPr>
      </w:pPr>
      <w:r w:rsidRPr="004D2F03">
        <w:rPr>
          <w:i/>
          <w:iCs/>
          <w:sz w:val="22"/>
          <w:szCs w:val="22"/>
        </w:rPr>
        <w:t>I am committed to being a person of integrity. I pledge, as a member of the Santa Clara University community, to abide by and uphold the standards of academic integrity contained in the Student Conduct Code.</w:t>
      </w:r>
    </w:p>
    <w:p w14:paraId="2F94FE81" w14:textId="77777777" w:rsidR="004D2F03" w:rsidRDefault="004D2F03" w:rsidP="004D2F03">
      <w:pPr>
        <w:rPr>
          <w:sz w:val="22"/>
          <w:szCs w:val="22"/>
        </w:rPr>
      </w:pPr>
      <w:r w:rsidRPr="004D2F03">
        <w:rPr>
          <w:sz w:val="22"/>
          <w:szCs w:val="22"/>
        </w:rPr>
        <w:t>Students are expected to uphold the principles of this pledge for all work in this class. For more information about Santa Clara University’s academic integrity pledge and resources about ensuring academic integrity in your work, see </w:t>
      </w:r>
      <w:hyperlink r:id="rId7" w:history="1">
        <w:r w:rsidRPr="004D2F03">
          <w:rPr>
            <w:rStyle w:val="Hyperlink"/>
            <w:sz w:val="22"/>
            <w:szCs w:val="22"/>
          </w:rPr>
          <w:t>www.scu.edu/academic-integrity</w:t>
        </w:r>
      </w:hyperlink>
      <w:r w:rsidRPr="004D2F03">
        <w:rPr>
          <w:sz w:val="22"/>
          <w:szCs w:val="22"/>
        </w:rPr>
        <w:t>.</w:t>
      </w:r>
    </w:p>
    <w:p w14:paraId="012B59BC" w14:textId="71E84A22" w:rsidR="004D2F03" w:rsidRDefault="00494C7B" w:rsidP="004D2F03">
      <w:pPr>
        <w:rPr>
          <w:sz w:val="22"/>
          <w:szCs w:val="22"/>
        </w:rPr>
      </w:pPr>
      <w:r>
        <w:rPr>
          <w:rFonts w:hint="eastAsia"/>
          <w:sz w:val="22"/>
          <w:szCs w:val="22"/>
        </w:rPr>
        <w:t>10</w:t>
      </w:r>
      <w:r w:rsidR="004D2F03">
        <w:rPr>
          <w:rFonts w:hint="eastAsia"/>
          <w:sz w:val="22"/>
          <w:szCs w:val="22"/>
        </w:rPr>
        <w:t xml:space="preserve">.2 </w:t>
      </w:r>
      <w:r w:rsidR="004D2F03" w:rsidRPr="004D2F03">
        <w:rPr>
          <w:sz w:val="22"/>
          <w:szCs w:val="22"/>
        </w:rPr>
        <w:t>Office of Accessible Education (formerly Disabilities Resources)</w:t>
      </w:r>
    </w:p>
    <w:p w14:paraId="0D50FF8B" w14:textId="77777777" w:rsidR="004D2F03" w:rsidRPr="004D2F03" w:rsidRDefault="004D2F03" w:rsidP="004D2F03">
      <w:pPr>
        <w:rPr>
          <w:sz w:val="22"/>
          <w:szCs w:val="22"/>
        </w:rPr>
      </w:pPr>
      <w:r w:rsidRPr="004D2F03">
        <w:rPr>
          <w:sz w:val="22"/>
          <w:szCs w:val="22"/>
        </w:rPr>
        <w:t>If you have a documented disability for which accommodations may be required in this class, please contact the Office of Accessible Education (Benson 1, </w:t>
      </w:r>
      <w:hyperlink r:id="rId8" w:history="1">
        <w:r w:rsidRPr="004D2F03">
          <w:rPr>
            <w:rStyle w:val="Hyperlink"/>
            <w:sz w:val="22"/>
            <w:szCs w:val="22"/>
          </w:rPr>
          <w:t>http://www.scu.edu/oae</w:t>
        </w:r>
      </w:hyperlink>
      <w:r w:rsidRPr="004D2F03">
        <w:rPr>
          <w:sz w:val="22"/>
          <w:szCs w:val="22"/>
        </w:rPr>
        <w:t>, 408-554-4109) as soon as possible to discuss your needs and register for accommodations with the University. If you have already arranged accommodations through OAE, please discuss them with me during my office hours within the first two weeks of class.</w:t>
      </w:r>
    </w:p>
    <w:p w14:paraId="77681CF5" w14:textId="77777777" w:rsidR="004D2F03" w:rsidRPr="004D2F03" w:rsidRDefault="004D2F03" w:rsidP="004D2F03">
      <w:pPr>
        <w:rPr>
          <w:sz w:val="22"/>
          <w:szCs w:val="22"/>
        </w:rPr>
      </w:pPr>
      <w:r w:rsidRPr="004D2F03">
        <w:rPr>
          <w:sz w:val="22"/>
          <w:szCs w:val="22"/>
        </w:rPr>
        <w:t xml:space="preserve"> To ensure fairness and consistency, individual faculty members are required to receive verification from the Office of Accessible Education before providing accommodations. OAE will work with </w:t>
      </w:r>
      <w:r w:rsidRPr="004D2F03">
        <w:rPr>
          <w:sz w:val="22"/>
          <w:szCs w:val="22"/>
        </w:rPr>
        <w:lastRenderedPageBreak/>
        <w:t>students and faculty to arrange proctored exams for students whose accommodations include double time for exams and/or assistive technology. Students with approved accommodations of time-and-a-half should talk with me as soon as possible. The Office of Accessible Education must be contacted in advance (at least two-</w:t>
      </w:r>
      <w:proofErr w:type="spellStart"/>
      <w:r w:rsidRPr="004D2F03">
        <w:rPr>
          <w:sz w:val="22"/>
          <w:szCs w:val="22"/>
        </w:rPr>
        <w:t>weeks notice</w:t>
      </w:r>
      <w:proofErr w:type="spellEnd"/>
      <w:r w:rsidRPr="004D2F03">
        <w:rPr>
          <w:sz w:val="22"/>
          <w:szCs w:val="22"/>
        </w:rPr>
        <w:t xml:space="preserve"> recommended) to schedule proctored examinations or to arrange other accommodations.</w:t>
      </w:r>
    </w:p>
    <w:p w14:paraId="54671F4B" w14:textId="3EBA57D3" w:rsidR="004D2F03" w:rsidRDefault="00494C7B" w:rsidP="004D2F03">
      <w:pPr>
        <w:rPr>
          <w:sz w:val="22"/>
          <w:szCs w:val="22"/>
        </w:rPr>
      </w:pPr>
      <w:r>
        <w:rPr>
          <w:rFonts w:hint="eastAsia"/>
          <w:sz w:val="22"/>
          <w:szCs w:val="22"/>
        </w:rPr>
        <w:t>10</w:t>
      </w:r>
      <w:r w:rsidR="004D2F03">
        <w:rPr>
          <w:rFonts w:hint="eastAsia"/>
          <w:sz w:val="22"/>
          <w:szCs w:val="22"/>
        </w:rPr>
        <w:t xml:space="preserve">.3 </w:t>
      </w:r>
      <w:r w:rsidR="004D2F03" w:rsidRPr="004D2F03">
        <w:rPr>
          <w:sz w:val="22"/>
          <w:szCs w:val="22"/>
        </w:rPr>
        <w:t>Discrimination and Sexual Misconduct (Title IX)</w:t>
      </w:r>
    </w:p>
    <w:p w14:paraId="5E6AEDDC" w14:textId="1C5F2E18" w:rsidR="004D2F03" w:rsidRDefault="004D2F03" w:rsidP="004D2F03">
      <w:pPr>
        <w:rPr>
          <w:sz w:val="22"/>
          <w:szCs w:val="22"/>
        </w:rPr>
      </w:pPr>
      <w:r w:rsidRPr="004D2F03">
        <w:rPr>
          <w:sz w:val="22"/>
          <w:szCs w:val="22"/>
        </w:rPr>
        <w:t>Santa Clara University upholds a zero-tolerance policy for discrimination, harassment and sexual misconduct. If you (or someone you know) have experienced discrimination or harassment, including sexual assault, domestic/dating violence, or stalking, I encourage you to tell someone promptly. For more information, please consult the University’s Gender-Based Discrimination and Sexual Misconduct Policy or contact the University's EEO and Title IX Coordinator, Belinda Guthrie, at 408-554-3043, bguthrie@scu.edu. Reports may be submitted online through the Office of Student Life </w:t>
      </w:r>
      <w:hyperlink r:id="rId9" w:history="1">
        <w:r w:rsidRPr="004D2F03">
          <w:rPr>
            <w:rStyle w:val="Hyperlink"/>
            <w:sz w:val="22"/>
            <w:szCs w:val="22"/>
          </w:rPr>
          <w:t>https://www.scu.edu/osl/report/</w:t>
        </w:r>
      </w:hyperlink>
      <w:r w:rsidRPr="004D2F03">
        <w:rPr>
          <w:sz w:val="22"/>
          <w:szCs w:val="22"/>
        </w:rPr>
        <w:t> or anonymously through </w:t>
      </w:r>
      <w:proofErr w:type="spellStart"/>
      <w:r w:rsidRPr="004D2F03">
        <w:rPr>
          <w:sz w:val="22"/>
          <w:szCs w:val="22"/>
        </w:rPr>
        <w:fldChar w:fldCharType="begin"/>
      </w:r>
      <w:r w:rsidRPr="004D2F03">
        <w:rPr>
          <w:sz w:val="22"/>
          <w:szCs w:val="22"/>
        </w:rPr>
        <w:instrText>HYPERLINK "https://secure.ethicspoint.com/domain/media/en/gui/15780/index.html"</w:instrText>
      </w:r>
      <w:r w:rsidRPr="004D2F03">
        <w:rPr>
          <w:sz w:val="22"/>
          <w:szCs w:val="22"/>
        </w:rPr>
      </w:r>
      <w:r w:rsidRPr="004D2F03">
        <w:rPr>
          <w:sz w:val="22"/>
          <w:szCs w:val="22"/>
        </w:rPr>
        <w:fldChar w:fldCharType="separate"/>
      </w:r>
      <w:r w:rsidRPr="004D2F03">
        <w:rPr>
          <w:rStyle w:val="Hyperlink"/>
          <w:sz w:val="22"/>
          <w:szCs w:val="22"/>
        </w:rPr>
        <w:t>EthicsPoint</w:t>
      </w:r>
      <w:proofErr w:type="spellEnd"/>
      <w:r w:rsidRPr="004D2F03">
        <w:rPr>
          <w:sz w:val="22"/>
          <w:szCs w:val="22"/>
        </w:rPr>
        <w:fldChar w:fldCharType="end"/>
      </w:r>
      <w:r w:rsidRPr="004D2F03">
        <w:rPr>
          <w:sz w:val="22"/>
          <w:szCs w:val="22"/>
        </w:rPr>
        <w:t> .</w:t>
      </w:r>
    </w:p>
    <w:p w14:paraId="03CD3944" w14:textId="4F40F48B" w:rsidR="004D2F03" w:rsidRDefault="00494C7B" w:rsidP="004D2F03">
      <w:pPr>
        <w:rPr>
          <w:sz w:val="22"/>
          <w:szCs w:val="22"/>
        </w:rPr>
      </w:pPr>
      <w:r>
        <w:rPr>
          <w:rFonts w:hint="eastAsia"/>
          <w:sz w:val="22"/>
          <w:szCs w:val="22"/>
        </w:rPr>
        <w:t>10</w:t>
      </w:r>
      <w:r w:rsidR="004D2F03">
        <w:rPr>
          <w:rFonts w:hint="eastAsia"/>
          <w:sz w:val="22"/>
          <w:szCs w:val="22"/>
        </w:rPr>
        <w:t xml:space="preserve">.4 </w:t>
      </w:r>
      <w:r w:rsidR="004D2F03" w:rsidRPr="004D2F03">
        <w:rPr>
          <w:sz w:val="22"/>
          <w:szCs w:val="22"/>
        </w:rPr>
        <w:t>Accommodations for Pregnant and Parenting Students</w:t>
      </w:r>
    </w:p>
    <w:p w14:paraId="5529AFB9" w14:textId="1B86FBE0" w:rsidR="004D2F03" w:rsidRDefault="004D2F03" w:rsidP="004D2F03">
      <w:pPr>
        <w:rPr>
          <w:sz w:val="22"/>
          <w:szCs w:val="22"/>
        </w:rPr>
      </w:pPr>
      <w:r w:rsidRPr="004D2F03">
        <w:rPr>
          <w:sz w:val="22"/>
          <w:szCs w:val="22"/>
        </w:rPr>
        <w:t>In alignment with Title IX of the Education Amendments of 1972, and with the California Education Code, Section 66281.7, Santa Clara University provides reasonable accommodations to students who are pregnant, have recently experienced childbirth, and/or have medical needs related to childbirth. Pregnant and parenting students can often arrange accommodations by working directly with their instructors, supervisors, or departments. In addition, the Office of Accessible Education will provide reasonable accommodations for pregnancy</w:t>
      </w:r>
      <w:r w:rsidRPr="004D2F03">
        <w:rPr>
          <w:rFonts w:ascii="Cambria Math" w:hAnsi="Cambria Math" w:cs="Cambria Math"/>
          <w:sz w:val="22"/>
          <w:szCs w:val="22"/>
        </w:rPr>
        <w:t>‐</w:t>
      </w:r>
      <w:r w:rsidRPr="004D2F03">
        <w:rPr>
          <w:sz w:val="22"/>
          <w:szCs w:val="22"/>
        </w:rPr>
        <w:t>related impairments which impact a major life activity.</w:t>
      </w:r>
    </w:p>
    <w:p w14:paraId="619DD3E4" w14:textId="06402E08" w:rsidR="004D2F03" w:rsidRDefault="00494C7B" w:rsidP="004D2F03">
      <w:pPr>
        <w:rPr>
          <w:sz w:val="22"/>
          <w:szCs w:val="22"/>
        </w:rPr>
      </w:pPr>
      <w:r>
        <w:rPr>
          <w:rFonts w:hint="eastAsia"/>
          <w:sz w:val="22"/>
          <w:szCs w:val="22"/>
        </w:rPr>
        <w:t>10</w:t>
      </w:r>
      <w:r w:rsidR="004D2F03">
        <w:rPr>
          <w:rFonts w:hint="eastAsia"/>
          <w:sz w:val="22"/>
          <w:szCs w:val="22"/>
        </w:rPr>
        <w:t xml:space="preserve">.5 </w:t>
      </w:r>
      <w:r w:rsidR="004D2F03" w:rsidRPr="004D2F03">
        <w:rPr>
          <w:sz w:val="22"/>
          <w:szCs w:val="22"/>
        </w:rPr>
        <w:t>In-Class Recordings</w:t>
      </w:r>
    </w:p>
    <w:p w14:paraId="236F6147" w14:textId="2C1666EA" w:rsidR="004D2F03" w:rsidRDefault="004D2F03" w:rsidP="004D2F03">
      <w:pPr>
        <w:rPr>
          <w:sz w:val="22"/>
          <w:szCs w:val="22"/>
        </w:rPr>
      </w:pPr>
      <w:r w:rsidRPr="004D2F03">
        <w:rPr>
          <w:sz w:val="22"/>
          <w:szCs w:val="22"/>
        </w:rPr>
        <w:t>The </w:t>
      </w:r>
      <w:hyperlink r:id="rId10" w:history="1">
        <w:r w:rsidRPr="004D2F03">
          <w:rPr>
            <w:rStyle w:val="Hyperlink"/>
            <w:sz w:val="22"/>
            <w:szCs w:val="22"/>
          </w:rPr>
          <w:t>Student Conduct Code</w:t>
        </w:r>
      </w:hyperlink>
      <w:r w:rsidRPr="004D2F03">
        <w:rPr>
          <w:sz w:val="22"/>
          <w:szCs w:val="22"/>
        </w:rPr>
        <w:t> (p. 13) prohibits students from “making a video recording, audio recording, or streaming audio/video of private, non-public conversations and/or meetings, inclusive of the classroom setting, without the knowledge and consent of all recorded parties,” except in cases of approved disability accommodations. The Student Conduct Code also prohibits the “falsification or misuse, including non-authentic, altered, or fraudulent misuse, of University records, permits, documents, communication equipment, or identification cards and government-issued documents.” Dissemination or sharing of any classroom recording without the permission of the instructor would be considered “misuse” and, therefore, prohibited. Violations of these policies may result in disciplinary action by the University. At the instructor’s discretion, violations may also have an adverse effect on the student’s grade.</w:t>
      </w:r>
    </w:p>
    <w:p w14:paraId="339F8E10" w14:textId="00BDF899" w:rsidR="004D2F03" w:rsidRDefault="00B866C9" w:rsidP="004D2F03">
      <w:pPr>
        <w:rPr>
          <w:sz w:val="22"/>
          <w:szCs w:val="22"/>
        </w:rPr>
      </w:pPr>
      <w:r>
        <w:rPr>
          <w:rFonts w:hint="eastAsia"/>
          <w:sz w:val="22"/>
          <w:szCs w:val="22"/>
        </w:rPr>
        <w:t>10</w:t>
      </w:r>
      <w:r w:rsidR="004D2F03">
        <w:rPr>
          <w:rFonts w:hint="eastAsia"/>
          <w:sz w:val="22"/>
          <w:szCs w:val="22"/>
        </w:rPr>
        <w:t xml:space="preserve">.6 </w:t>
      </w:r>
      <w:r w:rsidR="004D2F03" w:rsidRPr="004D2F03">
        <w:rPr>
          <w:sz w:val="22"/>
          <w:szCs w:val="22"/>
        </w:rPr>
        <w:t>Classroom Engagement in Emergency Response Planning</w:t>
      </w:r>
    </w:p>
    <w:p w14:paraId="06F0A84F" w14:textId="77777777" w:rsidR="004D2F03" w:rsidRPr="004D2F03" w:rsidRDefault="004D2F03" w:rsidP="004D2F03">
      <w:pPr>
        <w:rPr>
          <w:sz w:val="22"/>
          <w:szCs w:val="22"/>
        </w:rPr>
      </w:pPr>
      <w:r w:rsidRPr="004D2F03">
        <w:rPr>
          <w:sz w:val="22"/>
          <w:szCs w:val="22"/>
        </w:rPr>
        <w:t>Campus Safety Services invites faculty to read the following statement relating to fire alarms, earthquakes, building evacuations, and safety.</w:t>
      </w:r>
    </w:p>
    <w:p w14:paraId="5975886F" w14:textId="77777777" w:rsidR="004D2F03" w:rsidRPr="004D2F03" w:rsidRDefault="004D2F03" w:rsidP="004D2F03">
      <w:pPr>
        <w:numPr>
          <w:ilvl w:val="0"/>
          <w:numId w:val="8"/>
        </w:numPr>
        <w:spacing w:after="0"/>
        <w:rPr>
          <w:sz w:val="22"/>
          <w:szCs w:val="22"/>
        </w:rPr>
      </w:pPr>
      <w:r w:rsidRPr="004D2F03">
        <w:rPr>
          <w:sz w:val="22"/>
          <w:szCs w:val="22"/>
        </w:rPr>
        <w:t>A fire alarm activation means leave the building immediately.</w:t>
      </w:r>
    </w:p>
    <w:p w14:paraId="0CFFEAD6" w14:textId="77777777" w:rsidR="004D2F03" w:rsidRPr="004D2F03" w:rsidRDefault="004D2F03" w:rsidP="004D2F03">
      <w:pPr>
        <w:numPr>
          <w:ilvl w:val="0"/>
          <w:numId w:val="8"/>
        </w:numPr>
        <w:spacing w:after="0"/>
        <w:rPr>
          <w:sz w:val="22"/>
          <w:szCs w:val="22"/>
        </w:rPr>
      </w:pPr>
      <w:r w:rsidRPr="004D2F03">
        <w:rPr>
          <w:sz w:val="22"/>
          <w:szCs w:val="22"/>
        </w:rPr>
        <w:lastRenderedPageBreak/>
        <w:t>During an Earthquake, “Drop, Cover and Hold On.”  Once the shaking stops look around to make sure it is safe to leave the building.</w:t>
      </w:r>
    </w:p>
    <w:p w14:paraId="50E0C56B" w14:textId="77777777" w:rsidR="004D2F03" w:rsidRPr="004D2F03" w:rsidRDefault="004D2F03" w:rsidP="004D2F03">
      <w:pPr>
        <w:numPr>
          <w:ilvl w:val="0"/>
          <w:numId w:val="8"/>
        </w:numPr>
        <w:spacing w:after="0"/>
        <w:rPr>
          <w:sz w:val="22"/>
          <w:szCs w:val="22"/>
        </w:rPr>
      </w:pPr>
      <w:r w:rsidRPr="004D2F03">
        <w:rPr>
          <w:sz w:val="22"/>
          <w:szCs w:val="22"/>
        </w:rPr>
        <w:t>Look at the Fire Evacuation Maps posted in the building so that you can understand what your evacuation options are to exit the building (if you have a Fire Evacuation Map in the classroom, point to it).</w:t>
      </w:r>
    </w:p>
    <w:p w14:paraId="5A02841E" w14:textId="77777777" w:rsidR="004D2F03" w:rsidRPr="004D2F03" w:rsidRDefault="004D2F03" w:rsidP="004D2F03">
      <w:pPr>
        <w:numPr>
          <w:ilvl w:val="0"/>
          <w:numId w:val="8"/>
        </w:numPr>
        <w:spacing w:after="0"/>
        <w:rPr>
          <w:sz w:val="22"/>
          <w:szCs w:val="22"/>
        </w:rPr>
      </w:pPr>
      <w:r w:rsidRPr="004D2F03">
        <w:rPr>
          <w:sz w:val="22"/>
          <w:szCs w:val="22"/>
        </w:rPr>
        <w:t>Leave the building in an orderly fashion.  Please take only your phone and car keys. All other items should be left behind.</w:t>
      </w:r>
    </w:p>
    <w:p w14:paraId="2D936278" w14:textId="77777777" w:rsidR="004D2F03" w:rsidRPr="004D2F03" w:rsidRDefault="004D2F03" w:rsidP="004D2F03">
      <w:pPr>
        <w:numPr>
          <w:ilvl w:val="0"/>
          <w:numId w:val="8"/>
        </w:numPr>
        <w:spacing w:after="0"/>
        <w:rPr>
          <w:sz w:val="22"/>
          <w:szCs w:val="22"/>
        </w:rPr>
      </w:pPr>
      <w:r w:rsidRPr="004D2F03">
        <w:rPr>
          <w:sz w:val="22"/>
          <w:szCs w:val="22"/>
        </w:rPr>
        <w:t>If individuals need assistance to leave the building, please help them get to the assembly area if you do not know where your building assembly area is located move 300 feet away from the building in a safe direction.</w:t>
      </w:r>
    </w:p>
    <w:p w14:paraId="0A355AD5" w14:textId="77777777" w:rsidR="004D2F03" w:rsidRPr="004D2F03" w:rsidRDefault="004D2F03" w:rsidP="004D2F03">
      <w:pPr>
        <w:numPr>
          <w:ilvl w:val="0"/>
          <w:numId w:val="8"/>
        </w:numPr>
        <w:spacing w:after="0"/>
        <w:rPr>
          <w:sz w:val="22"/>
          <w:szCs w:val="22"/>
        </w:rPr>
      </w:pPr>
      <w:r w:rsidRPr="004D2F03">
        <w:rPr>
          <w:sz w:val="22"/>
          <w:szCs w:val="22"/>
        </w:rPr>
        <w:t>Once outside, move to the assembly area, stay at the assembly area and wait until Campus Safety Services advises you to move to another location or releases you to return to your building.</w:t>
      </w:r>
    </w:p>
    <w:p w14:paraId="1837DADD" w14:textId="21DB3DB4" w:rsidR="004D2F03" w:rsidRPr="00A40C22" w:rsidRDefault="004D2F03" w:rsidP="00EE411F">
      <w:pPr>
        <w:numPr>
          <w:ilvl w:val="0"/>
          <w:numId w:val="8"/>
        </w:numPr>
        <w:spacing w:after="0"/>
        <w:rPr>
          <w:sz w:val="22"/>
          <w:szCs w:val="22"/>
        </w:rPr>
      </w:pPr>
      <w:r w:rsidRPr="004D2F03">
        <w:rPr>
          <w:sz w:val="22"/>
          <w:szCs w:val="22"/>
        </w:rPr>
        <w:t>Your cooperation is necessary to provide an orderly and safe exit for our guests, students, faculty and staff if an emergency were to occur.</w:t>
      </w:r>
    </w:p>
    <w:sectPr w:rsidR="004D2F03" w:rsidRPr="00A40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4DEE"/>
    <w:multiLevelType w:val="hybridMultilevel"/>
    <w:tmpl w:val="E2A20128"/>
    <w:lvl w:ilvl="0" w:tplc="80A48B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036FEB"/>
    <w:multiLevelType w:val="hybridMultilevel"/>
    <w:tmpl w:val="052A93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47B72C5"/>
    <w:multiLevelType w:val="hybridMultilevel"/>
    <w:tmpl w:val="052A9370"/>
    <w:lvl w:ilvl="0" w:tplc="E7926E7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B064867"/>
    <w:multiLevelType w:val="hybridMultilevel"/>
    <w:tmpl w:val="D8AA87A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903099"/>
    <w:multiLevelType w:val="hybridMultilevel"/>
    <w:tmpl w:val="13BEBB0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5E049E"/>
    <w:multiLevelType w:val="multilevel"/>
    <w:tmpl w:val="BF50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3D4CD1"/>
    <w:multiLevelType w:val="hybridMultilevel"/>
    <w:tmpl w:val="9E2EB15C"/>
    <w:lvl w:ilvl="0" w:tplc="C0AE8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93400"/>
    <w:multiLevelType w:val="hybridMultilevel"/>
    <w:tmpl w:val="1FC2CCE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2C7559"/>
    <w:multiLevelType w:val="hybridMultilevel"/>
    <w:tmpl w:val="D5A6F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782957">
    <w:abstractNumId w:val="8"/>
  </w:num>
  <w:num w:numId="2" w16cid:durableId="1715420805">
    <w:abstractNumId w:val="3"/>
  </w:num>
  <w:num w:numId="3" w16cid:durableId="1028675010">
    <w:abstractNumId w:val="0"/>
  </w:num>
  <w:num w:numId="4" w16cid:durableId="1258513392">
    <w:abstractNumId w:val="4"/>
  </w:num>
  <w:num w:numId="5" w16cid:durableId="1364087718">
    <w:abstractNumId w:val="6"/>
  </w:num>
  <w:num w:numId="6" w16cid:durableId="865287168">
    <w:abstractNumId w:val="2"/>
  </w:num>
  <w:num w:numId="7" w16cid:durableId="1229458049">
    <w:abstractNumId w:val="1"/>
  </w:num>
  <w:num w:numId="8" w16cid:durableId="989673464">
    <w:abstractNumId w:val="5"/>
  </w:num>
  <w:num w:numId="9" w16cid:durableId="6064735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6F"/>
    <w:rsid w:val="00054D3B"/>
    <w:rsid w:val="000A64A1"/>
    <w:rsid w:val="000D6C75"/>
    <w:rsid w:val="001634C0"/>
    <w:rsid w:val="00171DA0"/>
    <w:rsid w:val="001B6368"/>
    <w:rsid w:val="0020018E"/>
    <w:rsid w:val="002200CD"/>
    <w:rsid w:val="00246CF8"/>
    <w:rsid w:val="00303266"/>
    <w:rsid w:val="00391F42"/>
    <w:rsid w:val="0041478C"/>
    <w:rsid w:val="00494C7B"/>
    <w:rsid w:val="004D2F03"/>
    <w:rsid w:val="004D7CEA"/>
    <w:rsid w:val="00573D83"/>
    <w:rsid w:val="00586F41"/>
    <w:rsid w:val="005E697F"/>
    <w:rsid w:val="00614529"/>
    <w:rsid w:val="007221BC"/>
    <w:rsid w:val="007A49AD"/>
    <w:rsid w:val="007B23F2"/>
    <w:rsid w:val="00853FA6"/>
    <w:rsid w:val="009C6E6F"/>
    <w:rsid w:val="00A40C22"/>
    <w:rsid w:val="00A63433"/>
    <w:rsid w:val="00A8762A"/>
    <w:rsid w:val="00B866C9"/>
    <w:rsid w:val="00B93787"/>
    <w:rsid w:val="00C80528"/>
    <w:rsid w:val="00CA099A"/>
    <w:rsid w:val="00D14287"/>
    <w:rsid w:val="00DE0FF9"/>
    <w:rsid w:val="00DF666F"/>
    <w:rsid w:val="00E64B16"/>
    <w:rsid w:val="00EA4518"/>
    <w:rsid w:val="00EA62B4"/>
    <w:rsid w:val="00ED4920"/>
    <w:rsid w:val="00EE411F"/>
    <w:rsid w:val="00F34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44B99F"/>
  <w15:chartTrackingRefBased/>
  <w15:docId w15:val="{8A7A0EDC-E732-4A47-B139-01560006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E6F"/>
    <w:rPr>
      <w:rFonts w:eastAsiaTheme="majorEastAsia" w:cstheme="majorBidi"/>
      <w:color w:val="272727" w:themeColor="text1" w:themeTint="D8"/>
    </w:rPr>
  </w:style>
  <w:style w:type="paragraph" w:styleId="Title">
    <w:name w:val="Title"/>
    <w:basedOn w:val="Normal"/>
    <w:next w:val="Normal"/>
    <w:link w:val="TitleChar"/>
    <w:uiPriority w:val="10"/>
    <w:qFormat/>
    <w:rsid w:val="009C6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E6F"/>
    <w:pPr>
      <w:spacing w:before="160"/>
      <w:jc w:val="center"/>
    </w:pPr>
    <w:rPr>
      <w:i/>
      <w:iCs/>
      <w:color w:val="404040" w:themeColor="text1" w:themeTint="BF"/>
    </w:rPr>
  </w:style>
  <w:style w:type="character" w:customStyle="1" w:styleId="QuoteChar">
    <w:name w:val="Quote Char"/>
    <w:basedOn w:val="DefaultParagraphFont"/>
    <w:link w:val="Quote"/>
    <w:uiPriority w:val="29"/>
    <w:rsid w:val="009C6E6F"/>
    <w:rPr>
      <w:i/>
      <w:iCs/>
      <w:color w:val="404040" w:themeColor="text1" w:themeTint="BF"/>
    </w:rPr>
  </w:style>
  <w:style w:type="paragraph" w:styleId="ListParagraph">
    <w:name w:val="List Paragraph"/>
    <w:basedOn w:val="Normal"/>
    <w:uiPriority w:val="34"/>
    <w:qFormat/>
    <w:rsid w:val="009C6E6F"/>
    <w:pPr>
      <w:ind w:left="720"/>
      <w:contextualSpacing/>
    </w:pPr>
  </w:style>
  <w:style w:type="character" w:styleId="IntenseEmphasis">
    <w:name w:val="Intense Emphasis"/>
    <w:basedOn w:val="DefaultParagraphFont"/>
    <w:uiPriority w:val="21"/>
    <w:qFormat/>
    <w:rsid w:val="009C6E6F"/>
    <w:rPr>
      <w:i/>
      <w:iCs/>
      <w:color w:val="0F4761" w:themeColor="accent1" w:themeShade="BF"/>
    </w:rPr>
  </w:style>
  <w:style w:type="paragraph" w:styleId="IntenseQuote">
    <w:name w:val="Intense Quote"/>
    <w:basedOn w:val="Normal"/>
    <w:next w:val="Normal"/>
    <w:link w:val="IntenseQuoteChar"/>
    <w:uiPriority w:val="30"/>
    <w:qFormat/>
    <w:rsid w:val="009C6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E6F"/>
    <w:rPr>
      <w:i/>
      <w:iCs/>
      <w:color w:val="0F4761" w:themeColor="accent1" w:themeShade="BF"/>
    </w:rPr>
  </w:style>
  <w:style w:type="character" w:styleId="IntenseReference">
    <w:name w:val="Intense Reference"/>
    <w:basedOn w:val="DefaultParagraphFont"/>
    <w:uiPriority w:val="32"/>
    <w:qFormat/>
    <w:rsid w:val="009C6E6F"/>
    <w:rPr>
      <w:b/>
      <w:bCs/>
      <w:smallCaps/>
      <w:color w:val="0F4761" w:themeColor="accent1" w:themeShade="BF"/>
      <w:spacing w:val="5"/>
    </w:rPr>
  </w:style>
  <w:style w:type="character" w:styleId="Hyperlink">
    <w:name w:val="Hyperlink"/>
    <w:basedOn w:val="DefaultParagraphFont"/>
    <w:uiPriority w:val="99"/>
    <w:unhideWhenUsed/>
    <w:rsid w:val="001B6368"/>
    <w:rPr>
      <w:color w:val="467886" w:themeColor="hyperlink"/>
      <w:u w:val="single"/>
    </w:rPr>
  </w:style>
  <w:style w:type="character" w:styleId="UnresolvedMention">
    <w:name w:val="Unresolved Mention"/>
    <w:basedOn w:val="DefaultParagraphFont"/>
    <w:uiPriority w:val="99"/>
    <w:semiHidden/>
    <w:unhideWhenUsed/>
    <w:rsid w:val="001B6368"/>
    <w:rPr>
      <w:color w:val="605E5C"/>
      <w:shd w:val="clear" w:color="auto" w:fill="E1DFDD"/>
    </w:rPr>
  </w:style>
  <w:style w:type="character" w:styleId="FollowedHyperlink">
    <w:name w:val="FollowedHyperlink"/>
    <w:basedOn w:val="DefaultParagraphFont"/>
    <w:uiPriority w:val="99"/>
    <w:semiHidden/>
    <w:unhideWhenUsed/>
    <w:rsid w:val="003032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675530">
      <w:bodyDiv w:val="1"/>
      <w:marLeft w:val="0"/>
      <w:marRight w:val="0"/>
      <w:marTop w:val="0"/>
      <w:marBottom w:val="0"/>
      <w:divBdr>
        <w:top w:val="none" w:sz="0" w:space="0" w:color="auto"/>
        <w:left w:val="none" w:sz="0" w:space="0" w:color="auto"/>
        <w:bottom w:val="none" w:sz="0" w:space="0" w:color="auto"/>
        <w:right w:val="none" w:sz="0" w:space="0" w:color="auto"/>
      </w:divBdr>
    </w:div>
    <w:div w:id="1329207097">
      <w:bodyDiv w:val="1"/>
      <w:marLeft w:val="0"/>
      <w:marRight w:val="0"/>
      <w:marTop w:val="0"/>
      <w:marBottom w:val="0"/>
      <w:divBdr>
        <w:top w:val="none" w:sz="0" w:space="0" w:color="auto"/>
        <w:left w:val="none" w:sz="0" w:space="0" w:color="auto"/>
        <w:bottom w:val="none" w:sz="0" w:space="0" w:color="auto"/>
        <w:right w:val="none" w:sz="0" w:space="0" w:color="auto"/>
      </w:divBdr>
    </w:div>
    <w:div w:id="1482498398">
      <w:bodyDiv w:val="1"/>
      <w:marLeft w:val="0"/>
      <w:marRight w:val="0"/>
      <w:marTop w:val="0"/>
      <w:marBottom w:val="0"/>
      <w:divBdr>
        <w:top w:val="none" w:sz="0" w:space="0" w:color="auto"/>
        <w:left w:val="none" w:sz="0" w:space="0" w:color="auto"/>
        <w:bottom w:val="none" w:sz="0" w:space="0" w:color="auto"/>
        <w:right w:val="none" w:sz="0" w:space="0" w:color="auto"/>
      </w:divBdr>
    </w:div>
    <w:div w:id="1624573830">
      <w:bodyDiv w:val="1"/>
      <w:marLeft w:val="0"/>
      <w:marRight w:val="0"/>
      <w:marTop w:val="0"/>
      <w:marBottom w:val="0"/>
      <w:divBdr>
        <w:top w:val="none" w:sz="0" w:space="0" w:color="auto"/>
        <w:left w:val="none" w:sz="0" w:space="0" w:color="auto"/>
        <w:bottom w:val="none" w:sz="0" w:space="0" w:color="auto"/>
        <w:right w:val="none" w:sz="0" w:space="0" w:color="auto"/>
      </w:divBdr>
    </w:div>
    <w:div w:id="1677027666">
      <w:bodyDiv w:val="1"/>
      <w:marLeft w:val="0"/>
      <w:marRight w:val="0"/>
      <w:marTop w:val="0"/>
      <w:marBottom w:val="0"/>
      <w:divBdr>
        <w:top w:val="none" w:sz="0" w:space="0" w:color="auto"/>
        <w:left w:val="none" w:sz="0" w:space="0" w:color="auto"/>
        <w:bottom w:val="none" w:sz="0" w:space="0" w:color="auto"/>
        <w:right w:val="none" w:sz="0" w:space="0" w:color="auto"/>
      </w:divBdr>
    </w:div>
    <w:div w:id="1991207768">
      <w:bodyDiv w:val="1"/>
      <w:marLeft w:val="0"/>
      <w:marRight w:val="0"/>
      <w:marTop w:val="0"/>
      <w:marBottom w:val="0"/>
      <w:divBdr>
        <w:top w:val="none" w:sz="0" w:space="0" w:color="auto"/>
        <w:left w:val="none" w:sz="0" w:space="0" w:color="auto"/>
        <w:bottom w:val="none" w:sz="0" w:space="0" w:color="auto"/>
        <w:right w:val="none" w:sz="0" w:space="0" w:color="auto"/>
      </w:divBdr>
    </w:div>
    <w:div w:id="21342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u.edu/oae" TargetMode="External"/><Relationship Id="rId3" Type="http://schemas.openxmlformats.org/officeDocument/2006/relationships/settings" Target="settings.xml"/><Relationship Id="rId7" Type="http://schemas.openxmlformats.org/officeDocument/2006/relationships/hyperlink" Target="http://www.scu.edu/academic-integrit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stributed-systems.net/index.php/books/ds4/" TargetMode="External"/><Relationship Id="rId11" Type="http://schemas.openxmlformats.org/officeDocument/2006/relationships/fontTable" Target="fontTable.xml"/><Relationship Id="rId5" Type="http://schemas.openxmlformats.org/officeDocument/2006/relationships/hyperlink" Target="https://www.cdk5.net/wp/" TargetMode="External"/><Relationship Id="rId10" Type="http://schemas.openxmlformats.org/officeDocument/2006/relationships/hyperlink" Target="https://www.scu.edu/media/offices/student-life/publications/13411-SCU-Student-HDBK-2017-18_FULL_FNL2.pdf" TargetMode="External"/><Relationship Id="rId4" Type="http://schemas.openxmlformats.org/officeDocument/2006/relationships/webSettings" Target="webSettings.xml"/><Relationship Id="rId9" Type="http://schemas.openxmlformats.org/officeDocument/2006/relationships/hyperlink" Target="https://www.scu.edu/osl/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dc:creator>
  <cp:keywords/>
  <dc:description/>
  <cp:lastModifiedBy>Xiao Li</cp:lastModifiedBy>
  <cp:revision>10</cp:revision>
  <cp:lastPrinted>2024-08-27T16:40:00Z</cp:lastPrinted>
  <dcterms:created xsi:type="dcterms:W3CDTF">2024-08-27T16:40:00Z</dcterms:created>
  <dcterms:modified xsi:type="dcterms:W3CDTF">2024-09-14T01:53:00Z</dcterms:modified>
</cp:coreProperties>
</file>