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作业一：</w:t>
      </w:r>
      <w:r>
        <w:rPr>
          <w:rFonts w:ascii="宋体" w:hAnsi="宋体" w:eastAsia="宋体" w:cs="宋体"/>
          <w:b/>
          <w:bCs/>
          <w:sz w:val="24"/>
          <w:szCs w:val="24"/>
        </w:rPr>
        <w:t>固定采样频率 500 kHz，分别对 100 kHz、250 kHz、400 kHz 的正弦波信号（幅度，相位自定义）进行采样和重建，分析比较 原信号与重建信号的波形；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MATLAB代码：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clear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%参数设定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f = 100000;%信号频率可设置100 kHz、250 kHz、400 kHz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fs = 500000;%采样频率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dt = 1/fs; % 采样间隔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T = 1/f; %  一个信号周期的时间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t = linspace(0,10*T,500*20); % 设置10个周期，原信号每个周期内的点数为500个点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f_ori = sin(2 * pi * f * t) 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subplot(221);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plot(t, f_ori);title(strcat(num2str(f/1000),'kHz原始信号'));xlabel('t/s');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%采样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t2  = 0:dt:t(end); % 整个信号时间范围内采样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f_sam =  sin(2 * pi * f * t2) 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subplot(222);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stem(t2, f_sam,'.');title('采样信号(500kHz采样率)');xlabel('t/s');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%fft变换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f_true=t2*fs/length(t2);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k=fft(f_sam,length(t2));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subplot(223);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stem(f_true*fs/1e3,abs(k),'.');title('采样信号傅里叶变换');xlabel('kHz');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%恢复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y = [];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for i = 1 : length(t)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x = t(i);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h = sinc((x - t2).*fs);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g = dot(f_sam, h);%向量相乘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y = [y,g];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subplot(224);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plot(t, y);title('恢复信号');xlabel('t/s');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结果图像：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1346835</wp:posOffset>
            </wp:positionH>
            <wp:positionV relativeFrom="paragraph">
              <wp:posOffset>-199390</wp:posOffset>
            </wp:positionV>
            <wp:extent cx="2525395" cy="2259330"/>
            <wp:effectExtent l="0" t="0" r="34925" b="41910"/>
            <wp:wrapThrough wrapText="bothSides">
              <wp:wrapPolygon>
                <wp:start x="0" y="0"/>
                <wp:lineTo x="0" y="21418"/>
                <wp:lineTo x="21508" y="21418"/>
                <wp:lineTo x="21508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图1.1原始信号频率为100kHz</w:t>
      </w:r>
    </w:p>
    <w:p>
      <w:pPr>
        <w:bidi w:val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1362075</wp:posOffset>
            </wp:positionH>
            <wp:positionV relativeFrom="paragraph">
              <wp:posOffset>144145</wp:posOffset>
            </wp:positionV>
            <wp:extent cx="2616835" cy="2341245"/>
            <wp:effectExtent l="0" t="0" r="34925" b="36195"/>
            <wp:wrapThrough wrapText="bothSides">
              <wp:wrapPolygon>
                <wp:start x="0" y="0"/>
                <wp:lineTo x="0" y="21512"/>
                <wp:lineTo x="21511" y="21512"/>
                <wp:lineTo x="21511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89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图1.2原始信号频率为250kHz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1328420</wp:posOffset>
            </wp:positionH>
            <wp:positionV relativeFrom="paragraph">
              <wp:posOffset>6350</wp:posOffset>
            </wp:positionV>
            <wp:extent cx="2758440" cy="2468245"/>
            <wp:effectExtent l="0" t="0" r="0" b="6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81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 xml:space="preserve">                       图1.3原始信号频率为400kHz</w:t>
      </w:r>
    </w:p>
    <w:p>
      <w:pPr>
        <w:tabs>
          <w:tab w:val="left" w:pos="327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实验结果分析：当原始信号频率为100kHz时，能无失真地重建原信号；当原始信号频率为250kHz,400kHz时，不能失真地重建原信号。</w:t>
      </w:r>
    </w:p>
    <w:p>
      <w:pPr>
        <w:tabs>
          <w:tab w:val="left" w:pos="327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272"/>
        </w:tabs>
        <w:bidi w:val="0"/>
        <w:jc w:val="left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作业二：</w:t>
      </w:r>
      <w:r>
        <w:rPr>
          <w:rFonts w:ascii="宋体" w:hAnsi="宋体" w:eastAsia="宋体" w:cs="宋体"/>
          <w:b/>
          <w:bCs/>
          <w:sz w:val="24"/>
          <w:szCs w:val="24"/>
        </w:rPr>
        <w:t>采集一段音频信号（为避免雷同，请录制自己的声音），分别 用欠采样、临界采样和过采样对信号进行重采样，并重建原音频信号， 分析比较重建信号与原信号的差别。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MATLAB代码：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clear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f=3400;  %人说话的语音频率范围为0-3400hz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T = 3;  %读取音频时间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%声音信号的采样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F=48000;%audioread函数默认采样频率为48000hz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filename = '聂文涛.aac';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samples = [1,T*F]; %仅读取前 3 秒的内容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[y_org,F] = audioread(filename,samples);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y_org=y_org(:,1);%由于x是双声道，所以取它的左声道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y_org = resample(y_org,f,F) ; %以频率为3400hz重新采样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n=length(y_org);%获取x的采样点数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dt=1/f;%求采样间隔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time=(0:n-1)*dt;%采样时间点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subplot(321);plot(time,y_org);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title('原始声音信号时域波形');xlabel('时间/s');axis([0 3 -0.3 0.3]);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%原始信号fft变换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fx_org=f/n*(0:round(n/2)-1);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fy_org=fft(y_org);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subplot(322);plot(fx_org,abs(fy_org(1:round(n/2))));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title('原始声音信号傅里叶变换');xlabel('Hz');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%对原始信号进行采样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fs=f*0.1; %新的采样率,fs=f*2为临界采样，fs=f*4为过采样，fs=f*0.1为欠采样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y_sam = resample(y_org,fs,f) 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n1=length(y_sam);%获取y的采样点数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time_sam=(0:n1-1)/fs;%新的采样时间点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subplot(323);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plot(time_sam,y_sam);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title('欠采样信号时域波形')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xlabel('时间/s');axis([0 3 -0.3 0.3]);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%采样后的信号fft变换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fx_sam=fs/n1*(0:round(n1/4)-1);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fy_sam=fft(y_sam);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subplot(324);plot(fx_sam,abs(fy_sam(1:round(n1/4))));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title('欠采样信号傅里叶变换');xlabel('Hz');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%重建信号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n2 = 0:T*fs;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t_re=0:1/fs:T;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xr=zeros(fs*T+1,1);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for i=0:fs*T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if floor(i*3400/fs+1) &lt;= length(y_org)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xr(i+1)=y_org(floor(i*3400/fs+1));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else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  xr(i+1) = 0;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end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T_N = ones(length(n2),1)*t_re-n2'*ones(1,length(t_re))/fs;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y_re = xr'*sinc(2*pi*fs*T_N);    %内插公式计算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subplot(325);plot(t_re,y_re);title('还原信号');axis([0 3 -0.3 0.3]);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%sound(y_re,fs) 播放重建后的音频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%还原信号fft变换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fx_re=fs/length(t_re)*(0:round(n1/4)-1);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fy_re=fft(y_re);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subplot(326);plot(fx_re,abs(fy_re(1:round(n1/4))));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title('还原信号傅里叶变换');xlabel('Hz');</w:t>
      </w:r>
    </w:p>
    <w:p>
      <w:pPr>
        <w:tabs>
          <w:tab w:val="left" w:pos="3272"/>
        </w:tabs>
        <w:bidi w:val="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结果图像：</w:t>
      </w:r>
    </w:p>
    <w:p>
      <w:pPr>
        <w:tabs>
          <w:tab w:val="left" w:pos="3272"/>
        </w:tabs>
        <w:bidi w:val="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674370</wp:posOffset>
            </wp:positionH>
            <wp:positionV relativeFrom="paragraph">
              <wp:posOffset>88265</wp:posOffset>
            </wp:positionV>
            <wp:extent cx="3952875" cy="3326130"/>
            <wp:effectExtent l="0" t="0" r="0" b="0"/>
            <wp:wrapThrough wrapText="bothSides">
              <wp:wrapPolygon>
                <wp:start x="0" y="0"/>
                <wp:lineTo x="0" y="21476"/>
                <wp:lineTo x="21485" y="21476"/>
                <wp:lineTo x="21485" y="0"/>
                <wp:lineTo x="0" y="0"/>
              </wp:wrapPolygon>
            </wp:wrapThrough>
            <wp:docPr id="4" name="图片 4" descr="欠采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欠采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278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图2.1欠采样方式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670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670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70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633730</wp:posOffset>
            </wp:positionH>
            <wp:positionV relativeFrom="paragraph">
              <wp:posOffset>142240</wp:posOffset>
            </wp:positionV>
            <wp:extent cx="3625215" cy="3050540"/>
            <wp:effectExtent l="0" t="0" r="47625" b="43180"/>
            <wp:wrapThrough wrapText="bothSides">
              <wp:wrapPolygon>
                <wp:start x="0" y="0"/>
                <wp:lineTo x="0" y="21474"/>
                <wp:lineTo x="21521" y="21474"/>
                <wp:lineTo x="21521" y="0"/>
                <wp:lineTo x="0" y="0"/>
              </wp:wrapPolygon>
            </wp:wrapThrough>
            <wp:docPr id="5" name="图片 5" descr="临界采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临界采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278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图2.2 临界采样方式</w:t>
      </w:r>
    </w:p>
    <w:p>
      <w:pPr>
        <w:tabs>
          <w:tab w:val="left" w:pos="3378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634365</wp:posOffset>
            </wp:positionH>
            <wp:positionV relativeFrom="paragraph">
              <wp:posOffset>148590</wp:posOffset>
            </wp:positionV>
            <wp:extent cx="3773805" cy="3175635"/>
            <wp:effectExtent l="0" t="0" r="36195" b="24765"/>
            <wp:wrapThrough wrapText="bothSides">
              <wp:wrapPolygon>
                <wp:start x="0" y="0"/>
                <wp:lineTo x="0" y="21457"/>
                <wp:lineTo x="21545" y="21457"/>
                <wp:lineTo x="21545" y="0"/>
                <wp:lineTo x="0" y="0"/>
              </wp:wrapPolygon>
            </wp:wrapThrough>
            <wp:docPr id="6" name="图片 6" descr="过采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过采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380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311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图2.3 过采样方式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202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实验结果分析：欠采样时，波形出现严重失真，不能还原音频信号；当临界采样和过采样时，能无失真地重建音频信号。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NjN2I5ZmQ3NDUyZDkyNWJjZjdmOGJiMjlhZjhlODEifQ=="/>
  </w:docVars>
  <w:rsids>
    <w:rsidRoot w:val="00172A27"/>
    <w:rsid w:val="1036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2023-03-27T11:10:00Z</dcterms:created>
  <dc:creator>远梦</dc:creator>
  <cp:lastModifiedBy>远梦</cp:lastModifiedBy>
  <dcterms:modified xsi:type="dcterms:W3CDTF">2023-03-27T11:29:59Z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A08149501E6D417AB7C7B9141C91D285_11</vt:lpwstr>
  </property>
</Properties>
</file>