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tbl>
      <w:tblPr>
        <w:tblStyle w:val="MittlereSchattierung1-Akzent1"/>
        <w:tblW w:w="0" w:type="auto"/>
        <w:tblLayout w:type="fixed"/>
        <w:tblLook w:val="04A0" w:firstRow="1" w:lastRow="0" w:firstColumn="1" w:lastColumn="0" w:noHBand="0" w:noVBand="1"/>
      </w:tblPr>
      <w:tblGrid>
        <w:gridCol w:w="2185"/>
        <w:gridCol w:w="2492"/>
        <w:gridCol w:w="2235"/>
        <w:gridCol w:w="2376"/>
      </w:tblGrid>
      <w:tr w:rsidR="00167786" w:rsidRPr="00705216" w:rsidTr="00A80F76">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2185" w:type="dxa"/>
            <w:tcBorders>
              <w:bottom w:val="none" w:sz="0" w:space="0" w:color="auto"/>
            </w:tcBorders>
          </w:tcPr>
          <w:p w:rsidR="000469DF" w:rsidRPr="00705216" w:rsidRDefault="000469DF" w:rsidP="000C0901">
            <w:pPr>
              <w:ind w:left="-142"/>
              <w:rPr>
                <w:rFonts w:cs="Levenim MT"/>
              </w:rPr>
            </w:pPr>
          </w:p>
        </w:tc>
        <w:tc>
          <w:tcPr>
            <w:tcW w:w="7103" w:type="dxa"/>
            <w:gridSpan w:val="3"/>
            <w:tcBorders>
              <w:bottom w:val="none" w:sz="0" w:space="0" w:color="auto"/>
            </w:tcBorders>
            <w:vAlign w:val="center"/>
          </w:tcPr>
          <w:p w:rsidR="000469DF" w:rsidRPr="00705216" w:rsidRDefault="000469DF" w:rsidP="000C0901">
            <w:pPr>
              <w:cnfStyle w:val="100000000000" w:firstRow="1" w:lastRow="0" w:firstColumn="0" w:lastColumn="0" w:oddVBand="0" w:evenVBand="0" w:oddHBand="0" w:evenHBand="0" w:firstRowFirstColumn="0" w:firstRowLastColumn="0" w:lastRowFirstColumn="0" w:lastRowLastColumn="0"/>
              <w:rPr>
                <w:rFonts w:cs="Levenim MT"/>
                <w:b w:val="0"/>
                <w:spacing w:val="26"/>
              </w:rPr>
            </w:pPr>
            <w:r w:rsidRPr="00705216">
              <w:rPr>
                <w:rFonts w:cs="Levenim MT"/>
                <w:spacing w:val="26"/>
                <w:sz w:val="40"/>
              </w:rPr>
              <w:t>Projektauftrag</w:t>
            </w:r>
          </w:p>
        </w:tc>
      </w:tr>
      <w:tr w:rsidR="00A80F76" w:rsidRPr="00705216" w:rsidTr="00A80F76">
        <w:trPr>
          <w:cnfStyle w:val="000000100000" w:firstRow="0" w:lastRow="0" w:firstColumn="0" w:lastColumn="0" w:oddVBand="0" w:evenVBand="0" w:oddHBand="1" w:evenHBand="0" w:firstRowFirstColumn="0" w:firstRowLastColumn="0" w:lastRowFirstColumn="0" w:lastRowLastColumn="0"/>
          <w:cantSplit/>
          <w:trHeight w:val="253"/>
        </w:trPr>
        <w:tc>
          <w:tcPr>
            <w:cnfStyle w:val="001000000000" w:firstRow="0" w:lastRow="0" w:firstColumn="1" w:lastColumn="0" w:oddVBand="0" w:evenVBand="0" w:oddHBand="0" w:evenHBand="0" w:firstRowFirstColumn="0" w:firstRowLastColumn="0" w:lastRowFirstColumn="0" w:lastRowLastColumn="0"/>
            <w:tcW w:w="9288" w:type="dxa"/>
            <w:gridSpan w:val="4"/>
            <w:shd w:val="clear" w:color="auto" w:fill="FFFFFF" w:themeFill="background1"/>
          </w:tcPr>
          <w:p w:rsidR="00A80F76" w:rsidRPr="00705216" w:rsidRDefault="00A80F76" w:rsidP="000C0901">
            <w:pPr>
              <w:rPr>
                <w:rFonts w:cs="Levenim MT"/>
                <w:spacing w:val="26"/>
                <w:sz w:val="40"/>
              </w:rPr>
            </w:pPr>
          </w:p>
        </w:tc>
      </w:tr>
      <w:tr w:rsidR="009440E7" w:rsidRPr="00705216" w:rsidTr="00A80F76">
        <w:trPr>
          <w:cnfStyle w:val="000000010000" w:firstRow="0" w:lastRow="0" w:firstColumn="0" w:lastColumn="0" w:oddVBand="0" w:evenVBand="0" w:oddHBand="0" w:evenHBand="1" w:firstRowFirstColumn="0" w:firstRowLastColumn="0" w:lastRowFirstColumn="0" w:lastRowLastColumn="0"/>
          <w:cantSplit/>
          <w:trHeight w:val="74"/>
        </w:trPr>
        <w:tc>
          <w:tcPr>
            <w:cnfStyle w:val="001000000000" w:firstRow="0" w:lastRow="0" w:firstColumn="1" w:lastColumn="0" w:oddVBand="0" w:evenVBand="0" w:oddHBand="0" w:evenHBand="0" w:firstRowFirstColumn="0" w:firstRowLastColumn="0" w:lastRowFirstColumn="0" w:lastRowLastColumn="0"/>
            <w:tcW w:w="2185" w:type="dxa"/>
            <w:tcBorders>
              <w:right w:val="single" w:sz="6" w:space="0" w:color="7BA0CD" w:themeColor="accent1" w:themeTint="BF"/>
            </w:tcBorders>
          </w:tcPr>
          <w:p w:rsidR="009440E7" w:rsidRPr="00705216" w:rsidRDefault="009440E7" w:rsidP="00CD4667">
            <w:pPr>
              <w:rPr>
                <w:rFonts w:cs="Levenim MT"/>
                <w:b w:val="0"/>
              </w:rPr>
            </w:pPr>
            <w:r w:rsidRPr="00705216">
              <w:rPr>
                <w:rFonts w:cs="Levenim MT"/>
              </w:rPr>
              <w:t>Projektname</w:t>
            </w:r>
          </w:p>
        </w:tc>
        <w:tc>
          <w:tcPr>
            <w:tcW w:w="7103" w:type="dxa"/>
            <w:gridSpan w:val="3"/>
            <w:tcBorders>
              <w:left w:val="single" w:sz="6" w:space="0" w:color="7BA0CD" w:themeColor="accent1" w:themeTint="BF"/>
            </w:tcBorders>
            <w:vAlign w:val="center"/>
          </w:tcPr>
          <w:p w:rsidR="009440E7" w:rsidRDefault="009440E7" w:rsidP="00D47284">
            <w:pPr>
              <w:cnfStyle w:val="000000010000" w:firstRow="0" w:lastRow="0" w:firstColumn="0" w:lastColumn="0" w:oddVBand="0" w:evenVBand="0" w:oddHBand="0" w:evenHBand="1" w:firstRowFirstColumn="0" w:firstRowLastColumn="0" w:lastRowFirstColumn="0" w:lastRowLastColumn="0"/>
              <w:rPr>
                <w:rFonts w:cs="Levenim MT"/>
                <w:color w:val="191919"/>
              </w:rPr>
            </w:pPr>
            <w:r w:rsidRPr="00705216">
              <w:rPr>
                <w:rFonts w:cs="Levenim MT"/>
                <w:color w:val="191919"/>
              </w:rPr>
              <w:t>Webshop für Surfboards</w:t>
            </w:r>
          </w:p>
          <w:p w:rsidR="00167786" w:rsidRPr="00705216" w:rsidRDefault="00167786" w:rsidP="00D47284">
            <w:pPr>
              <w:cnfStyle w:val="000000010000" w:firstRow="0" w:lastRow="0" w:firstColumn="0" w:lastColumn="0" w:oddVBand="0" w:evenVBand="0" w:oddHBand="0" w:evenHBand="1" w:firstRowFirstColumn="0" w:firstRowLastColumn="0" w:lastRowFirstColumn="0" w:lastRowLastColumn="0"/>
              <w:rPr>
                <w:rFonts w:cs="Levenim MT"/>
                <w:color w:val="191919"/>
              </w:rPr>
            </w:pPr>
          </w:p>
        </w:tc>
      </w:tr>
      <w:tr w:rsidR="009440E7" w:rsidRPr="004B1BA7" w:rsidTr="00A80F76">
        <w:trPr>
          <w:cnfStyle w:val="000000100000" w:firstRow="0" w:lastRow="0" w:firstColumn="0" w:lastColumn="0" w:oddVBand="0" w:evenVBand="0" w:oddHBand="1" w:evenHBand="0" w:firstRowFirstColumn="0" w:firstRowLastColumn="0" w:lastRowFirstColumn="0" w:lastRowLastColumn="0"/>
          <w:cantSplit/>
          <w:trHeight w:val="74"/>
        </w:trPr>
        <w:tc>
          <w:tcPr>
            <w:cnfStyle w:val="001000000000" w:firstRow="0" w:lastRow="0" w:firstColumn="1" w:lastColumn="0" w:oddVBand="0" w:evenVBand="0" w:oddHBand="0" w:evenHBand="0" w:firstRowFirstColumn="0" w:firstRowLastColumn="0" w:lastRowFirstColumn="0" w:lastRowLastColumn="0"/>
            <w:tcW w:w="2185" w:type="dxa"/>
            <w:tcBorders>
              <w:right w:val="single" w:sz="6" w:space="0" w:color="7BA0CD" w:themeColor="accent1" w:themeTint="BF"/>
            </w:tcBorders>
          </w:tcPr>
          <w:p w:rsidR="009440E7" w:rsidRPr="00705216" w:rsidRDefault="001613BD" w:rsidP="00CD4667">
            <w:pPr>
              <w:rPr>
                <w:rFonts w:cs="Levenim MT"/>
                <w:b w:val="0"/>
              </w:rPr>
            </w:pPr>
            <w:r>
              <w:rPr>
                <w:rFonts w:cs="Levenim MT"/>
              </w:rPr>
              <w:t>Projektbeteiligte</w:t>
            </w:r>
          </w:p>
        </w:tc>
        <w:tc>
          <w:tcPr>
            <w:tcW w:w="7103" w:type="dxa"/>
            <w:gridSpan w:val="3"/>
            <w:tcBorders>
              <w:left w:val="single" w:sz="6" w:space="0" w:color="7BA0CD" w:themeColor="accent1" w:themeTint="BF"/>
            </w:tcBorders>
            <w:vAlign w:val="center"/>
          </w:tcPr>
          <w:p w:rsidR="009440E7" w:rsidRPr="00A80F76" w:rsidRDefault="008910E3" w:rsidP="008910E3">
            <w:pPr>
              <w:cnfStyle w:val="000000100000" w:firstRow="0" w:lastRow="0" w:firstColumn="0" w:lastColumn="0" w:oddVBand="0" w:evenVBand="0" w:oddHBand="1" w:evenHBand="0" w:firstRowFirstColumn="0" w:firstRowLastColumn="0" w:lastRowFirstColumn="0" w:lastRowLastColumn="0"/>
              <w:rPr>
                <w:rFonts w:cs="Levenim MT"/>
                <w:color w:val="191919"/>
                <w:lang w:val="fr-CH"/>
              </w:rPr>
            </w:pPr>
            <w:r w:rsidRPr="00A80F76">
              <w:rPr>
                <w:rFonts w:cs="Levenim MT"/>
                <w:color w:val="191919"/>
                <w:lang w:val="fr-CH"/>
              </w:rPr>
              <w:t xml:space="preserve">Basil </w:t>
            </w:r>
            <w:proofErr w:type="spellStart"/>
            <w:r w:rsidRPr="00A80F76">
              <w:rPr>
                <w:rFonts w:cs="Levenim MT"/>
                <w:color w:val="191919"/>
                <w:lang w:val="fr-CH"/>
              </w:rPr>
              <w:t>Lade</w:t>
            </w:r>
            <w:proofErr w:type="spellEnd"/>
            <w:r w:rsidRPr="00A80F76">
              <w:rPr>
                <w:rFonts w:cs="Levenim MT"/>
                <w:color w:val="191919"/>
                <w:lang w:val="fr-CH"/>
              </w:rPr>
              <w:t xml:space="preserve">, </w:t>
            </w:r>
            <w:proofErr w:type="spellStart"/>
            <w:r w:rsidRPr="00A80F76">
              <w:rPr>
                <w:rFonts w:cs="Levenim MT"/>
                <w:color w:val="191919"/>
                <w:lang w:val="fr-CH"/>
              </w:rPr>
              <w:t>Timothé</w:t>
            </w:r>
            <w:proofErr w:type="spellEnd"/>
            <w:r w:rsidRPr="00A80F76">
              <w:rPr>
                <w:rFonts w:cs="Levenim MT"/>
                <w:color w:val="191919"/>
                <w:lang w:val="fr-CH"/>
              </w:rPr>
              <w:t xml:space="preserve"> Laborie</w:t>
            </w:r>
            <w:r w:rsidR="001613BD" w:rsidRPr="00A80F76">
              <w:rPr>
                <w:rFonts w:cs="Levenim MT"/>
                <w:color w:val="191919"/>
                <w:lang w:val="fr-CH"/>
              </w:rPr>
              <w:t>, Fabian Gysel</w:t>
            </w:r>
          </w:p>
          <w:p w:rsidR="00167786" w:rsidRPr="00A80F76" w:rsidRDefault="00167786" w:rsidP="008910E3">
            <w:pPr>
              <w:cnfStyle w:val="000000100000" w:firstRow="0" w:lastRow="0" w:firstColumn="0" w:lastColumn="0" w:oddVBand="0" w:evenVBand="0" w:oddHBand="1" w:evenHBand="0" w:firstRowFirstColumn="0" w:firstRowLastColumn="0" w:lastRowFirstColumn="0" w:lastRowLastColumn="0"/>
              <w:rPr>
                <w:rFonts w:cs="Levenim MT"/>
                <w:color w:val="191919"/>
                <w:lang w:val="fr-CH"/>
              </w:rPr>
            </w:pPr>
          </w:p>
        </w:tc>
      </w:tr>
      <w:tr w:rsidR="009440E7" w:rsidRPr="00705216" w:rsidTr="00A80F76">
        <w:trPr>
          <w:cnfStyle w:val="000000010000" w:firstRow="0" w:lastRow="0" w:firstColumn="0" w:lastColumn="0" w:oddVBand="0" w:evenVBand="0" w:oddHBand="0" w:evenHBand="1" w:firstRowFirstColumn="0" w:firstRowLastColumn="0" w:lastRowFirstColumn="0" w:lastRowLastColumn="0"/>
          <w:cantSplit/>
          <w:trHeight w:val="174"/>
        </w:trPr>
        <w:tc>
          <w:tcPr>
            <w:cnfStyle w:val="001000000000" w:firstRow="0" w:lastRow="0" w:firstColumn="1" w:lastColumn="0" w:oddVBand="0" w:evenVBand="0" w:oddHBand="0" w:evenHBand="0" w:firstRowFirstColumn="0" w:firstRowLastColumn="0" w:lastRowFirstColumn="0" w:lastRowLastColumn="0"/>
            <w:tcW w:w="2185" w:type="dxa"/>
            <w:tcBorders>
              <w:right w:val="single" w:sz="6" w:space="0" w:color="7BA0CD" w:themeColor="accent1" w:themeTint="BF"/>
            </w:tcBorders>
          </w:tcPr>
          <w:p w:rsidR="009440E7" w:rsidRPr="00705216" w:rsidRDefault="009440E7" w:rsidP="00CD4667">
            <w:pPr>
              <w:rPr>
                <w:rFonts w:cs="Levenim MT"/>
                <w:b w:val="0"/>
              </w:rPr>
            </w:pPr>
            <w:r w:rsidRPr="00705216">
              <w:rPr>
                <w:rFonts w:cs="Levenim MT"/>
              </w:rPr>
              <w:t>Projektanlass</w:t>
            </w:r>
          </w:p>
        </w:tc>
        <w:tc>
          <w:tcPr>
            <w:tcW w:w="7103" w:type="dxa"/>
            <w:gridSpan w:val="3"/>
            <w:tcBorders>
              <w:left w:val="single" w:sz="6" w:space="0" w:color="7BA0CD" w:themeColor="accent1" w:themeTint="BF"/>
            </w:tcBorders>
            <w:vAlign w:val="center"/>
          </w:tcPr>
          <w:p w:rsidR="009440E7" w:rsidRDefault="009440E7" w:rsidP="00D47284">
            <w:pPr>
              <w:cnfStyle w:val="000000010000" w:firstRow="0" w:lastRow="0" w:firstColumn="0" w:lastColumn="0" w:oddVBand="0" w:evenVBand="0" w:oddHBand="0" w:evenHBand="1" w:firstRowFirstColumn="0" w:firstRowLastColumn="0" w:lastRowFirstColumn="0" w:lastRowLastColumn="0"/>
              <w:rPr>
                <w:rFonts w:cs="Levenim MT"/>
                <w:color w:val="191919"/>
              </w:rPr>
            </w:pPr>
            <w:r w:rsidRPr="00705216">
              <w:rPr>
                <w:rFonts w:cs="Levenim MT"/>
                <w:color w:val="191919"/>
              </w:rPr>
              <w:t>Modulprüfung M153</w:t>
            </w:r>
          </w:p>
          <w:p w:rsidR="00167786" w:rsidRPr="00705216" w:rsidRDefault="00167786" w:rsidP="00D47284">
            <w:pPr>
              <w:cnfStyle w:val="000000010000" w:firstRow="0" w:lastRow="0" w:firstColumn="0" w:lastColumn="0" w:oddVBand="0" w:evenVBand="0" w:oddHBand="0" w:evenHBand="1" w:firstRowFirstColumn="0" w:firstRowLastColumn="0" w:lastRowFirstColumn="0" w:lastRowLastColumn="0"/>
              <w:rPr>
                <w:rFonts w:cs="Levenim MT"/>
                <w:color w:val="191919"/>
              </w:rPr>
            </w:pPr>
          </w:p>
        </w:tc>
      </w:tr>
      <w:tr w:rsidR="00167786" w:rsidRPr="006F64F1" w:rsidTr="00A80F76">
        <w:trPr>
          <w:cnfStyle w:val="000000100000" w:firstRow="0" w:lastRow="0" w:firstColumn="0" w:lastColumn="0" w:oddVBand="0" w:evenVBand="0" w:oddHBand="1" w:evenHBand="0" w:firstRowFirstColumn="0" w:firstRowLastColumn="0" w:lastRowFirstColumn="0" w:lastRowLastColumn="0"/>
          <w:cantSplit/>
          <w:trHeight w:val="1467"/>
        </w:trPr>
        <w:tc>
          <w:tcPr>
            <w:cnfStyle w:val="001000000000" w:firstRow="0" w:lastRow="0" w:firstColumn="1" w:lastColumn="0" w:oddVBand="0" w:evenVBand="0" w:oddHBand="0" w:evenHBand="0" w:firstRowFirstColumn="0" w:firstRowLastColumn="0" w:lastRowFirstColumn="0" w:lastRowLastColumn="0"/>
            <w:tcW w:w="2185" w:type="dxa"/>
            <w:tcBorders>
              <w:right w:val="single" w:sz="6" w:space="0" w:color="7BA0CD" w:themeColor="accent1" w:themeTint="BF"/>
            </w:tcBorders>
          </w:tcPr>
          <w:p w:rsidR="009440E7" w:rsidRPr="006F64F1" w:rsidRDefault="009440E7" w:rsidP="00CD4667">
            <w:pPr>
              <w:rPr>
                <w:rFonts w:cs="Levenim MT"/>
              </w:rPr>
            </w:pPr>
            <w:r w:rsidRPr="00705216">
              <w:rPr>
                <w:rFonts w:cs="Levenim MT"/>
              </w:rPr>
              <w:t>Projektziele</w:t>
            </w:r>
            <w:r w:rsidR="007D2051" w:rsidRPr="00705216">
              <w:rPr>
                <w:rFonts w:cs="Levenim MT"/>
              </w:rPr>
              <w:t>:</w:t>
            </w:r>
          </w:p>
        </w:tc>
        <w:tc>
          <w:tcPr>
            <w:tcW w:w="7103" w:type="dxa"/>
            <w:gridSpan w:val="3"/>
            <w:tcBorders>
              <w:left w:val="single" w:sz="6" w:space="0" w:color="7BA0CD" w:themeColor="accent1" w:themeTint="BF"/>
            </w:tcBorders>
            <w:vAlign w:val="center"/>
          </w:tcPr>
          <w:p w:rsidR="007F79F2" w:rsidRPr="00705216" w:rsidRDefault="009440E7" w:rsidP="006F64F1">
            <w:pPr>
              <w:cnfStyle w:val="000000100000" w:firstRow="0" w:lastRow="0" w:firstColumn="0" w:lastColumn="0" w:oddVBand="0" w:evenVBand="0" w:oddHBand="1" w:evenHBand="0" w:firstRowFirstColumn="0" w:firstRowLastColumn="0" w:lastRowFirstColumn="0" w:lastRowLastColumn="0"/>
              <w:rPr>
                <w:rFonts w:cs="Levenim MT"/>
              </w:rPr>
            </w:pPr>
            <w:r w:rsidRPr="00705216">
              <w:rPr>
                <w:rFonts w:cs="Levenim MT"/>
                <w:b/>
              </w:rPr>
              <w:t>Sachziel</w:t>
            </w:r>
            <w:r w:rsidR="002852BF" w:rsidRPr="00705216">
              <w:rPr>
                <w:rFonts w:cs="Levenim MT"/>
              </w:rPr>
              <w:t>:</w:t>
            </w:r>
            <w:r w:rsidR="00D47284" w:rsidRPr="00705216">
              <w:rPr>
                <w:rFonts w:cs="Levenim MT"/>
              </w:rPr>
              <w:tab/>
            </w:r>
            <w:r w:rsidR="009602A9" w:rsidRPr="006F64F1">
              <w:rPr>
                <w:rFonts w:cs="Levenim MT"/>
              </w:rPr>
              <w:t xml:space="preserve">Eine Datenbanklösung </w:t>
            </w:r>
            <w:r w:rsidRPr="006F64F1">
              <w:rPr>
                <w:rFonts w:cs="Levenim MT"/>
              </w:rPr>
              <w:t xml:space="preserve">realisieren und dazu eine Dokumentation verfassen, </w:t>
            </w:r>
            <w:r w:rsidR="009A5D82" w:rsidRPr="006F64F1">
              <w:rPr>
                <w:rFonts w:cs="Levenim MT"/>
              </w:rPr>
              <w:t>welche</w:t>
            </w:r>
            <w:r w:rsidR="00256F41" w:rsidRPr="006F64F1">
              <w:rPr>
                <w:rFonts w:cs="Levenim MT"/>
              </w:rPr>
              <w:t xml:space="preserve"> </w:t>
            </w:r>
            <w:r w:rsidR="00C96AAF" w:rsidRPr="006F64F1">
              <w:rPr>
                <w:rFonts w:cs="Levenim MT"/>
              </w:rPr>
              <w:t xml:space="preserve">eine Problembeschreibung </w:t>
            </w:r>
            <w:r w:rsidR="00580A2B" w:rsidRPr="006F64F1">
              <w:rPr>
                <w:rFonts w:cs="Levenim MT"/>
              </w:rPr>
              <w:t xml:space="preserve"> und Anforderungsanalyse enthält</w:t>
            </w:r>
            <w:r w:rsidR="00CD4E9A" w:rsidRPr="006F64F1">
              <w:rPr>
                <w:rFonts w:cs="Levenim MT"/>
              </w:rPr>
              <w:t xml:space="preserve"> sowie einen Projektablaufplan, Terminplanung, Vorgehensdokument, Arbeitsrapporte</w:t>
            </w:r>
            <w:r w:rsidR="00750DE0" w:rsidRPr="006F64F1">
              <w:rPr>
                <w:rFonts w:cs="Levenim MT"/>
              </w:rPr>
              <w:t xml:space="preserve">, Testbericht, </w:t>
            </w:r>
            <w:r w:rsidR="007F79F2" w:rsidRPr="006F64F1">
              <w:rPr>
                <w:rFonts w:cs="Levenim MT"/>
              </w:rPr>
              <w:t>ERM</w:t>
            </w:r>
            <w:r w:rsidR="00750DE0" w:rsidRPr="006F64F1">
              <w:rPr>
                <w:rFonts w:cs="Levenim MT"/>
              </w:rPr>
              <w:t xml:space="preserve"> und Datenmodell</w:t>
            </w:r>
            <w:r w:rsidR="007F79F2" w:rsidRPr="006F64F1">
              <w:rPr>
                <w:rFonts w:cs="Levenim MT"/>
              </w:rPr>
              <w:t>.</w:t>
            </w:r>
          </w:p>
          <w:p w:rsidR="00B87537" w:rsidRPr="006F64F1" w:rsidRDefault="00B87537" w:rsidP="006F64F1">
            <w:pPr>
              <w:cnfStyle w:val="000000100000" w:firstRow="0" w:lastRow="0" w:firstColumn="0" w:lastColumn="0" w:oddVBand="0" w:evenVBand="0" w:oddHBand="1" w:evenHBand="0" w:firstRowFirstColumn="0" w:firstRowLastColumn="0" w:lastRowFirstColumn="0" w:lastRowLastColumn="0"/>
              <w:rPr>
                <w:rFonts w:cs="Levenim MT"/>
              </w:rPr>
            </w:pPr>
          </w:p>
          <w:p w:rsidR="00624C0C" w:rsidRDefault="007F79F2" w:rsidP="006F64F1">
            <w:pPr>
              <w:cnfStyle w:val="000000100000" w:firstRow="0" w:lastRow="0" w:firstColumn="0" w:lastColumn="0" w:oddVBand="0" w:evenVBand="0" w:oddHBand="1" w:evenHBand="0" w:firstRowFirstColumn="0" w:firstRowLastColumn="0" w:lastRowFirstColumn="0" w:lastRowLastColumn="0"/>
              <w:rPr>
                <w:rFonts w:cs="Levenim MT"/>
              </w:rPr>
            </w:pPr>
            <w:r w:rsidRPr="00705216">
              <w:rPr>
                <w:rFonts w:cs="Levenim MT"/>
                <w:b/>
              </w:rPr>
              <w:t>Terminziel:</w:t>
            </w:r>
            <w:r w:rsidR="00D47284" w:rsidRPr="00705216">
              <w:rPr>
                <w:rFonts w:cs="Levenim MT"/>
                <w:b/>
              </w:rPr>
              <w:tab/>
            </w:r>
            <w:r w:rsidR="00E403B0" w:rsidRPr="006F64F1">
              <w:rPr>
                <w:rFonts w:cs="Levenim MT"/>
              </w:rPr>
              <w:t>Ende des Moduls</w:t>
            </w:r>
          </w:p>
          <w:p w:rsidR="00167786" w:rsidRPr="00705216" w:rsidRDefault="00167786" w:rsidP="006F64F1">
            <w:pPr>
              <w:cnfStyle w:val="000000100000" w:firstRow="0" w:lastRow="0" w:firstColumn="0" w:lastColumn="0" w:oddVBand="0" w:evenVBand="0" w:oddHBand="1" w:evenHBand="0" w:firstRowFirstColumn="0" w:firstRowLastColumn="0" w:lastRowFirstColumn="0" w:lastRowLastColumn="0"/>
              <w:rPr>
                <w:rFonts w:cs="Levenim MT"/>
              </w:rPr>
            </w:pPr>
          </w:p>
        </w:tc>
      </w:tr>
      <w:tr w:rsidR="009440E7" w:rsidRPr="00705216" w:rsidTr="00A80F76">
        <w:trPr>
          <w:cnfStyle w:val="000000010000" w:firstRow="0" w:lastRow="0" w:firstColumn="0" w:lastColumn="0" w:oddVBand="0" w:evenVBand="0" w:oddHBand="0" w:evenHBand="1" w:firstRowFirstColumn="0" w:firstRowLastColumn="0" w:lastRowFirstColumn="0" w:lastRowLastColumn="0"/>
          <w:cantSplit/>
          <w:trHeight w:val="588"/>
        </w:trPr>
        <w:tc>
          <w:tcPr>
            <w:cnfStyle w:val="001000000000" w:firstRow="0" w:lastRow="0" w:firstColumn="1" w:lastColumn="0" w:oddVBand="0" w:evenVBand="0" w:oddHBand="0" w:evenHBand="0" w:firstRowFirstColumn="0" w:firstRowLastColumn="0" w:lastRowFirstColumn="0" w:lastRowLastColumn="0"/>
            <w:tcW w:w="2185" w:type="dxa"/>
            <w:tcBorders>
              <w:right w:val="single" w:sz="6" w:space="0" w:color="7BA0CD" w:themeColor="accent1" w:themeTint="BF"/>
            </w:tcBorders>
          </w:tcPr>
          <w:p w:rsidR="009440E7" w:rsidRPr="00705216" w:rsidRDefault="007876A4" w:rsidP="000C0901">
            <w:pPr>
              <w:rPr>
                <w:rFonts w:cs="Levenim MT"/>
                <w:b w:val="0"/>
              </w:rPr>
            </w:pPr>
            <w:r w:rsidRPr="00705216">
              <w:rPr>
                <w:rFonts w:cs="Levenim MT"/>
              </w:rPr>
              <w:t>Projektressourcen</w:t>
            </w:r>
          </w:p>
        </w:tc>
        <w:tc>
          <w:tcPr>
            <w:tcW w:w="7103" w:type="dxa"/>
            <w:gridSpan w:val="3"/>
            <w:tcBorders>
              <w:left w:val="single" w:sz="6" w:space="0" w:color="7BA0CD" w:themeColor="accent1" w:themeTint="BF"/>
            </w:tcBorders>
            <w:vAlign w:val="center"/>
          </w:tcPr>
          <w:p w:rsidR="007D1EBC" w:rsidRPr="00705216" w:rsidRDefault="006C041E" w:rsidP="00167786">
            <w:pPr>
              <w:pStyle w:val="Listenabsatz"/>
              <w:numPr>
                <w:ilvl w:val="0"/>
                <w:numId w:val="6"/>
              </w:numPr>
              <w:ind w:left="214" w:hanging="214"/>
              <w:cnfStyle w:val="000000010000" w:firstRow="0" w:lastRow="0" w:firstColumn="0" w:lastColumn="0" w:oddVBand="0" w:evenVBand="0" w:oddHBand="0" w:evenHBand="1" w:firstRowFirstColumn="0" w:firstRowLastColumn="0" w:lastRowFirstColumn="0" w:lastRowLastColumn="0"/>
              <w:rPr>
                <w:rFonts w:cs="Levenim MT"/>
                <w:color w:val="191919"/>
              </w:rPr>
            </w:pPr>
            <w:r w:rsidRPr="00705216">
              <w:rPr>
                <w:rFonts w:cs="Levenim MT"/>
                <w:color w:val="191919"/>
              </w:rPr>
              <w:t xml:space="preserve">Wir haben 20 Schullektionen zur Verfügung bekommen, in denen wir die Lehrperson um </w:t>
            </w:r>
            <w:r w:rsidR="00B738B7" w:rsidRPr="00705216">
              <w:rPr>
                <w:rFonts w:cs="Levenim MT"/>
                <w:color w:val="191919"/>
              </w:rPr>
              <w:t>Rat</w:t>
            </w:r>
            <w:r w:rsidRPr="00705216">
              <w:rPr>
                <w:rFonts w:cs="Levenim MT"/>
                <w:color w:val="191919"/>
              </w:rPr>
              <w:t xml:space="preserve"> fragen können</w:t>
            </w:r>
            <w:r w:rsidR="007D1EBC" w:rsidRPr="00705216">
              <w:rPr>
                <w:rFonts w:cs="Levenim MT"/>
                <w:color w:val="191919"/>
              </w:rPr>
              <w:t>.</w:t>
            </w:r>
          </w:p>
          <w:p w:rsidR="009440E7" w:rsidRPr="00705216" w:rsidRDefault="007D1EBC" w:rsidP="00167786">
            <w:pPr>
              <w:pStyle w:val="Listenabsatz"/>
              <w:numPr>
                <w:ilvl w:val="0"/>
                <w:numId w:val="6"/>
              </w:numPr>
              <w:ind w:left="214" w:hanging="214"/>
              <w:cnfStyle w:val="000000010000" w:firstRow="0" w:lastRow="0" w:firstColumn="0" w:lastColumn="0" w:oddVBand="0" w:evenVBand="0" w:oddHBand="0" w:evenHBand="1" w:firstRowFirstColumn="0" w:firstRowLastColumn="0" w:lastRowFirstColumn="0" w:lastRowLastColumn="0"/>
              <w:rPr>
                <w:rFonts w:cs="Levenim MT"/>
                <w:color w:val="191919"/>
              </w:rPr>
            </w:pPr>
            <w:r w:rsidRPr="00705216">
              <w:rPr>
                <w:rFonts w:cs="Levenim MT"/>
                <w:color w:val="191919"/>
              </w:rPr>
              <w:t>Z</w:t>
            </w:r>
            <w:r w:rsidR="006C041E" w:rsidRPr="00705216">
              <w:rPr>
                <w:rFonts w:cs="Levenim MT"/>
                <w:color w:val="191919"/>
              </w:rPr>
              <w:t>usätzlich sollen wir noch 5 Stunden als Hausaufgabe</w:t>
            </w:r>
            <w:r w:rsidRPr="00705216">
              <w:rPr>
                <w:rFonts w:cs="Levenim MT"/>
                <w:color w:val="191919"/>
              </w:rPr>
              <w:t xml:space="preserve"> machen bei denen wir das Internet zur </w:t>
            </w:r>
            <w:r w:rsidR="00B738B7" w:rsidRPr="00705216">
              <w:rPr>
                <w:rFonts w:cs="Levenim MT"/>
                <w:color w:val="191919"/>
              </w:rPr>
              <w:t>Verfügung</w:t>
            </w:r>
            <w:r w:rsidRPr="00705216">
              <w:rPr>
                <w:rFonts w:cs="Levenim MT"/>
                <w:color w:val="191919"/>
              </w:rPr>
              <w:t xml:space="preserve"> haben(Wikipedia, </w:t>
            </w:r>
            <w:proofErr w:type="spellStart"/>
            <w:r w:rsidRPr="00705216">
              <w:rPr>
                <w:rFonts w:cs="Levenim MT"/>
                <w:color w:val="191919"/>
              </w:rPr>
              <w:t>Stackoverflow</w:t>
            </w:r>
            <w:proofErr w:type="spellEnd"/>
            <w:r w:rsidRPr="00705216">
              <w:rPr>
                <w:rFonts w:cs="Levenim MT"/>
                <w:color w:val="191919"/>
              </w:rPr>
              <w:t xml:space="preserve"> usw.)</w:t>
            </w:r>
            <w:r w:rsidR="006C041E" w:rsidRPr="00705216">
              <w:rPr>
                <w:rFonts w:cs="Levenim MT"/>
                <w:color w:val="191919"/>
              </w:rPr>
              <w:t>.</w:t>
            </w:r>
          </w:p>
          <w:p w:rsidR="00C44962" w:rsidRPr="00167786" w:rsidRDefault="00C44962" w:rsidP="00167786">
            <w:pPr>
              <w:pStyle w:val="Listenabsatz"/>
              <w:numPr>
                <w:ilvl w:val="0"/>
                <w:numId w:val="6"/>
              </w:numPr>
              <w:ind w:left="214" w:hanging="214"/>
              <w:cnfStyle w:val="000000010000" w:firstRow="0" w:lastRow="0" w:firstColumn="0" w:lastColumn="0" w:oddVBand="0" w:evenVBand="0" w:oddHBand="0" w:evenHBand="1" w:firstRowFirstColumn="0" w:firstRowLastColumn="0" w:lastRowFirstColumn="0" w:lastRowLastColumn="0"/>
              <w:rPr>
                <w:rFonts w:cs="Levenim MT"/>
              </w:rPr>
            </w:pPr>
            <w:r w:rsidRPr="00705216">
              <w:rPr>
                <w:rFonts w:cs="Levenim MT"/>
                <w:color w:val="191919"/>
              </w:rPr>
              <w:t xml:space="preserve">Es besteht auch die Möglichkeit an der Arbeit weiterzumachen </w:t>
            </w:r>
          </w:p>
          <w:p w:rsidR="00167786" w:rsidRPr="00167786" w:rsidRDefault="00167786" w:rsidP="00167786">
            <w:pPr>
              <w:ind w:left="214" w:hanging="214"/>
              <w:cnfStyle w:val="000000010000" w:firstRow="0" w:lastRow="0" w:firstColumn="0" w:lastColumn="0" w:oddVBand="0" w:evenVBand="0" w:oddHBand="0" w:evenHBand="1" w:firstRowFirstColumn="0" w:firstRowLastColumn="0" w:lastRowFirstColumn="0" w:lastRowLastColumn="0"/>
              <w:rPr>
                <w:rFonts w:cs="Levenim MT"/>
              </w:rPr>
            </w:pPr>
          </w:p>
        </w:tc>
      </w:tr>
      <w:tr w:rsidR="009440E7" w:rsidRPr="00705216" w:rsidTr="00A80F76">
        <w:trPr>
          <w:cnfStyle w:val="000000100000" w:firstRow="0" w:lastRow="0" w:firstColumn="0" w:lastColumn="0" w:oddVBand="0" w:evenVBand="0" w:oddHBand="1" w:evenHBand="0" w:firstRowFirstColumn="0" w:firstRowLastColumn="0" w:lastRowFirstColumn="0" w:lastRowLastColumn="0"/>
          <w:cantSplit/>
          <w:trHeight w:val="484"/>
        </w:trPr>
        <w:tc>
          <w:tcPr>
            <w:cnfStyle w:val="001000000000" w:firstRow="0" w:lastRow="0" w:firstColumn="1" w:lastColumn="0" w:oddVBand="0" w:evenVBand="0" w:oddHBand="0" w:evenHBand="0" w:firstRowFirstColumn="0" w:firstRowLastColumn="0" w:lastRowFirstColumn="0" w:lastRowLastColumn="0"/>
            <w:tcW w:w="2185" w:type="dxa"/>
            <w:tcBorders>
              <w:right w:val="single" w:sz="6" w:space="0" w:color="7BA0CD" w:themeColor="accent1" w:themeTint="BF"/>
            </w:tcBorders>
          </w:tcPr>
          <w:p w:rsidR="009440E7" w:rsidRPr="00705216" w:rsidRDefault="007876A4" w:rsidP="000C0901">
            <w:pPr>
              <w:rPr>
                <w:rFonts w:cs="Levenim MT"/>
                <w:b w:val="0"/>
              </w:rPr>
            </w:pPr>
            <w:r w:rsidRPr="00705216">
              <w:rPr>
                <w:rFonts w:cs="Levenim MT"/>
              </w:rPr>
              <w:t>Auftragsbedingungen</w:t>
            </w:r>
          </w:p>
        </w:tc>
        <w:tc>
          <w:tcPr>
            <w:tcW w:w="7103" w:type="dxa"/>
            <w:gridSpan w:val="3"/>
            <w:tcBorders>
              <w:left w:val="single" w:sz="6" w:space="0" w:color="7BA0CD" w:themeColor="accent1" w:themeTint="BF"/>
            </w:tcBorders>
            <w:vAlign w:val="center"/>
          </w:tcPr>
          <w:p w:rsidR="009440E7" w:rsidRPr="00705216" w:rsidRDefault="00B738B7" w:rsidP="00167786">
            <w:pPr>
              <w:pStyle w:val="Listenabsatz"/>
              <w:numPr>
                <w:ilvl w:val="0"/>
                <w:numId w:val="7"/>
              </w:numPr>
              <w:ind w:left="214" w:hanging="214"/>
              <w:cnfStyle w:val="000000100000" w:firstRow="0" w:lastRow="0" w:firstColumn="0" w:lastColumn="0" w:oddVBand="0" w:evenVBand="0" w:oddHBand="1" w:evenHBand="0" w:firstRowFirstColumn="0" w:firstRowLastColumn="0" w:lastRowFirstColumn="0" w:lastRowLastColumn="0"/>
              <w:rPr>
                <w:rFonts w:cs="Levenim MT"/>
                <w:color w:val="191919"/>
              </w:rPr>
            </w:pPr>
            <w:r w:rsidRPr="00705216">
              <w:rPr>
                <w:rFonts w:cs="Levenim MT"/>
                <w:color w:val="191919"/>
              </w:rPr>
              <w:t>Es sollen sinnvolle Erweiterungsmöglichkeiten berücksichtigt werden</w:t>
            </w:r>
          </w:p>
          <w:p w:rsidR="00E657B4" w:rsidRPr="00167786" w:rsidRDefault="0025533A" w:rsidP="00167786">
            <w:pPr>
              <w:pStyle w:val="Listenabsatz"/>
              <w:numPr>
                <w:ilvl w:val="0"/>
                <w:numId w:val="7"/>
              </w:numPr>
              <w:ind w:left="214" w:hanging="214"/>
              <w:cnfStyle w:val="000000100000" w:firstRow="0" w:lastRow="0" w:firstColumn="0" w:lastColumn="0" w:oddVBand="0" w:evenVBand="0" w:oddHBand="1" w:evenHBand="0" w:firstRowFirstColumn="0" w:firstRowLastColumn="0" w:lastRowFirstColumn="0" w:lastRowLastColumn="0"/>
              <w:rPr>
                <w:rFonts w:cs="Levenim MT"/>
              </w:rPr>
            </w:pPr>
            <w:r w:rsidRPr="00705216">
              <w:rPr>
                <w:rFonts w:cs="Levenim MT"/>
                <w:color w:val="191919"/>
              </w:rPr>
              <w:t>Das Datenmodell soll mindesten</w:t>
            </w:r>
            <w:r w:rsidR="00E657B4" w:rsidRPr="00705216">
              <w:rPr>
                <w:rFonts w:cs="Levenim MT"/>
                <w:color w:val="191919"/>
              </w:rPr>
              <w:t xml:space="preserve">s der </w:t>
            </w:r>
            <w:r w:rsidRPr="00705216">
              <w:rPr>
                <w:rFonts w:cs="Levenim MT"/>
                <w:color w:val="191919"/>
              </w:rPr>
              <w:t xml:space="preserve"> 3. Normalform entsprechen</w:t>
            </w:r>
            <w:r w:rsidR="00E657B4" w:rsidRPr="00705216">
              <w:rPr>
                <w:rFonts w:cs="Levenim MT"/>
                <w:color w:val="191919"/>
              </w:rPr>
              <w:t xml:space="preserve"> und  die konzeptionelle Beschreibung soll  für unbeteiligte Personen verständlich sein</w:t>
            </w:r>
            <w:r w:rsidR="00224FF4" w:rsidRPr="00705216">
              <w:rPr>
                <w:rFonts w:cs="Levenim MT"/>
                <w:color w:val="191919"/>
              </w:rPr>
              <w:t>.</w:t>
            </w:r>
          </w:p>
          <w:p w:rsidR="00167786" w:rsidRPr="00167786" w:rsidRDefault="00167786" w:rsidP="00167786">
            <w:pPr>
              <w:ind w:left="214" w:hanging="214"/>
              <w:cnfStyle w:val="000000100000" w:firstRow="0" w:lastRow="0" w:firstColumn="0" w:lastColumn="0" w:oddVBand="0" w:evenVBand="0" w:oddHBand="1" w:evenHBand="0" w:firstRowFirstColumn="0" w:firstRowLastColumn="0" w:lastRowFirstColumn="0" w:lastRowLastColumn="0"/>
              <w:rPr>
                <w:rFonts w:cs="Levenim MT"/>
              </w:rPr>
            </w:pPr>
          </w:p>
        </w:tc>
      </w:tr>
      <w:tr w:rsidR="00267DEA" w:rsidRPr="00705216" w:rsidTr="00A80F76">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85" w:type="dxa"/>
            <w:tcBorders>
              <w:right w:val="single" w:sz="6" w:space="0" w:color="7BA0CD" w:themeColor="accent1" w:themeTint="BF"/>
            </w:tcBorders>
          </w:tcPr>
          <w:p w:rsidR="00267DEA" w:rsidRPr="00705216" w:rsidRDefault="00A31BE8" w:rsidP="000C0901">
            <w:pPr>
              <w:rPr>
                <w:rFonts w:cs="Levenim MT"/>
              </w:rPr>
            </w:pPr>
            <w:r>
              <w:rPr>
                <w:rFonts w:cs="Levenim MT"/>
              </w:rPr>
              <w:t>Zuständ</w:t>
            </w:r>
            <w:r w:rsidR="00267DEA">
              <w:rPr>
                <w:rFonts w:cs="Levenim MT"/>
              </w:rPr>
              <w:t>igkeiten</w:t>
            </w:r>
          </w:p>
        </w:tc>
        <w:tc>
          <w:tcPr>
            <w:tcW w:w="7103" w:type="dxa"/>
            <w:gridSpan w:val="3"/>
            <w:tcBorders>
              <w:left w:val="single" w:sz="6" w:space="0" w:color="7BA0CD" w:themeColor="accent1" w:themeTint="BF"/>
            </w:tcBorders>
            <w:vAlign w:val="center"/>
          </w:tcPr>
          <w:p w:rsidR="00267DEA" w:rsidRDefault="00A31BE8" w:rsidP="00167786">
            <w:pPr>
              <w:pStyle w:val="Listenabsatz"/>
              <w:numPr>
                <w:ilvl w:val="0"/>
                <w:numId w:val="7"/>
              </w:numPr>
              <w:ind w:left="214" w:hanging="214"/>
              <w:cnfStyle w:val="000000010000" w:firstRow="0" w:lastRow="0" w:firstColumn="0" w:lastColumn="0" w:oddVBand="0" w:evenVBand="0" w:oddHBand="0" w:evenHBand="1" w:firstRowFirstColumn="0" w:firstRowLastColumn="0" w:lastRowFirstColumn="0" w:lastRowLastColumn="0"/>
              <w:rPr>
                <w:rFonts w:cs="Levenim MT"/>
                <w:color w:val="191919"/>
              </w:rPr>
            </w:pPr>
            <w:proofErr w:type="spellStart"/>
            <w:r>
              <w:rPr>
                <w:rFonts w:cs="Levenim MT"/>
                <w:color w:val="191919"/>
              </w:rPr>
              <w:t>Timothé</w:t>
            </w:r>
            <w:proofErr w:type="spellEnd"/>
            <w:r w:rsidR="007F5A8A">
              <w:rPr>
                <w:rFonts w:cs="Levenim MT"/>
                <w:color w:val="191919"/>
              </w:rPr>
              <w:t>:</w:t>
            </w:r>
            <w:r w:rsidR="007F5A8A" w:rsidRPr="00705216">
              <w:rPr>
                <w:rFonts w:cs="Levenim MT"/>
                <w:b/>
              </w:rPr>
              <w:t xml:space="preserve"> </w:t>
            </w:r>
            <w:r w:rsidR="007F5A8A" w:rsidRPr="00705216">
              <w:rPr>
                <w:rFonts w:cs="Levenim MT"/>
                <w:b/>
              </w:rPr>
              <w:tab/>
            </w:r>
            <w:r w:rsidR="00E11812">
              <w:rPr>
                <w:rFonts w:cs="Levenim MT"/>
              </w:rPr>
              <w:t xml:space="preserve">erstellen des </w:t>
            </w:r>
            <w:r w:rsidR="00F44747">
              <w:rPr>
                <w:rFonts w:cs="Levenim MT"/>
                <w:color w:val="191919"/>
              </w:rPr>
              <w:t>SQL</w:t>
            </w:r>
            <w:r w:rsidR="00E11812">
              <w:rPr>
                <w:rFonts w:cs="Levenim MT"/>
                <w:color w:val="191919"/>
              </w:rPr>
              <w:t>-Codes und ähnliches.</w:t>
            </w:r>
          </w:p>
          <w:p w:rsidR="00267DEA" w:rsidRDefault="00267DEA" w:rsidP="00167786">
            <w:pPr>
              <w:pStyle w:val="Listenabsatz"/>
              <w:numPr>
                <w:ilvl w:val="0"/>
                <w:numId w:val="7"/>
              </w:numPr>
              <w:ind w:left="214" w:hanging="214"/>
              <w:cnfStyle w:val="000000010000" w:firstRow="0" w:lastRow="0" w:firstColumn="0" w:lastColumn="0" w:oddVBand="0" w:evenVBand="0" w:oddHBand="0" w:evenHBand="1" w:firstRowFirstColumn="0" w:firstRowLastColumn="0" w:lastRowFirstColumn="0" w:lastRowLastColumn="0"/>
              <w:rPr>
                <w:rFonts w:cs="Levenim MT"/>
                <w:color w:val="191919"/>
              </w:rPr>
            </w:pPr>
            <w:r>
              <w:rPr>
                <w:rFonts w:cs="Levenim MT"/>
                <w:color w:val="191919"/>
              </w:rPr>
              <w:t>Fabian</w:t>
            </w:r>
            <w:r w:rsidR="007F5A8A">
              <w:rPr>
                <w:rFonts w:cs="Levenim MT"/>
                <w:color w:val="191919"/>
              </w:rPr>
              <w:t>:</w:t>
            </w:r>
            <w:r w:rsidR="007F5A8A" w:rsidRPr="00705216">
              <w:rPr>
                <w:rFonts w:cs="Levenim MT"/>
                <w:b/>
              </w:rPr>
              <w:t xml:space="preserve"> </w:t>
            </w:r>
            <w:r w:rsidR="007F5A8A" w:rsidRPr="00705216">
              <w:rPr>
                <w:rFonts w:cs="Levenim MT"/>
                <w:b/>
              </w:rPr>
              <w:tab/>
            </w:r>
            <w:r w:rsidR="00E11812">
              <w:rPr>
                <w:rFonts w:cs="Levenim MT"/>
              </w:rPr>
              <w:t xml:space="preserve">erstellt das </w:t>
            </w:r>
            <w:r w:rsidR="00F44747">
              <w:rPr>
                <w:rFonts w:cs="Levenim MT"/>
                <w:color w:val="191919"/>
              </w:rPr>
              <w:t xml:space="preserve">ERM </w:t>
            </w:r>
            <w:r w:rsidR="00E11812">
              <w:rPr>
                <w:rFonts w:cs="Levenim MT"/>
                <w:color w:val="191919"/>
              </w:rPr>
              <w:t xml:space="preserve">für den Code </w:t>
            </w:r>
            <w:r w:rsidR="00F44747">
              <w:rPr>
                <w:rFonts w:cs="Levenim MT"/>
                <w:color w:val="191919"/>
              </w:rPr>
              <w:t xml:space="preserve">und </w:t>
            </w:r>
            <w:r w:rsidR="00E11812">
              <w:rPr>
                <w:rFonts w:cs="Levenim MT"/>
                <w:color w:val="191919"/>
              </w:rPr>
              <w:t xml:space="preserve">die </w:t>
            </w:r>
            <w:r w:rsidR="00F44747">
              <w:rPr>
                <w:rFonts w:cs="Levenim MT"/>
                <w:color w:val="191919"/>
              </w:rPr>
              <w:t>Doku</w:t>
            </w:r>
            <w:r w:rsidR="00E11812">
              <w:rPr>
                <w:rFonts w:cs="Levenim MT"/>
                <w:color w:val="191919"/>
              </w:rPr>
              <w:t>.</w:t>
            </w:r>
          </w:p>
          <w:p w:rsidR="00487D64" w:rsidRPr="00487D64" w:rsidRDefault="00267DEA" w:rsidP="00487D64">
            <w:pPr>
              <w:pStyle w:val="Listenabsatz"/>
              <w:numPr>
                <w:ilvl w:val="0"/>
                <w:numId w:val="7"/>
              </w:numPr>
              <w:ind w:left="214" w:hanging="214"/>
              <w:cnfStyle w:val="000000010000" w:firstRow="0" w:lastRow="0" w:firstColumn="0" w:lastColumn="0" w:oddVBand="0" w:evenVBand="0" w:oddHBand="0" w:evenHBand="1" w:firstRowFirstColumn="0" w:firstRowLastColumn="0" w:lastRowFirstColumn="0" w:lastRowLastColumn="0"/>
              <w:rPr>
                <w:rFonts w:cs="Levenim MT"/>
                <w:color w:val="191919"/>
              </w:rPr>
            </w:pPr>
            <w:r>
              <w:rPr>
                <w:rFonts w:cs="Levenim MT"/>
                <w:color w:val="191919"/>
              </w:rPr>
              <w:t>Basil</w:t>
            </w:r>
            <w:r w:rsidR="00F44747">
              <w:rPr>
                <w:rFonts w:cs="Levenim MT"/>
                <w:color w:val="191919"/>
              </w:rPr>
              <w:t>:</w:t>
            </w:r>
            <w:r w:rsidR="007F5A8A" w:rsidRPr="00705216">
              <w:rPr>
                <w:rFonts w:cs="Levenim MT"/>
                <w:b/>
              </w:rPr>
              <w:t xml:space="preserve"> </w:t>
            </w:r>
            <w:r w:rsidR="007F5A8A" w:rsidRPr="00705216">
              <w:rPr>
                <w:rFonts w:cs="Levenim MT"/>
                <w:b/>
              </w:rPr>
              <w:tab/>
            </w:r>
            <w:r w:rsidR="00E11812">
              <w:rPr>
                <w:rFonts w:cs="Levenim MT"/>
              </w:rPr>
              <w:t xml:space="preserve">arbeitet an dem </w:t>
            </w:r>
            <w:r w:rsidR="00F44747">
              <w:rPr>
                <w:rFonts w:cs="Levenim MT"/>
                <w:color w:val="191919"/>
              </w:rPr>
              <w:t>allgemeine</w:t>
            </w:r>
            <w:r w:rsidR="00E11812">
              <w:rPr>
                <w:rFonts w:cs="Levenim MT"/>
                <w:color w:val="191919"/>
              </w:rPr>
              <w:t>m</w:t>
            </w:r>
            <w:r w:rsidR="00F44747">
              <w:rPr>
                <w:rFonts w:cs="Levenim MT"/>
                <w:color w:val="191919"/>
              </w:rPr>
              <w:t xml:space="preserve"> Style</w:t>
            </w:r>
            <w:r w:rsidR="00E11812">
              <w:rPr>
                <w:rFonts w:cs="Levenim MT"/>
                <w:color w:val="191919"/>
              </w:rPr>
              <w:t xml:space="preserve"> der Doku</w:t>
            </w:r>
            <w:r w:rsidR="00F44747">
              <w:rPr>
                <w:rFonts w:cs="Levenim MT"/>
                <w:color w:val="191919"/>
              </w:rPr>
              <w:t xml:space="preserve"> </w:t>
            </w:r>
            <w:r w:rsidR="00E11812">
              <w:rPr>
                <w:rFonts w:cs="Levenim MT"/>
                <w:color w:val="191919"/>
              </w:rPr>
              <w:t>und hilft mit.</w:t>
            </w:r>
          </w:p>
          <w:p w:rsidR="00167786" w:rsidRPr="00167786" w:rsidRDefault="00167786" w:rsidP="00167786">
            <w:pPr>
              <w:ind w:left="214" w:hanging="214"/>
              <w:cnfStyle w:val="000000010000" w:firstRow="0" w:lastRow="0" w:firstColumn="0" w:lastColumn="0" w:oddVBand="0" w:evenVBand="0" w:oddHBand="0" w:evenHBand="1" w:firstRowFirstColumn="0" w:firstRowLastColumn="0" w:lastRowFirstColumn="0" w:lastRowLastColumn="0"/>
              <w:rPr>
                <w:rFonts w:cs="Levenim MT"/>
                <w:color w:val="191919"/>
              </w:rPr>
            </w:pPr>
          </w:p>
        </w:tc>
      </w:tr>
      <w:tr w:rsidR="00167786" w:rsidRPr="00705216" w:rsidTr="00A80F76">
        <w:trPr>
          <w:cnfStyle w:val="000000100000" w:firstRow="0" w:lastRow="0" w:firstColumn="0" w:lastColumn="0" w:oddVBand="0" w:evenVBand="0" w:oddHBand="1" w:evenHBand="0" w:firstRowFirstColumn="0" w:firstRowLastColumn="0" w:lastRowFirstColumn="0" w:lastRowLastColumn="0"/>
          <w:cantSplit/>
          <w:trHeight w:val="1395"/>
        </w:trPr>
        <w:tc>
          <w:tcPr>
            <w:cnfStyle w:val="001000000000" w:firstRow="0" w:lastRow="0" w:firstColumn="1" w:lastColumn="0" w:oddVBand="0" w:evenVBand="0" w:oddHBand="0" w:evenHBand="0" w:firstRowFirstColumn="0" w:firstRowLastColumn="0" w:lastRowFirstColumn="0" w:lastRowLastColumn="0"/>
            <w:tcW w:w="2185" w:type="dxa"/>
            <w:tcBorders>
              <w:right w:val="single" w:sz="6" w:space="0" w:color="7BA0CD" w:themeColor="accent1" w:themeTint="BF"/>
            </w:tcBorders>
          </w:tcPr>
          <w:p w:rsidR="009440E7" w:rsidRPr="00705216" w:rsidRDefault="007876A4" w:rsidP="000C0901">
            <w:pPr>
              <w:rPr>
                <w:rFonts w:cs="Levenim MT"/>
                <w:b w:val="0"/>
              </w:rPr>
            </w:pPr>
            <w:r w:rsidRPr="00705216">
              <w:rPr>
                <w:rFonts w:cs="Levenim MT"/>
              </w:rPr>
              <w:t>Termine und Meilensteine</w:t>
            </w:r>
          </w:p>
        </w:tc>
        <w:tc>
          <w:tcPr>
            <w:tcW w:w="7103" w:type="dxa"/>
            <w:gridSpan w:val="3"/>
            <w:tcBorders>
              <w:left w:val="single" w:sz="6" w:space="0" w:color="7BA0CD" w:themeColor="accent1" w:themeTint="BF"/>
            </w:tcBorders>
            <w:vAlign w:val="center"/>
          </w:tcPr>
          <w:p w:rsidR="009440E7" w:rsidRPr="00705216" w:rsidRDefault="006953AD" w:rsidP="00813D53">
            <w:pPr>
              <w:ind w:left="1843" w:hanging="1843"/>
              <w:cnfStyle w:val="000000100000" w:firstRow="0" w:lastRow="0" w:firstColumn="0" w:lastColumn="0" w:oddVBand="0" w:evenVBand="0" w:oddHBand="1" w:evenHBand="0" w:firstRowFirstColumn="0" w:firstRowLastColumn="0" w:lastRowFirstColumn="0" w:lastRowLastColumn="0"/>
              <w:rPr>
                <w:rFonts w:cs="Levenim MT"/>
              </w:rPr>
            </w:pPr>
            <w:r w:rsidRPr="00705216">
              <w:rPr>
                <w:rFonts w:cs="Levenim MT"/>
                <w:b/>
              </w:rPr>
              <w:t>17. Nov.</w:t>
            </w:r>
            <w:r w:rsidR="002852BF" w:rsidRPr="00705216">
              <w:rPr>
                <w:rFonts w:cs="Levenim MT"/>
                <w:b/>
              </w:rPr>
              <w:t xml:space="preserve"> 2014:</w:t>
            </w:r>
            <w:r w:rsidR="00813D53" w:rsidRPr="00705216">
              <w:rPr>
                <w:rFonts w:cs="Levenim MT"/>
              </w:rPr>
              <w:tab/>
            </w:r>
            <w:r w:rsidR="00446D7D" w:rsidRPr="00705216">
              <w:rPr>
                <w:rFonts w:cs="Levenim MT"/>
                <w:color w:val="191919"/>
              </w:rPr>
              <w:t>Projektbeginn</w:t>
            </w:r>
          </w:p>
          <w:p w:rsidR="00A96664" w:rsidRPr="00705216" w:rsidRDefault="00A96664" w:rsidP="00813D53">
            <w:pPr>
              <w:ind w:left="1843" w:hanging="1843"/>
              <w:cnfStyle w:val="000000100000" w:firstRow="0" w:lastRow="0" w:firstColumn="0" w:lastColumn="0" w:oddVBand="0" w:evenVBand="0" w:oddHBand="1" w:evenHBand="0" w:firstRowFirstColumn="0" w:firstRowLastColumn="0" w:lastRowFirstColumn="0" w:lastRowLastColumn="0"/>
              <w:rPr>
                <w:rFonts w:cs="Levenim MT"/>
              </w:rPr>
            </w:pPr>
          </w:p>
          <w:p w:rsidR="006953AD" w:rsidRPr="00705216" w:rsidRDefault="002852BF" w:rsidP="00813D53">
            <w:pPr>
              <w:ind w:left="1843" w:hanging="1843"/>
              <w:cnfStyle w:val="000000100000" w:firstRow="0" w:lastRow="0" w:firstColumn="0" w:lastColumn="0" w:oddVBand="0" w:evenVBand="0" w:oddHBand="1" w:evenHBand="0" w:firstRowFirstColumn="0" w:firstRowLastColumn="0" w:lastRowFirstColumn="0" w:lastRowLastColumn="0"/>
              <w:rPr>
                <w:rFonts w:cs="Levenim MT"/>
              </w:rPr>
            </w:pPr>
            <w:r w:rsidRPr="00705216">
              <w:rPr>
                <w:rFonts w:cs="Levenim MT"/>
                <w:b/>
              </w:rPr>
              <w:t>20. Nov. 2014:</w:t>
            </w:r>
            <w:r w:rsidR="00813D53" w:rsidRPr="00705216">
              <w:rPr>
                <w:rFonts w:cs="Levenim MT"/>
              </w:rPr>
              <w:tab/>
            </w:r>
            <w:r w:rsidR="006953AD" w:rsidRPr="00705216">
              <w:rPr>
                <w:rFonts w:cs="Levenim MT"/>
                <w:color w:val="191919"/>
              </w:rPr>
              <w:t>Dokumente angefangen</w:t>
            </w:r>
          </w:p>
          <w:p w:rsidR="004B5742" w:rsidRPr="00705216" w:rsidRDefault="004B5742" w:rsidP="00813D53">
            <w:pPr>
              <w:ind w:left="1843" w:hanging="1843"/>
              <w:cnfStyle w:val="000000100000" w:firstRow="0" w:lastRow="0" w:firstColumn="0" w:lastColumn="0" w:oddVBand="0" w:evenVBand="0" w:oddHBand="1" w:evenHBand="0" w:firstRowFirstColumn="0" w:firstRowLastColumn="0" w:lastRowFirstColumn="0" w:lastRowLastColumn="0"/>
              <w:rPr>
                <w:rFonts w:cs="Levenim MT"/>
              </w:rPr>
            </w:pPr>
          </w:p>
          <w:p w:rsidR="008910E3" w:rsidRDefault="00F107F3" w:rsidP="008910E3">
            <w:pPr>
              <w:ind w:left="1843" w:hanging="1843"/>
              <w:cnfStyle w:val="000000100000" w:firstRow="0" w:lastRow="0" w:firstColumn="0" w:lastColumn="0" w:oddVBand="0" w:evenVBand="0" w:oddHBand="1" w:evenHBand="0" w:firstRowFirstColumn="0" w:firstRowLastColumn="0" w:lastRowFirstColumn="0" w:lastRowLastColumn="0"/>
              <w:rPr>
                <w:rFonts w:cs="Levenim MT"/>
                <w:color w:val="191919"/>
              </w:rPr>
            </w:pPr>
            <w:r>
              <w:rPr>
                <w:rFonts w:cs="Levenim MT"/>
                <w:b/>
              </w:rPr>
              <w:t>16. Jan. 2015</w:t>
            </w:r>
            <w:r w:rsidR="004B5742" w:rsidRPr="00705216">
              <w:rPr>
                <w:rFonts w:cs="Levenim MT"/>
                <w:b/>
              </w:rPr>
              <w:t>:</w:t>
            </w:r>
            <w:r w:rsidR="00813D53" w:rsidRPr="00705216">
              <w:rPr>
                <w:rFonts w:cs="Levenim MT"/>
              </w:rPr>
              <w:tab/>
            </w:r>
            <w:r w:rsidR="00813D53" w:rsidRPr="00705216">
              <w:rPr>
                <w:rFonts w:cs="Levenim MT"/>
                <w:color w:val="191919"/>
              </w:rPr>
              <w:t xml:space="preserve">Elektronische Abgabe der Dokumentationen (Anforderungsanalyse, Pflichtenheft, Datenmodell) in </w:t>
            </w:r>
            <w:r w:rsidR="00813D53" w:rsidRPr="00705216">
              <w:rPr>
                <w:rFonts w:cs="Levenim MT"/>
                <w:color w:val="191919"/>
                <w:u w:val="single"/>
              </w:rPr>
              <w:t>einem</w:t>
            </w:r>
            <w:r w:rsidR="00813D53" w:rsidRPr="00705216">
              <w:rPr>
                <w:rFonts w:cs="Levenim MT"/>
                <w:color w:val="191919"/>
              </w:rPr>
              <w:t xml:space="preserve"> strukturierten Dokument + Implementierte Datenbank in einer in der Schule präsentierbaren Systemumgebung</w:t>
            </w:r>
          </w:p>
          <w:p w:rsidR="00167786" w:rsidRPr="007F144B" w:rsidRDefault="00167786" w:rsidP="00167786">
            <w:pPr>
              <w:cnfStyle w:val="000000100000" w:firstRow="0" w:lastRow="0" w:firstColumn="0" w:lastColumn="0" w:oddVBand="0" w:evenVBand="0" w:oddHBand="1" w:evenHBand="0" w:firstRowFirstColumn="0" w:firstRowLastColumn="0" w:lastRowFirstColumn="0" w:lastRowLastColumn="0"/>
              <w:rPr>
                <w:rFonts w:cs="Levenim MT"/>
                <w:color w:val="191919"/>
              </w:rPr>
            </w:pPr>
          </w:p>
        </w:tc>
      </w:tr>
      <w:tr w:rsidR="006F64F1" w:rsidRPr="00705216" w:rsidTr="00A80F76">
        <w:trPr>
          <w:cnfStyle w:val="000000010000" w:firstRow="0" w:lastRow="0" w:firstColumn="0" w:lastColumn="0" w:oddVBand="0" w:evenVBand="0" w:oddHBand="0" w:evenHBand="1" w:firstRowFirstColumn="0" w:firstRowLastColumn="0" w:lastRowFirstColumn="0" w:lastRowLastColumn="0"/>
          <w:cantSplit/>
          <w:trHeight w:val="1616"/>
        </w:trPr>
        <w:tc>
          <w:tcPr>
            <w:cnfStyle w:val="001000000000" w:firstRow="0" w:lastRow="0" w:firstColumn="1" w:lastColumn="0" w:oddVBand="0" w:evenVBand="0" w:oddHBand="0" w:evenHBand="0" w:firstRowFirstColumn="0" w:firstRowLastColumn="0" w:lastRowFirstColumn="0" w:lastRowLastColumn="0"/>
            <w:tcW w:w="2185" w:type="dxa"/>
            <w:tcBorders>
              <w:right w:val="single" w:sz="6" w:space="0" w:color="7BA0CD" w:themeColor="accent1" w:themeTint="BF"/>
            </w:tcBorders>
          </w:tcPr>
          <w:p w:rsidR="008910E3" w:rsidRPr="00705216" w:rsidRDefault="008910E3" w:rsidP="000C0901">
            <w:pPr>
              <w:rPr>
                <w:rFonts w:cs="Levenim MT"/>
              </w:rPr>
            </w:pPr>
            <w:r>
              <w:rPr>
                <w:rFonts w:cs="Levenim MT"/>
              </w:rPr>
              <w:t>Unterschriften</w:t>
            </w:r>
          </w:p>
        </w:tc>
        <w:tc>
          <w:tcPr>
            <w:tcW w:w="2492" w:type="dxa"/>
            <w:tcBorders>
              <w:left w:val="single" w:sz="6" w:space="0" w:color="7BA0CD" w:themeColor="accent1" w:themeTint="BF"/>
            </w:tcBorders>
          </w:tcPr>
          <w:p w:rsidR="008910E3" w:rsidRPr="00705216" w:rsidRDefault="008910E3" w:rsidP="008910E3">
            <w:pPr>
              <w:ind w:left="1843" w:hanging="1843"/>
              <w:jc w:val="center"/>
              <w:cnfStyle w:val="000000010000" w:firstRow="0" w:lastRow="0" w:firstColumn="0" w:lastColumn="0" w:oddVBand="0" w:evenVBand="0" w:oddHBand="0" w:evenHBand="1" w:firstRowFirstColumn="0" w:firstRowLastColumn="0" w:lastRowFirstColumn="0" w:lastRowLastColumn="0"/>
              <w:rPr>
                <w:rFonts w:cs="Levenim MT"/>
                <w:b/>
              </w:rPr>
            </w:pPr>
            <w:r>
              <w:rPr>
                <w:rFonts w:cs="Levenim MT"/>
                <w:b/>
              </w:rPr>
              <w:t>Basil Lade</w:t>
            </w:r>
          </w:p>
        </w:tc>
        <w:tc>
          <w:tcPr>
            <w:tcW w:w="2235" w:type="dxa"/>
            <w:tcBorders>
              <w:left w:val="single" w:sz="6" w:space="0" w:color="7BA0CD" w:themeColor="accent1" w:themeTint="BF"/>
            </w:tcBorders>
          </w:tcPr>
          <w:p w:rsidR="008910E3" w:rsidRPr="00705216" w:rsidRDefault="008910E3" w:rsidP="007F5A8A">
            <w:pPr>
              <w:ind w:left="1843" w:hanging="1843"/>
              <w:jc w:val="center"/>
              <w:cnfStyle w:val="000000010000" w:firstRow="0" w:lastRow="0" w:firstColumn="0" w:lastColumn="0" w:oddVBand="0" w:evenVBand="0" w:oddHBand="0" w:evenHBand="1" w:firstRowFirstColumn="0" w:firstRowLastColumn="0" w:lastRowFirstColumn="0" w:lastRowLastColumn="0"/>
              <w:rPr>
                <w:rFonts w:cs="Levenim MT"/>
                <w:b/>
              </w:rPr>
            </w:pPr>
            <w:proofErr w:type="spellStart"/>
            <w:r>
              <w:rPr>
                <w:rFonts w:cs="Levenim MT"/>
                <w:b/>
              </w:rPr>
              <w:t>Timothé</w:t>
            </w:r>
            <w:proofErr w:type="spellEnd"/>
            <w:r>
              <w:rPr>
                <w:rFonts w:cs="Levenim MT"/>
                <w:b/>
              </w:rPr>
              <w:t xml:space="preserve"> Laborie</w:t>
            </w:r>
          </w:p>
        </w:tc>
        <w:tc>
          <w:tcPr>
            <w:tcW w:w="2376" w:type="dxa"/>
            <w:tcBorders>
              <w:left w:val="single" w:sz="6" w:space="0" w:color="7BA0CD" w:themeColor="accent1" w:themeTint="BF"/>
            </w:tcBorders>
          </w:tcPr>
          <w:p w:rsidR="008910E3" w:rsidRPr="00705216" w:rsidRDefault="008910E3" w:rsidP="007F5A8A">
            <w:pPr>
              <w:ind w:left="1843" w:hanging="1843"/>
              <w:jc w:val="center"/>
              <w:cnfStyle w:val="000000010000" w:firstRow="0" w:lastRow="0" w:firstColumn="0" w:lastColumn="0" w:oddVBand="0" w:evenVBand="0" w:oddHBand="0" w:evenHBand="1" w:firstRowFirstColumn="0" w:firstRowLastColumn="0" w:lastRowFirstColumn="0" w:lastRowLastColumn="0"/>
              <w:rPr>
                <w:rFonts w:cs="Levenim MT"/>
                <w:b/>
              </w:rPr>
            </w:pPr>
            <w:r>
              <w:rPr>
                <w:rFonts w:cs="Levenim MT"/>
                <w:b/>
              </w:rPr>
              <w:t xml:space="preserve">Fabian </w:t>
            </w:r>
            <w:proofErr w:type="spellStart"/>
            <w:r>
              <w:rPr>
                <w:rFonts w:cs="Levenim MT"/>
                <w:b/>
              </w:rPr>
              <w:t>Gysel</w:t>
            </w:r>
            <w:proofErr w:type="spellEnd"/>
          </w:p>
        </w:tc>
      </w:tr>
    </w:tbl>
    <w:p w:rsidR="00167786" w:rsidRDefault="00167786">
      <w:r>
        <w:rPr>
          <w:b/>
          <w:bCs/>
        </w:rPr>
        <w:br w:type="page"/>
      </w:r>
    </w:p>
    <w:tbl>
      <w:tblPr>
        <w:tblStyle w:val="MittlereSchattierung1-Akzent1"/>
        <w:tblW w:w="0" w:type="auto"/>
        <w:tblLayout w:type="fixed"/>
        <w:tblLook w:val="04A0" w:firstRow="1" w:lastRow="0" w:firstColumn="1" w:lastColumn="0" w:noHBand="0" w:noVBand="1"/>
      </w:tblPr>
      <w:tblGrid>
        <w:gridCol w:w="2235"/>
        <w:gridCol w:w="7053"/>
      </w:tblGrid>
      <w:tr w:rsidR="00167786" w:rsidRPr="00705216" w:rsidTr="00A80F76">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2235" w:type="dxa"/>
            <w:tcBorders>
              <w:bottom w:val="none" w:sz="0" w:space="0" w:color="auto"/>
            </w:tcBorders>
            <w:vAlign w:val="center"/>
          </w:tcPr>
          <w:p w:rsidR="00167786" w:rsidRPr="00705216" w:rsidRDefault="00167786" w:rsidP="00016806">
            <w:pPr>
              <w:rPr>
                <w:rFonts w:cs="Levenim MT"/>
                <w:bCs w:val="0"/>
                <w:spacing w:val="26"/>
              </w:rPr>
            </w:pPr>
          </w:p>
        </w:tc>
        <w:tc>
          <w:tcPr>
            <w:tcW w:w="7053" w:type="dxa"/>
            <w:tcBorders>
              <w:bottom w:val="none" w:sz="0" w:space="0" w:color="auto"/>
            </w:tcBorders>
            <w:vAlign w:val="center"/>
          </w:tcPr>
          <w:p w:rsidR="00167786" w:rsidRPr="00705216" w:rsidRDefault="00E456EC" w:rsidP="00016806">
            <w:pPr>
              <w:cnfStyle w:val="100000000000" w:firstRow="1" w:lastRow="0" w:firstColumn="0" w:lastColumn="0" w:oddVBand="0" w:evenVBand="0" w:oddHBand="0" w:evenHBand="0" w:firstRowFirstColumn="0" w:firstRowLastColumn="0" w:lastRowFirstColumn="0" w:lastRowLastColumn="0"/>
              <w:rPr>
                <w:rFonts w:cs="Levenim MT"/>
                <w:b w:val="0"/>
                <w:spacing w:val="26"/>
              </w:rPr>
            </w:pPr>
            <w:r>
              <w:rPr>
                <w:rFonts w:cs="Levenim MT"/>
                <w:spacing w:val="26"/>
                <w:sz w:val="40"/>
              </w:rPr>
              <w:t>Surfboard-Webshop</w:t>
            </w:r>
            <w:r w:rsidR="00AD473C">
              <w:rPr>
                <w:rFonts w:cs="Levenim MT"/>
                <w:spacing w:val="26"/>
                <w:sz w:val="40"/>
              </w:rPr>
              <w:t xml:space="preserve"> Analyse</w:t>
            </w:r>
          </w:p>
        </w:tc>
      </w:tr>
      <w:tr w:rsidR="00A80F76" w:rsidRPr="00705216" w:rsidTr="00A80F76">
        <w:trPr>
          <w:cnfStyle w:val="000000100000" w:firstRow="0" w:lastRow="0" w:firstColumn="0" w:lastColumn="0" w:oddVBand="0" w:evenVBand="0" w:oddHBand="1" w:evenHBand="0" w:firstRowFirstColumn="0" w:firstRowLastColumn="0" w:lastRowFirstColumn="0" w:lastRowLastColumn="0"/>
          <w:cantSplit/>
          <w:trHeight w:val="395"/>
        </w:trPr>
        <w:tc>
          <w:tcPr>
            <w:cnfStyle w:val="001000000000" w:firstRow="0" w:lastRow="0" w:firstColumn="1" w:lastColumn="0" w:oddVBand="0" w:evenVBand="0" w:oddHBand="0" w:evenHBand="0" w:firstRowFirstColumn="0" w:firstRowLastColumn="0" w:lastRowFirstColumn="0" w:lastRowLastColumn="0"/>
            <w:tcW w:w="9288" w:type="dxa"/>
            <w:gridSpan w:val="2"/>
            <w:shd w:val="clear" w:color="auto" w:fill="FFFFFF" w:themeFill="background1"/>
            <w:vAlign w:val="center"/>
          </w:tcPr>
          <w:p w:rsidR="00A80F76" w:rsidRDefault="00A80F76" w:rsidP="00016806">
            <w:pPr>
              <w:rPr>
                <w:rFonts w:cs="Levenim MT"/>
                <w:spacing w:val="26"/>
                <w:sz w:val="40"/>
              </w:rPr>
            </w:pPr>
          </w:p>
        </w:tc>
      </w:tr>
      <w:tr w:rsidR="00167786" w:rsidRPr="00705216" w:rsidTr="00E37561">
        <w:trPr>
          <w:cnfStyle w:val="000000010000" w:firstRow="0" w:lastRow="0" w:firstColumn="0" w:lastColumn="0" w:oddVBand="0" w:evenVBand="0" w:oddHBand="0" w:evenHBand="1" w:firstRowFirstColumn="0" w:firstRowLastColumn="0" w:lastRowFirstColumn="0" w:lastRowLastColumn="0"/>
          <w:cantSplit/>
          <w:trHeight w:val="942"/>
        </w:trPr>
        <w:tc>
          <w:tcPr>
            <w:cnfStyle w:val="001000000000" w:firstRow="0" w:lastRow="0" w:firstColumn="1" w:lastColumn="0" w:oddVBand="0" w:evenVBand="0" w:oddHBand="0" w:evenHBand="0" w:firstRowFirstColumn="0" w:firstRowLastColumn="0" w:lastRowFirstColumn="0" w:lastRowLastColumn="0"/>
            <w:tcW w:w="9288" w:type="dxa"/>
            <w:gridSpan w:val="2"/>
          </w:tcPr>
          <w:p w:rsidR="00167786" w:rsidRDefault="00167786" w:rsidP="006F64F1">
            <w:pPr>
              <w:rPr>
                <w:rFonts w:cs="Levenim MT"/>
              </w:rPr>
            </w:pPr>
            <w:r w:rsidRPr="006F64F1">
              <w:rPr>
                <w:rFonts w:cs="Levenim MT"/>
              </w:rPr>
              <w:t>Systemanforderungen:</w:t>
            </w:r>
          </w:p>
          <w:p w:rsidR="00167786" w:rsidRPr="006F64F1" w:rsidRDefault="00167786" w:rsidP="006F64F1">
            <w:pPr>
              <w:rPr>
                <w:rFonts w:cs="Levenim MT"/>
                <w:b w:val="0"/>
                <w:bCs w:val="0"/>
              </w:rPr>
            </w:pPr>
          </w:p>
          <w:p w:rsidR="00167786" w:rsidRPr="00167786" w:rsidRDefault="00167786" w:rsidP="006F64F1">
            <w:pPr>
              <w:pStyle w:val="Listenabsatz"/>
              <w:numPr>
                <w:ilvl w:val="0"/>
                <w:numId w:val="8"/>
              </w:numPr>
              <w:ind w:left="567"/>
              <w:rPr>
                <w:rFonts w:cs="Levenim MT"/>
                <w:b w:val="0"/>
                <w:color w:val="191919"/>
              </w:rPr>
            </w:pPr>
            <w:r w:rsidRPr="00167786">
              <w:rPr>
                <w:rFonts w:cs="Levenim MT"/>
                <w:b w:val="0"/>
                <w:color w:val="191919"/>
              </w:rPr>
              <w:t>Externer Hosting Provider</w:t>
            </w:r>
          </w:p>
          <w:p w:rsidR="00167786" w:rsidRPr="00167786" w:rsidRDefault="00167786" w:rsidP="006F64F1">
            <w:pPr>
              <w:pStyle w:val="Listenabsatz"/>
              <w:numPr>
                <w:ilvl w:val="0"/>
                <w:numId w:val="8"/>
              </w:numPr>
              <w:ind w:left="567"/>
              <w:rPr>
                <w:rFonts w:cs="Levenim MT"/>
                <w:b w:val="0"/>
                <w:color w:val="191919"/>
              </w:rPr>
            </w:pPr>
            <w:r w:rsidRPr="00167786">
              <w:rPr>
                <w:rFonts w:cs="Levenim MT"/>
                <w:b w:val="0"/>
                <w:color w:val="191919"/>
              </w:rPr>
              <w:t>24 Stunden Service/ Hohe Verfügbarkeit</w:t>
            </w:r>
          </w:p>
          <w:p w:rsidR="00167786" w:rsidRPr="00167786" w:rsidRDefault="00167786" w:rsidP="006F64F1">
            <w:pPr>
              <w:pStyle w:val="Listenabsatz"/>
              <w:numPr>
                <w:ilvl w:val="0"/>
                <w:numId w:val="8"/>
              </w:numPr>
              <w:ind w:left="567"/>
              <w:rPr>
                <w:rFonts w:cs="Levenim MT"/>
                <w:b w:val="0"/>
                <w:color w:val="191919"/>
              </w:rPr>
            </w:pPr>
            <w:r w:rsidRPr="00167786">
              <w:rPr>
                <w:rFonts w:cs="Levenim MT"/>
                <w:b w:val="0"/>
                <w:color w:val="191919"/>
              </w:rPr>
              <w:t>Datensicherheit (Backup)</w:t>
            </w:r>
          </w:p>
          <w:p w:rsidR="00167786" w:rsidRPr="00167786" w:rsidRDefault="00167786" w:rsidP="006F64F1">
            <w:pPr>
              <w:pStyle w:val="Listenabsatz"/>
              <w:numPr>
                <w:ilvl w:val="0"/>
                <w:numId w:val="8"/>
              </w:numPr>
              <w:ind w:left="567"/>
              <w:rPr>
                <w:rFonts w:cs="Levenim MT"/>
                <w:b w:val="0"/>
                <w:color w:val="191919"/>
              </w:rPr>
            </w:pPr>
            <w:r w:rsidRPr="00167786">
              <w:rPr>
                <w:rFonts w:cs="Levenim MT"/>
                <w:b w:val="0"/>
                <w:color w:val="191919"/>
              </w:rPr>
              <w:t>Skalierbare Infrastruktur</w:t>
            </w:r>
          </w:p>
          <w:p w:rsidR="00167786" w:rsidRPr="00167786" w:rsidRDefault="00167786" w:rsidP="00167786">
            <w:pPr>
              <w:pStyle w:val="Listenabsatz"/>
              <w:numPr>
                <w:ilvl w:val="0"/>
                <w:numId w:val="8"/>
              </w:numPr>
              <w:ind w:left="567"/>
              <w:rPr>
                <w:rFonts w:cs="Levenim MT"/>
                <w:b w:val="0"/>
                <w:color w:val="191919"/>
              </w:rPr>
            </w:pPr>
            <w:r w:rsidRPr="00167786">
              <w:rPr>
                <w:rFonts w:cs="Levenim MT"/>
                <w:b w:val="0"/>
                <w:color w:val="191919"/>
              </w:rPr>
              <w:t>Datenbanksystem MySQL</w:t>
            </w:r>
          </w:p>
          <w:p w:rsidR="00167786" w:rsidRPr="00167786" w:rsidRDefault="00167786" w:rsidP="00167786">
            <w:pPr>
              <w:rPr>
                <w:rFonts w:cs="Levenim MT"/>
                <w:color w:val="191919"/>
              </w:rPr>
            </w:pPr>
          </w:p>
        </w:tc>
      </w:tr>
      <w:tr w:rsidR="00167786" w:rsidRPr="00705216" w:rsidTr="00167786">
        <w:trPr>
          <w:cnfStyle w:val="000000100000" w:firstRow="0" w:lastRow="0" w:firstColumn="0" w:lastColumn="0" w:oddVBand="0" w:evenVBand="0" w:oddHBand="1" w:evenHBand="0" w:firstRowFirstColumn="0" w:firstRowLastColumn="0" w:lastRowFirstColumn="0" w:lastRowLastColumn="0"/>
          <w:cantSplit/>
          <w:trHeight w:val="1342"/>
        </w:trPr>
        <w:tc>
          <w:tcPr>
            <w:cnfStyle w:val="001000000000" w:firstRow="0" w:lastRow="0" w:firstColumn="1" w:lastColumn="0" w:oddVBand="0" w:evenVBand="0" w:oddHBand="0" w:evenHBand="0" w:firstRowFirstColumn="0" w:firstRowLastColumn="0" w:lastRowFirstColumn="0" w:lastRowLastColumn="0"/>
            <w:tcW w:w="2235" w:type="dxa"/>
            <w:tcBorders>
              <w:right w:val="single" w:sz="6" w:space="0" w:color="7BA0CD" w:themeColor="accent1" w:themeTint="BF"/>
            </w:tcBorders>
          </w:tcPr>
          <w:p w:rsidR="00167786" w:rsidRPr="006F64F1" w:rsidRDefault="00167786" w:rsidP="006F64F1">
            <w:pPr>
              <w:rPr>
                <w:rFonts w:cs="Levenim MT"/>
              </w:rPr>
            </w:pPr>
            <w:r w:rsidRPr="006F64F1">
              <w:rPr>
                <w:rFonts w:cs="Levenim MT"/>
              </w:rPr>
              <w:t>1. Externer Hosting Provider</w:t>
            </w:r>
          </w:p>
        </w:tc>
        <w:tc>
          <w:tcPr>
            <w:tcW w:w="7053" w:type="dxa"/>
            <w:tcBorders>
              <w:left w:val="single" w:sz="6" w:space="0" w:color="7BA0CD" w:themeColor="accent1" w:themeTint="BF"/>
            </w:tcBorders>
            <w:vAlign w:val="center"/>
          </w:tcPr>
          <w:p w:rsidR="00167786" w:rsidRPr="006F64F1" w:rsidRDefault="00167786" w:rsidP="00016806">
            <w:pPr>
              <w:cnfStyle w:val="000000100000" w:firstRow="0" w:lastRow="0" w:firstColumn="0" w:lastColumn="0" w:oddVBand="0" w:evenVBand="0" w:oddHBand="1" w:evenHBand="0" w:firstRowFirstColumn="0" w:firstRowLastColumn="0" w:lastRowFirstColumn="0" w:lastRowLastColumn="0"/>
              <w:rPr>
                <w:rFonts w:cs="Levenim MT"/>
                <w:color w:val="191919"/>
              </w:rPr>
            </w:pPr>
            <w:r w:rsidRPr="006F64F1">
              <w:rPr>
                <w:rFonts w:cs="Levenim MT"/>
                <w:color w:val="191919"/>
              </w:rPr>
              <w:t>Die Anfangsinvestition ist bei einem externen Hosting Provider günstig, das nötige Knowhow ist schon vorhanden, damit werden Arbeitskräfte eingespart. Kein Platzbedarf auf der Bürofläche (kleinere Stromrechnung, geringere Wärmeentwicklung und Geräuschentwicklung). Für die ganze Verwaltung des Systems ist der externe Hosting Provider zuständig.</w:t>
            </w:r>
          </w:p>
          <w:p w:rsidR="00167786" w:rsidRDefault="00167786" w:rsidP="00016806">
            <w:pPr>
              <w:cnfStyle w:val="000000100000" w:firstRow="0" w:lastRow="0" w:firstColumn="0" w:lastColumn="0" w:oddVBand="0" w:evenVBand="0" w:oddHBand="1" w:evenHBand="0" w:firstRowFirstColumn="0" w:firstRowLastColumn="0" w:lastRowFirstColumn="0" w:lastRowLastColumn="0"/>
              <w:rPr>
                <w:rFonts w:cs="Levenim MT"/>
                <w:color w:val="191919"/>
              </w:rPr>
            </w:pPr>
            <w:r w:rsidRPr="006F64F1">
              <w:rPr>
                <w:rFonts w:cs="Levenim MT"/>
                <w:color w:val="191919"/>
              </w:rPr>
              <w:t>Software-Updates, Betriebssystem-Updates und Serververwaltungen, wie Firewall-Einstellungen, Zugriffsrechte werden vom Provider übernommen.</w:t>
            </w:r>
          </w:p>
          <w:p w:rsidR="00167786" w:rsidRPr="006F64F1" w:rsidRDefault="00167786" w:rsidP="00016806">
            <w:pPr>
              <w:cnfStyle w:val="000000100000" w:firstRow="0" w:lastRow="0" w:firstColumn="0" w:lastColumn="0" w:oddVBand="0" w:evenVBand="0" w:oddHBand="1" w:evenHBand="0" w:firstRowFirstColumn="0" w:firstRowLastColumn="0" w:lastRowFirstColumn="0" w:lastRowLastColumn="0"/>
              <w:rPr>
                <w:rFonts w:cs="Levenim MT"/>
                <w:color w:val="191919"/>
              </w:rPr>
            </w:pPr>
          </w:p>
        </w:tc>
      </w:tr>
      <w:tr w:rsidR="00167786" w:rsidRPr="00705216" w:rsidTr="00167786">
        <w:trPr>
          <w:cnfStyle w:val="000000010000" w:firstRow="0" w:lastRow="0" w:firstColumn="0" w:lastColumn="0" w:oddVBand="0" w:evenVBand="0" w:oddHBand="0" w:evenHBand="1" w:firstRowFirstColumn="0" w:firstRowLastColumn="0" w:lastRowFirstColumn="0" w:lastRowLastColumn="0"/>
          <w:cantSplit/>
          <w:trHeight w:val="662"/>
        </w:trPr>
        <w:tc>
          <w:tcPr>
            <w:cnfStyle w:val="001000000000" w:firstRow="0" w:lastRow="0" w:firstColumn="1" w:lastColumn="0" w:oddVBand="0" w:evenVBand="0" w:oddHBand="0" w:evenHBand="0" w:firstRowFirstColumn="0" w:firstRowLastColumn="0" w:lastRowFirstColumn="0" w:lastRowLastColumn="0"/>
            <w:tcW w:w="2235" w:type="dxa"/>
            <w:tcBorders>
              <w:right w:val="single" w:sz="6" w:space="0" w:color="7BA0CD" w:themeColor="accent1" w:themeTint="BF"/>
            </w:tcBorders>
          </w:tcPr>
          <w:p w:rsidR="00167786" w:rsidRPr="006F64F1" w:rsidRDefault="00167786" w:rsidP="006F64F1">
            <w:pPr>
              <w:rPr>
                <w:rFonts w:cs="Levenim MT"/>
              </w:rPr>
            </w:pPr>
            <w:r w:rsidRPr="006F64F1">
              <w:rPr>
                <w:rFonts w:cs="Levenim MT"/>
              </w:rPr>
              <w:t>2. 24 Stunden Service/ Hohe Verfügbarkeit</w:t>
            </w:r>
          </w:p>
        </w:tc>
        <w:tc>
          <w:tcPr>
            <w:tcW w:w="7053" w:type="dxa"/>
            <w:tcBorders>
              <w:left w:val="single" w:sz="6" w:space="0" w:color="7BA0CD" w:themeColor="accent1" w:themeTint="BF"/>
            </w:tcBorders>
            <w:vAlign w:val="center"/>
          </w:tcPr>
          <w:p w:rsidR="00167786" w:rsidRDefault="00167786" w:rsidP="006F64F1">
            <w:pPr>
              <w:cnfStyle w:val="000000010000" w:firstRow="0" w:lastRow="0" w:firstColumn="0" w:lastColumn="0" w:oddVBand="0" w:evenVBand="0" w:oddHBand="0" w:evenHBand="1" w:firstRowFirstColumn="0" w:firstRowLastColumn="0" w:lastRowFirstColumn="0" w:lastRowLastColumn="0"/>
              <w:rPr>
                <w:rFonts w:cs="Levenim MT"/>
                <w:color w:val="191919"/>
              </w:rPr>
            </w:pPr>
            <w:r w:rsidRPr="006F64F1">
              <w:rPr>
                <w:rFonts w:cs="Levenim MT"/>
                <w:color w:val="191919"/>
              </w:rPr>
              <w:t>Es wird erwartet, dass eine Erreichbarkeit von 99% pro Jahr erreicht wird. Die MTTR (mittlere Dauer der Wiederherstellung nach einem Ausfall) soll maximal drei Stunden betragen. Eigener Pikett-Dienst entfällt dadurch. Die Überwachung der Funktionalitäten wird ebenfalls vom externen Hosting Provider übernommen.</w:t>
            </w:r>
          </w:p>
          <w:p w:rsidR="00167786" w:rsidRPr="006F64F1" w:rsidRDefault="00167786" w:rsidP="006F64F1">
            <w:pPr>
              <w:cnfStyle w:val="000000010000" w:firstRow="0" w:lastRow="0" w:firstColumn="0" w:lastColumn="0" w:oddVBand="0" w:evenVBand="0" w:oddHBand="0" w:evenHBand="1" w:firstRowFirstColumn="0" w:firstRowLastColumn="0" w:lastRowFirstColumn="0" w:lastRowLastColumn="0"/>
              <w:rPr>
                <w:rFonts w:cs="Levenim MT"/>
                <w:color w:val="191919"/>
              </w:rPr>
            </w:pPr>
          </w:p>
        </w:tc>
      </w:tr>
      <w:tr w:rsidR="00167786" w:rsidRPr="00705216" w:rsidTr="0016778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35" w:type="dxa"/>
            <w:tcBorders>
              <w:right w:val="single" w:sz="6" w:space="0" w:color="7BA0CD" w:themeColor="accent1" w:themeTint="BF"/>
            </w:tcBorders>
          </w:tcPr>
          <w:p w:rsidR="00167786" w:rsidRPr="006F64F1" w:rsidRDefault="00167786" w:rsidP="006F64F1">
            <w:pPr>
              <w:rPr>
                <w:rFonts w:cs="Levenim MT"/>
              </w:rPr>
            </w:pPr>
            <w:r w:rsidRPr="006F64F1">
              <w:rPr>
                <w:rFonts w:cs="Levenim MT"/>
              </w:rPr>
              <w:t>3. Datensicherheit (Backup)</w:t>
            </w:r>
          </w:p>
        </w:tc>
        <w:tc>
          <w:tcPr>
            <w:tcW w:w="7053" w:type="dxa"/>
            <w:tcBorders>
              <w:left w:val="single" w:sz="6" w:space="0" w:color="7BA0CD" w:themeColor="accent1" w:themeTint="BF"/>
            </w:tcBorders>
            <w:vAlign w:val="center"/>
          </w:tcPr>
          <w:p w:rsidR="00167786" w:rsidRPr="006F64F1" w:rsidRDefault="00167786" w:rsidP="00016806">
            <w:pPr>
              <w:cnfStyle w:val="000000100000" w:firstRow="0" w:lastRow="0" w:firstColumn="0" w:lastColumn="0" w:oddVBand="0" w:evenVBand="0" w:oddHBand="1" w:evenHBand="0" w:firstRowFirstColumn="0" w:firstRowLastColumn="0" w:lastRowFirstColumn="0" w:lastRowLastColumn="0"/>
              <w:rPr>
                <w:rFonts w:cs="Levenim MT"/>
                <w:color w:val="191919"/>
              </w:rPr>
            </w:pPr>
            <w:r w:rsidRPr="006F64F1">
              <w:rPr>
                <w:rFonts w:cs="Levenim MT"/>
                <w:color w:val="191919"/>
              </w:rPr>
              <w:t>Der Provider übernimmt die Datensicherheit und ist für regelmässige Datensicherungen, die extern des Servers gespeichert werden, zuständig, damit bei Serverfehlern das Backup verschont bleibt.</w:t>
            </w:r>
          </w:p>
          <w:p w:rsidR="00167786" w:rsidRDefault="00167786" w:rsidP="00016806">
            <w:pPr>
              <w:cnfStyle w:val="000000100000" w:firstRow="0" w:lastRow="0" w:firstColumn="0" w:lastColumn="0" w:oddVBand="0" w:evenVBand="0" w:oddHBand="1" w:evenHBand="0" w:firstRowFirstColumn="0" w:firstRowLastColumn="0" w:lastRowFirstColumn="0" w:lastRowLastColumn="0"/>
              <w:rPr>
                <w:rFonts w:cs="Levenim MT"/>
                <w:color w:val="191919"/>
              </w:rPr>
            </w:pPr>
            <w:r w:rsidRPr="006F64F1">
              <w:rPr>
                <w:rFonts w:cs="Levenim MT"/>
                <w:color w:val="191919"/>
              </w:rPr>
              <w:t>Die Backupstrategie sieht wie folgt aus: Das monatliche Backup wird von der Firma übernommen. Für das Wöchentliche und Tägliche Backup ist der Provider zuständig. Somit haben wir bei Katastrophen eine örtliche Trennung der Datensicherungen.</w:t>
            </w:r>
          </w:p>
          <w:p w:rsidR="00167786" w:rsidRPr="006F64F1" w:rsidRDefault="00167786" w:rsidP="00016806">
            <w:pPr>
              <w:cnfStyle w:val="000000100000" w:firstRow="0" w:lastRow="0" w:firstColumn="0" w:lastColumn="0" w:oddVBand="0" w:evenVBand="0" w:oddHBand="1" w:evenHBand="0" w:firstRowFirstColumn="0" w:firstRowLastColumn="0" w:lastRowFirstColumn="0" w:lastRowLastColumn="0"/>
              <w:rPr>
                <w:rFonts w:cs="Levenim MT"/>
                <w:color w:val="191919"/>
              </w:rPr>
            </w:pPr>
          </w:p>
        </w:tc>
      </w:tr>
      <w:tr w:rsidR="00167786" w:rsidRPr="00705216" w:rsidTr="00167786">
        <w:trPr>
          <w:cnfStyle w:val="000000010000" w:firstRow="0" w:lastRow="0" w:firstColumn="0" w:lastColumn="0" w:oddVBand="0" w:evenVBand="0" w:oddHBand="0" w:evenHBand="1" w:firstRowFirstColumn="0" w:firstRowLastColumn="0" w:lastRowFirstColumn="0" w:lastRowLastColumn="0"/>
          <w:cantSplit/>
          <w:trHeight w:val="87"/>
        </w:trPr>
        <w:tc>
          <w:tcPr>
            <w:cnfStyle w:val="001000000000" w:firstRow="0" w:lastRow="0" w:firstColumn="1" w:lastColumn="0" w:oddVBand="0" w:evenVBand="0" w:oddHBand="0" w:evenHBand="0" w:firstRowFirstColumn="0" w:firstRowLastColumn="0" w:lastRowFirstColumn="0" w:lastRowLastColumn="0"/>
            <w:tcW w:w="2235" w:type="dxa"/>
            <w:tcBorders>
              <w:right w:val="single" w:sz="6" w:space="0" w:color="7BA0CD" w:themeColor="accent1" w:themeTint="BF"/>
            </w:tcBorders>
          </w:tcPr>
          <w:p w:rsidR="00167786" w:rsidRPr="006F64F1" w:rsidRDefault="00167786" w:rsidP="006F64F1">
            <w:pPr>
              <w:rPr>
                <w:rFonts w:cs="Levenim MT"/>
              </w:rPr>
            </w:pPr>
            <w:r w:rsidRPr="006F64F1">
              <w:rPr>
                <w:rFonts w:cs="Levenim MT"/>
              </w:rPr>
              <w:t>4. Skalierbare Infrastruktur</w:t>
            </w:r>
          </w:p>
        </w:tc>
        <w:tc>
          <w:tcPr>
            <w:tcW w:w="7053" w:type="dxa"/>
            <w:tcBorders>
              <w:left w:val="single" w:sz="6" w:space="0" w:color="7BA0CD" w:themeColor="accent1" w:themeTint="BF"/>
            </w:tcBorders>
            <w:vAlign w:val="center"/>
          </w:tcPr>
          <w:p w:rsidR="00167786" w:rsidRDefault="00167786" w:rsidP="00016806">
            <w:pPr>
              <w:cnfStyle w:val="000000010000" w:firstRow="0" w:lastRow="0" w:firstColumn="0" w:lastColumn="0" w:oddVBand="0" w:evenVBand="0" w:oddHBand="0" w:evenHBand="1" w:firstRowFirstColumn="0" w:firstRowLastColumn="0" w:lastRowFirstColumn="0" w:lastRowLastColumn="0"/>
              <w:rPr>
                <w:rFonts w:cs="Levenim MT"/>
                <w:color w:val="191919"/>
              </w:rPr>
            </w:pPr>
            <w:r w:rsidRPr="006F64F1">
              <w:rPr>
                <w:rFonts w:cs="Levenim MT"/>
                <w:color w:val="191919"/>
              </w:rPr>
              <w:t>Der Server muss skalierbar sein, damit bei einem Wachstum der Firma auch der Server angepasst werden kann und somit die Kapazitäten einfach erhöht werden können.</w:t>
            </w:r>
          </w:p>
          <w:p w:rsidR="00167786" w:rsidRPr="006F64F1" w:rsidRDefault="00167786" w:rsidP="00016806">
            <w:pPr>
              <w:cnfStyle w:val="000000010000" w:firstRow="0" w:lastRow="0" w:firstColumn="0" w:lastColumn="0" w:oddVBand="0" w:evenVBand="0" w:oddHBand="0" w:evenHBand="1" w:firstRowFirstColumn="0" w:firstRowLastColumn="0" w:lastRowFirstColumn="0" w:lastRowLastColumn="0"/>
              <w:rPr>
                <w:rFonts w:cs="Levenim MT"/>
                <w:color w:val="191919"/>
              </w:rPr>
            </w:pPr>
          </w:p>
        </w:tc>
      </w:tr>
      <w:tr w:rsidR="00167786" w:rsidRPr="00705216" w:rsidTr="00167786">
        <w:trPr>
          <w:cnfStyle w:val="000000100000" w:firstRow="0" w:lastRow="0" w:firstColumn="0" w:lastColumn="0" w:oddVBand="0" w:evenVBand="0" w:oddHBand="1" w:evenHBand="0" w:firstRowFirstColumn="0" w:firstRowLastColumn="0" w:lastRowFirstColumn="0" w:lastRowLastColumn="0"/>
          <w:cantSplit/>
          <w:trHeight w:val="1070"/>
        </w:trPr>
        <w:tc>
          <w:tcPr>
            <w:cnfStyle w:val="001000000000" w:firstRow="0" w:lastRow="0" w:firstColumn="1" w:lastColumn="0" w:oddVBand="0" w:evenVBand="0" w:oddHBand="0" w:evenHBand="0" w:firstRowFirstColumn="0" w:firstRowLastColumn="0" w:lastRowFirstColumn="0" w:lastRowLastColumn="0"/>
            <w:tcW w:w="2235" w:type="dxa"/>
            <w:tcBorders>
              <w:right w:val="single" w:sz="6" w:space="0" w:color="7BA0CD" w:themeColor="accent1" w:themeTint="BF"/>
            </w:tcBorders>
          </w:tcPr>
          <w:p w:rsidR="00167786" w:rsidRPr="006F64F1" w:rsidRDefault="00167786" w:rsidP="006F64F1">
            <w:pPr>
              <w:rPr>
                <w:rFonts w:cs="Levenim MT"/>
              </w:rPr>
            </w:pPr>
            <w:r w:rsidRPr="006F64F1">
              <w:rPr>
                <w:rFonts w:cs="Levenim MT"/>
              </w:rPr>
              <w:t>5. Datenbanksystem MySQL</w:t>
            </w:r>
          </w:p>
        </w:tc>
        <w:tc>
          <w:tcPr>
            <w:tcW w:w="7053" w:type="dxa"/>
            <w:tcBorders>
              <w:left w:val="single" w:sz="6" w:space="0" w:color="7BA0CD" w:themeColor="accent1" w:themeTint="BF"/>
            </w:tcBorders>
            <w:vAlign w:val="center"/>
          </w:tcPr>
          <w:p w:rsidR="00167786" w:rsidRPr="00D152CC" w:rsidRDefault="00167786" w:rsidP="00016806">
            <w:pPr>
              <w:cnfStyle w:val="000000100000" w:firstRow="0" w:lastRow="0" w:firstColumn="0" w:lastColumn="0" w:oddVBand="0" w:evenVBand="0" w:oddHBand="1" w:evenHBand="0" w:firstRowFirstColumn="0" w:firstRowLastColumn="0" w:lastRowFirstColumn="0" w:lastRowLastColumn="0"/>
            </w:pPr>
            <w:r>
              <w:t xml:space="preserve">Die </w:t>
            </w:r>
            <w:r w:rsidRPr="00D152CC">
              <w:t>Lizenz für das Datenbanksystem MySQL ist günstig und wird vom Provider angeboten. MySQL bietet eine grosse Supportbasis, das heisst man erhält schnell Hilfe, auch bei seltenen Problemen.</w:t>
            </w:r>
          </w:p>
          <w:p w:rsidR="00167786" w:rsidRDefault="00167786" w:rsidP="00016806">
            <w:pPr>
              <w:cnfStyle w:val="000000100000" w:firstRow="0" w:lastRow="0" w:firstColumn="0" w:lastColumn="0" w:oddVBand="0" w:evenVBand="0" w:oddHBand="1" w:evenHBand="0" w:firstRowFirstColumn="0" w:firstRowLastColumn="0" w:lastRowFirstColumn="0" w:lastRowLastColumn="0"/>
            </w:pPr>
            <w:r w:rsidRPr="00D152CC">
              <w:t>MySQL ist sehr weit verbreitet, gut skalierbar und stellt einen professionellen</w:t>
            </w:r>
            <w:r>
              <w:t xml:space="preserve"> Support zur Verfügung, wenn benötigt.</w:t>
            </w:r>
          </w:p>
          <w:p w:rsidR="00167786" w:rsidRPr="006F64F1" w:rsidRDefault="00167786" w:rsidP="00016806">
            <w:pPr>
              <w:cnfStyle w:val="000000100000" w:firstRow="0" w:lastRow="0" w:firstColumn="0" w:lastColumn="0" w:oddVBand="0" w:evenVBand="0" w:oddHBand="1" w:evenHBand="0" w:firstRowFirstColumn="0" w:firstRowLastColumn="0" w:lastRowFirstColumn="0" w:lastRowLastColumn="0"/>
            </w:pPr>
          </w:p>
        </w:tc>
      </w:tr>
    </w:tbl>
    <w:p w:rsidR="000C7625" w:rsidRPr="000C7625" w:rsidRDefault="000C7625" w:rsidP="000C7625">
      <w:pPr>
        <w:numPr>
          <w:ilvl w:val="0"/>
          <w:numId w:val="9"/>
        </w:numPr>
        <w:shd w:val="clear" w:color="auto" w:fill="FFFFFF"/>
        <w:spacing w:before="100" w:beforeAutospacing="1" w:after="24" w:line="286" w:lineRule="atLeast"/>
        <w:ind w:left="384"/>
        <w:rPr>
          <w:rFonts w:ascii="Arial" w:eastAsia="Times New Roman" w:hAnsi="Arial" w:cs="Arial"/>
          <w:color w:val="000000"/>
          <w:sz w:val="19"/>
          <w:szCs w:val="19"/>
          <w:lang w:eastAsia="de-CH"/>
        </w:rPr>
      </w:pPr>
      <w:r w:rsidRPr="000C7625">
        <w:rPr>
          <w:rFonts w:ascii="Arial" w:eastAsia="Times New Roman" w:hAnsi="Arial" w:cs="Arial"/>
          <w:color w:val="000000"/>
          <w:sz w:val="19"/>
          <w:szCs w:val="19"/>
          <w:lang w:eastAsia="de-CH"/>
        </w:rPr>
        <w:t>9. Juni 2011</w:t>
      </w:r>
    </w:p>
    <w:p w:rsidR="000C7625" w:rsidRPr="000C7625" w:rsidRDefault="000C7625" w:rsidP="000C7625">
      <w:pPr>
        <w:numPr>
          <w:ilvl w:val="1"/>
          <w:numId w:val="9"/>
        </w:numPr>
        <w:shd w:val="clear" w:color="auto" w:fill="FFFFFF"/>
        <w:spacing w:before="100" w:beforeAutospacing="1" w:after="24" w:line="360" w:lineRule="atLeast"/>
        <w:ind w:left="768"/>
        <w:rPr>
          <w:rFonts w:ascii="Arial" w:eastAsia="Times New Roman" w:hAnsi="Arial" w:cs="Arial"/>
          <w:color w:val="000000"/>
          <w:sz w:val="19"/>
          <w:szCs w:val="19"/>
          <w:lang w:eastAsia="de-CH"/>
        </w:rPr>
      </w:pPr>
      <w:r w:rsidRPr="000C7625">
        <w:rPr>
          <w:rFonts w:ascii="Arial" w:eastAsia="Times New Roman" w:hAnsi="Arial" w:cs="Arial"/>
          <w:color w:val="000000"/>
          <w:sz w:val="19"/>
          <w:szCs w:val="19"/>
          <w:lang w:eastAsia="de-CH"/>
        </w:rPr>
        <w:t>Informationen sammeln</w:t>
      </w:r>
    </w:p>
    <w:p w:rsidR="000C7625" w:rsidRPr="000C7625" w:rsidRDefault="000C7625" w:rsidP="000C7625">
      <w:pPr>
        <w:numPr>
          <w:ilvl w:val="1"/>
          <w:numId w:val="9"/>
        </w:numPr>
        <w:shd w:val="clear" w:color="auto" w:fill="FFFFFF"/>
        <w:spacing w:before="100" w:beforeAutospacing="1" w:after="24" w:line="360" w:lineRule="atLeast"/>
        <w:ind w:left="768"/>
        <w:rPr>
          <w:rFonts w:ascii="Arial" w:eastAsia="Times New Roman" w:hAnsi="Arial" w:cs="Arial"/>
          <w:color w:val="000000"/>
          <w:sz w:val="19"/>
          <w:szCs w:val="19"/>
          <w:lang w:eastAsia="de-CH"/>
        </w:rPr>
      </w:pPr>
      <w:r w:rsidRPr="000C7625">
        <w:rPr>
          <w:rFonts w:ascii="Arial" w:eastAsia="Times New Roman" w:hAnsi="Arial" w:cs="Arial"/>
          <w:color w:val="000000"/>
          <w:sz w:val="19"/>
          <w:szCs w:val="19"/>
          <w:lang w:eastAsia="de-CH"/>
        </w:rPr>
        <w:t>Wiki-Initialisieren (erste Einträge)</w:t>
      </w:r>
    </w:p>
    <w:p w:rsidR="000C7625" w:rsidRPr="000C7625" w:rsidRDefault="000C7625" w:rsidP="000C7625">
      <w:pPr>
        <w:numPr>
          <w:ilvl w:val="1"/>
          <w:numId w:val="9"/>
        </w:numPr>
        <w:shd w:val="clear" w:color="auto" w:fill="FFFFFF"/>
        <w:spacing w:before="100" w:beforeAutospacing="1" w:after="24" w:line="360" w:lineRule="atLeast"/>
        <w:ind w:left="768"/>
        <w:rPr>
          <w:rFonts w:ascii="Arial" w:eastAsia="Times New Roman" w:hAnsi="Arial" w:cs="Arial"/>
          <w:color w:val="000000"/>
          <w:sz w:val="19"/>
          <w:szCs w:val="19"/>
          <w:lang w:eastAsia="de-CH"/>
        </w:rPr>
      </w:pPr>
      <w:r w:rsidRPr="000C7625">
        <w:rPr>
          <w:rFonts w:ascii="Arial" w:eastAsia="Times New Roman" w:hAnsi="Arial" w:cs="Arial"/>
          <w:color w:val="000000"/>
          <w:sz w:val="19"/>
          <w:szCs w:val="19"/>
          <w:lang w:eastAsia="de-CH"/>
        </w:rPr>
        <w:t>Erste Ideen über Datenbank aufschreiben</w:t>
      </w:r>
    </w:p>
    <w:p w:rsidR="000C7625" w:rsidRPr="000C7625" w:rsidRDefault="000C7625" w:rsidP="000C7625">
      <w:pPr>
        <w:numPr>
          <w:ilvl w:val="0"/>
          <w:numId w:val="10"/>
        </w:numPr>
        <w:shd w:val="clear" w:color="auto" w:fill="FFFFFF"/>
        <w:spacing w:before="100" w:beforeAutospacing="1" w:after="24" w:line="286" w:lineRule="atLeast"/>
        <w:ind w:left="384"/>
        <w:rPr>
          <w:rFonts w:ascii="Arial" w:eastAsia="Times New Roman" w:hAnsi="Arial" w:cs="Arial"/>
          <w:color w:val="000000"/>
          <w:sz w:val="19"/>
          <w:szCs w:val="19"/>
          <w:lang w:eastAsia="de-CH"/>
        </w:rPr>
      </w:pPr>
      <w:r w:rsidRPr="000C7625">
        <w:rPr>
          <w:rFonts w:ascii="Arial" w:eastAsia="Times New Roman" w:hAnsi="Arial" w:cs="Arial"/>
          <w:color w:val="000000"/>
          <w:sz w:val="19"/>
          <w:szCs w:val="19"/>
          <w:lang w:eastAsia="de-CH"/>
        </w:rPr>
        <w:lastRenderedPageBreak/>
        <w:t>16. Juni 2011</w:t>
      </w:r>
    </w:p>
    <w:p w:rsidR="000C7625" w:rsidRPr="000C7625" w:rsidRDefault="000C7625" w:rsidP="000C7625">
      <w:pPr>
        <w:numPr>
          <w:ilvl w:val="1"/>
          <w:numId w:val="10"/>
        </w:numPr>
        <w:shd w:val="clear" w:color="auto" w:fill="FFFFFF"/>
        <w:spacing w:before="100" w:beforeAutospacing="1" w:after="24" w:line="360" w:lineRule="atLeast"/>
        <w:ind w:left="768"/>
        <w:rPr>
          <w:rFonts w:ascii="Arial" w:eastAsia="Times New Roman" w:hAnsi="Arial" w:cs="Arial"/>
          <w:color w:val="000000"/>
          <w:sz w:val="19"/>
          <w:szCs w:val="19"/>
          <w:lang w:eastAsia="de-CH"/>
        </w:rPr>
      </w:pPr>
      <w:r w:rsidRPr="000C7625">
        <w:rPr>
          <w:rFonts w:ascii="Arial" w:eastAsia="Times New Roman" w:hAnsi="Arial" w:cs="Arial"/>
          <w:color w:val="000000"/>
          <w:sz w:val="19"/>
          <w:szCs w:val="19"/>
          <w:lang w:eastAsia="de-CH"/>
        </w:rPr>
        <w:t>Modellierung des ERM</w:t>
      </w:r>
    </w:p>
    <w:p w:rsidR="000C7625" w:rsidRPr="000C7625" w:rsidRDefault="000C7625" w:rsidP="000C7625">
      <w:pPr>
        <w:numPr>
          <w:ilvl w:val="1"/>
          <w:numId w:val="10"/>
        </w:numPr>
        <w:shd w:val="clear" w:color="auto" w:fill="FFFFFF"/>
        <w:spacing w:before="100" w:beforeAutospacing="1" w:after="24" w:line="360" w:lineRule="atLeast"/>
        <w:ind w:left="768"/>
        <w:rPr>
          <w:rFonts w:ascii="Arial" w:eastAsia="Times New Roman" w:hAnsi="Arial" w:cs="Arial"/>
          <w:color w:val="000000"/>
          <w:sz w:val="19"/>
          <w:szCs w:val="19"/>
          <w:lang w:eastAsia="de-CH"/>
        </w:rPr>
      </w:pPr>
      <w:r w:rsidRPr="000C7625">
        <w:rPr>
          <w:rFonts w:ascii="Arial" w:eastAsia="Times New Roman" w:hAnsi="Arial" w:cs="Arial"/>
          <w:color w:val="000000"/>
          <w:sz w:val="19"/>
          <w:szCs w:val="19"/>
          <w:lang w:eastAsia="de-CH"/>
        </w:rPr>
        <w:t>Überprüfen auf fehlende Informationen und Redundanzen</w:t>
      </w:r>
    </w:p>
    <w:p w:rsidR="000C7625" w:rsidRPr="000C7625" w:rsidRDefault="000C7625" w:rsidP="000C7625">
      <w:pPr>
        <w:numPr>
          <w:ilvl w:val="1"/>
          <w:numId w:val="10"/>
        </w:numPr>
        <w:shd w:val="clear" w:color="auto" w:fill="FFFFFF"/>
        <w:spacing w:before="100" w:beforeAutospacing="1" w:after="24" w:line="360" w:lineRule="atLeast"/>
        <w:ind w:left="768"/>
        <w:rPr>
          <w:rFonts w:ascii="Arial" w:eastAsia="Times New Roman" w:hAnsi="Arial" w:cs="Arial"/>
          <w:color w:val="000000"/>
          <w:sz w:val="19"/>
          <w:szCs w:val="19"/>
          <w:lang w:eastAsia="de-CH"/>
        </w:rPr>
      </w:pPr>
      <w:r w:rsidRPr="000C7625">
        <w:rPr>
          <w:rFonts w:ascii="Arial" w:eastAsia="Times New Roman" w:hAnsi="Arial" w:cs="Arial"/>
          <w:color w:val="000000"/>
          <w:sz w:val="19"/>
          <w:szCs w:val="19"/>
          <w:lang w:eastAsia="de-CH"/>
        </w:rPr>
        <w:t>Teammeeting / Besprechung</w:t>
      </w:r>
    </w:p>
    <w:p w:rsidR="000C7625" w:rsidRPr="000C7625" w:rsidRDefault="000C7625" w:rsidP="000C7625">
      <w:pPr>
        <w:numPr>
          <w:ilvl w:val="0"/>
          <w:numId w:val="11"/>
        </w:numPr>
        <w:shd w:val="clear" w:color="auto" w:fill="FFFFFF"/>
        <w:spacing w:before="100" w:beforeAutospacing="1" w:after="24" w:line="286" w:lineRule="atLeast"/>
        <w:ind w:left="384"/>
        <w:rPr>
          <w:rFonts w:ascii="Arial" w:eastAsia="Times New Roman" w:hAnsi="Arial" w:cs="Arial"/>
          <w:color w:val="000000"/>
          <w:sz w:val="19"/>
          <w:szCs w:val="19"/>
          <w:lang w:eastAsia="de-CH"/>
        </w:rPr>
      </w:pPr>
      <w:r w:rsidRPr="000C7625">
        <w:rPr>
          <w:rFonts w:ascii="Arial" w:eastAsia="Times New Roman" w:hAnsi="Arial" w:cs="Arial"/>
          <w:color w:val="000000"/>
          <w:sz w:val="19"/>
          <w:szCs w:val="19"/>
          <w:lang w:eastAsia="de-CH"/>
        </w:rPr>
        <w:t>30. Juni 2011</w:t>
      </w:r>
    </w:p>
    <w:p w:rsidR="000C7625" w:rsidRPr="000C7625" w:rsidRDefault="000C7625" w:rsidP="000C7625">
      <w:pPr>
        <w:numPr>
          <w:ilvl w:val="1"/>
          <w:numId w:val="11"/>
        </w:numPr>
        <w:shd w:val="clear" w:color="auto" w:fill="FFFFFF"/>
        <w:spacing w:before="100" w:beforeAutospacing="1" w:after="24" w:line="360" w:lineRule="atLeast"/>
        <w:ind w:left="768"/>
        <w:rPr>
          <w:rFonts w:ascii="Arial" w:eastAsia="Times New Roman" w:hAnsi="Arial" w:cs="Arial"/>
          <w:color w:val="000000"/>
          <w:sz w:val="19"/>
          <w:szCs w:val="19"/>
          <w:lang w:eastAsia="de-CH"/>
        </w:rPr>
      </w:pPr>
      <w:r w:rsidRPr="000C7625">
        <w:rPr>
          <w:rFonts w:ascii="Arial" w:eastAsia="Times New Roman" w:hAnsi="Arial" w:cs="Arial"/>
          <w:color w:val="000000"/>
          <w:sz w:val="19"/>
          <w:szCs w:val="19"/>
          <w:lang w:eastAsia="de-CH"/>
        </w:rPr>
        <w:t>Dokumentation</w:t>
      </w:r>
    </w:p>
    <w:p w:rsidR="000C7625" w:rsidRPr="000C7625" w:rsidRDefault="000C7625" w:rsidP="000C7625">
      <w:pPr>
        <w:numPr>
          <w:ilvl w:val="1"/>
          <w:numId w:val="11"/>
        </w:numPr>
        <w:shd w:val="clear" w:color="auto" w:fill="FFFFFF"/>
        <w:spacing w:before="100" w:beforeAutospacing="1" w:after="24" w:line="360" w:lineRule="atLeast"/>
        <w:ind w:left="768"/>
        <w:rPr>
          <w:rFonts w:ascii="Arial" w:eastAsia="Times New Roman" w:hAnsi="Arial" w:cs="Arial"/>
          <w:color w:val="000000"/>
          <w:sz w:val="19"/>
          <w:szCs w:val="19"/>
          <w:lang w:eastAsia="de-CH"/>
        </w:rPr>
      </w:pPr>
      <w:r w:rsidRPr="000C7625">
        <w:rPr>
          <w:rFonts w:ascii="Arial" w:eastAsia="Times New Roman" w:hAnsi="Arial" w:cs="Arial"/>
          <w:color w:val="000000"/>
          <w:sz w:val="19"/>
          <w:szCs w:val="19"/>
          <w:lang w:eastAsia="de-CH"/>
        </w:rPr>
        <w:t>Teammeeting / Besprechung</w:t>
      </w:r>
    </w:p>
    <w:p w:rsidR="000C7625" w:rsidRPr="000C7625" w:rsidRDefault="000C7625" w:rsidP="000C7625">
      <w:pPr>
        <w:numPr>
          <w:ilvl w:val="0"/>
          <w:numId w:val="12"/>
        </w:numPr>
        <w:shd w:val="clear" w:color="auto" w:fill="FFFFFF"/>
        <w:spacing w:before="100" w:beforeAutospacing="1" w:after="24" w:line="286" w:lineRule="atLeast"/>
        <w:ind w:left="384"/>
        <w:rPr>
          <w:rFonts w:ascii="Arial" w:eastAsia="Times New Roman" w:hAnsi="Arial" w:cs="Arial"/>
          <w:color w:val="000000"/>
          <w:sz w:val="19"/>
          <w:szCs w:val="19"/>
          <w:lang w:eastAsia="de-CH"/>
        </w:rPr>
      </w:pPr>
      <w:r w:rsidRPr="000C7625">
        <w:rPr>
          <w:rFonts w:ascii="Arial" w:eastAsia="Times New Roman" w:hAnsi="Arial" w:cs="Arial"/>
          <w:color w:val="000000"/>
          <w:sz w:val="19"/>
          <w:szCs w:val="19"/>
          <w:lang w:eastAsia="de-CH"/>
        </w:rPr>
        <w:t>7. Juli 2011</w:t>
      </w:r>
    </w:p>
    <w:p w:rsidR="000C7625" w:rsidRPr="000C7625" w:rsidRDefault="000C7625" w:rsidP="000C7625">
      <w:pPr>
        <w:numPr>
          <w:ilvl w:val="1"/>
          <w:numId w:val="12"/>
        </w:numPr>
        <w:shd w:val="clear" w:color="auto" w:fill="FFFFFF"/>
        <w:spacing w:before="100" w:beforeAutospacing="1" w:after="24" w:line="360" w:lineRule="atLeast"/>
        <w:ind w:left="768"/>
        <w:rPr>
          <w:rFonts w:ascii="Arial" w:eastAsia="Times New Roman" w:hAnsi="Arial" w:cs="Arial"/>
          <w:color w:val="000000"/>
          <w:sz w:val="19"/>
          <w:szCs w:val="19"/>
          <w:lang w:eastAsia="de-CH"/>
        </w:rPr>
      </w:pPr>
      <w:r w:rsidRPr="000C7625">
        <w:rPr>
          <w:rFonts w:ascii="Arial" w:eastAsia="Times New Roman" w:hAnsi="Arial" w:cs="Arial"/>
          <w:color w:val="000000"/>
          <w:sz w:val="19"/>
          <w:szCs w:val="19"/>
          <w:lang w:eastAsia="de-CH"/>
        </w:rPr>
        <w:t>Dokumentation fertigstellen</w:t>
      </w:r>
    </w:p>
    <w:p w:rsidR="000C7625" w:rsidRPr="000C7625" w:rsidRDefault="000C7625" w:rsidP="000C7625">
      <w:pPr>
        <w:numPr>
          <w:ilvl w:val="1"/>
          <w:numId w:val="12"/>
        </w:numPr>
        <w:shd w:val="clear" w:color="auto" w:fill="FFFFFF"/>
        <w:spacing w:before="100" w:beforeAutospacing="1" w:after="24" w:line="360" w:lineRule="atLeast"/>
        <w:ind w:left="768"/>
        <w:rPr>
          <w:rFonts w:ascii="Arial" w:eastAsia="Times New Roman" w:hAnsi="Arial" w:cs="Arial"/>
          <w:color w:val="000000"/>
          <w:sz w:val="19"/>
          <w:szCs w:val="19"/>
          <w:lang w:eastAsia="de-CH"/>
        </w:rPr>
      </w:pPr>
      <w:r w:rsidRPr="000C7625">
        <w:rPr>
          <w:rFonts w:ascii="Arial" w:eastAsia="Times New Roman" w:hAnsi="Arial" w:cs="Arial"/>
          <w:color w:val="000000"/>
          <w:sz w:val="19"/>
          <w:szCs w:val="19"/>
          <w:lang w:eastAsia="de-CH"/>
        </w:rPr>
        <w:t>Testen (falls notwendig)</w:t>
      </w:r>
    </w:p>
    <w:p w:rsidR="000C7625" w:rsidRPr="000C7625" w:rsidRDefault="000C7625" w:rsidP="000C7625">
      <w:pPr>
        <w:numPr>
          <w:ilvl w:val="1"/>
          <w:numId w:val="12"/>
        </w:numPr>
        <w:shd w:val="clear" w:color="auto" w:fill="FFFFFF"/>
        <w:spacing w:before="100" w:beforeAutospacing="1" w:after="24" w:line="360" w:lineRule="atLeast"/>
        <w:ind w:left="768"/>
        <w:rPr>
          <w:rFonts w:ascii="Arial" w:eastAsia="Times New Roman" w:hAnsi="Arial" w:cs="Arial"/>
          <w:color w:val="000000"/>
          <w:sz w:val="19"/>
          <w:szCs w:val="19"/>
          <w:lang w:eastAsia="de-CH"/>
        </w:rPr>
      </w:pPr>
      <w:r w:rsidRPr="000C7625">
        <w:rPr>
          <w:rFonts w:ascii="Arial" w:eastAsia="Times New Roman" w:hAnsi="Arial" w:cs="Arial"/>
          <w:color w:val="000000"/>
          <w:sz w:val="19"/>
          <w:szCs w:val="19"/>
          <w:lang w:eastAsia="de-CH"/>
        </w:rPr>
        <w:t>Letzte Kontrolle</w:t>
      </w:r>
    </w:p>
    <w:p w:rsidR="000C7625" w:rsidRPr="000C7625" w:rsidRDefault="000C7625" w:rsidP="000C7625">
      <w:pPr>
        <w:numPr>
          <w:ilvl w:val="0"/>
          <w:numId w:val="13"/>
        </w:numPr>
        <w:shd w:val="clear" w:color="auto" w:fill="FFFFFF"/>
        <w:spacing w:before="100" w:beforeAutospacing="1" w:after="24" w:line="286" w:lineRule="atLeast"/>
        <w:ind w:left="384"/>
        <w:rPr>
          <w:rFonts w:ascii="Arial" w:eastAsia="Times New Roman" w:hAnsi="Arial" w:cs="Arial"/>
          <w:color w:val="000000"/>
          <w:sz w:val="19"/>
          <w:szCs w:val="19"/>
          <w:lang w:eastAsia="de-CH"/>
        </w:rPr>
      </w:pPr>
      <w:r w:rsidRPr="000C7625">
        <w:rPr>
          <w:rFonts w:ascii="Arial" w:eastAsia="Times New Roman" w:hAnsi="Arial" w:cs="Arial"/>
          <w:color w:val="000000"/>
          <w:sz w:val="19"/>
          <w:szCs w:val="19"/>
          <w:lang w:eastAsia="de-CH"/>
        </w:rPr>
        <w:t>14. Juli 2011</w:t>
      </w:r>
    </w:p>
    <w:p w:rsidR="000C7625" w:rsidRPr="000C7625" w:rsidRDefault="000C7625" w:rsidP="000C7625">
      <w:pPr>
        <w:numPr>
          <w:ilvl w:val="1"/>
          <w:numId w:val="13"/>
        </w:numPr>
        <w:shd w:val="clear" w:color="auto" w:fill="FFFFFF"/>
        <w:spacing w:before="100" w:beforeAutospacing="1" w:after="24" w:line="360" w:lineRule="atLeast"/>
        <w:ind w:left="768"/>
        <w:rPr>
          <w:rFonts w:ascii="Arial" w:eastAsia="Times New Roman" w:hAnsi="Arial" w:cs="Arial"/>
          <w:color w:val="000000"/>
          <w:sz w:val="19"/>
          <w:szCs w:val="19"/>
          <w:lang w:eastAsia="de-CH"/>
        </w:rPr>
      </w:pPr>
      <w:r w:rsidRPr="000C7625">
        <w:rPr>
          <w:rFonts w:ascii="Arial" w:eastAsia="Times New Roman" w:hAnsi="Arial" w:cs="Arial"/>
          <w:color w:val="000000"/>
          <w:sz w:val="19"/>
          <w:szCs w:val="19"/>
          <w:lang w:eastAsia="de-CH"/>
        </w:rPr>
        <w:t>Abnahme</w:t>
      </w:r>
    </w:p>
    <w:p w:rsidR="008E23C6" w:rsidRPr="00705216" w:rsidRDefault="008E23C6">
      <w:pPr>
        <w:rPr>
          <w:rFonts w:cs="Levenim MT"/>
        </w:rPr>
      </w:pPr>
      <w:bookmarkStart w:id="0" w:name="_GoBack"/>
      <w:bookmarkEnd w:id="0"/>
    </w:p>
    <w:sectPr w:rsidR="008E23C6" w:rsidRPr="00705216" w:rsidSect="00A80F7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evenim MT">
    <w:panose1 w:val="02010502060101010101"/>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734DC"/>
    <w:multiLevelType w:val="multilevel"/>
    <w:tmpl w:val="280CB96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0D1294"/>
    <w:multiLevelType w:val="hybridMultilevel"/>
    <w:tmpl w:val="FA46E27C"/>
    <w:lvl w:ilvl="0" w:tplc="08070001">
      <w:start w:val="1"/>
      <w:numFmt w:val="bullet"/>
      <w:lvlText w:val=""/>
      <w:lvlJc w:val="left"/>
      <w:pPr>
        <w:ind w:left="612" w:hanging="360"/>
      </w:pPr>
      <w:rPr>
        <w:rFonts w:ascii="Symbol" w:hAnsi="Symbol" w:hint="default"/>
      </w:rPr>
    </w:lvl>
    <w:lvl w:ilvl="1" w:tplc="08070003" w:tentative="1">
      <w:start w:val="1"/>
      <w:numFmt w:val="bullet"/>
      <w:lvlText w:val="o"/>
      <w:lvlJc w:val="left"/>
      <w:pPr>
        <w:ind w:left="1332" w:hanging="360"/>
      </w:pPr>
      <w:rPr>
        <w:rFonts w:ascii="Courier New" w:hAnsi="Courier New" w:cs="Courier New" w:hint="default"/>
      </w:rPr>
    </w:lvl>
    <w:lvl w:ilvl="2" w:tplc="08070005" w:tentative="1">
      <w:start w:val="1"/>
      <w:numFmt w:val="bullet"/>
      <w:lvlText w:val=""/>
      <w:lvlJc w:val="left"/>
      <w:pPr>
        <w:ind w:left="2052" w:hanging="360"/>
      </w:pPr>
      <w:rPr>
        <w:rFonts w:ascii="Wingdings" w:hAnsi="Wingdings" w:hint="default"/>
      </w:rPr>
    </w:lvl>
    <w:lvl w:ilvl="3" w:tplc="08070001" w:tentative="1">
      <w:start w:val="1"/>
      <w:numFmt w:val="bullet"/>
      <w:lvlText w:val=""/>
      <w:lvlJc w:val="left"/>
      <w:pPr>
        <w:ind w:left="2772" w:hanging="360"/>
      </w:pPr>
      <w:rPr>
        <w:rFonts w:ascii="Symbol" w:hAnsi="Symbol" w:hint="default"/>
      </w:rPr>
    </w:lvl>
    <w:lvl w:ilvl="4" w:tplc="08070003" w:tentative="1">
      <w:start w:val="1"/>
      <w:numFmt w:val="bullet"/>
      <w:lvlText w:val="o"/>
      <w:lvlJc w:val="left"/>
      <w:pPr>
        <w:ind w:left="3492" w:hanging="360"/>
      </w:pPr>
      <w:rPr>
        <w:rFonts w:ascii="Courier New" w:hAnsi="Courier New" w:cs="Courier New" w:hint="default"/>
      </w:rPr>
    </w:lvl>
    <w:lvl w:ilvl="5" w:tplc="08070005" w:tentative="1">
      <w:start w:val="1"/>
      <w:numFmt w:val="bullet"/>
      <w:lvlText w:val=""/>
      <w:lvlJc w:val="left"/>
      <w:pPr>
        <w:ind w:left="4212" w:hanging="360"/>
      </w:pPr>
      <w:rPr>
        <w:rFonts w:ascii="Wingdings" w:hAnsi="Wingdings" w:hint="default"/>
      </w:rPr>
    </w:lvl>
    <w:lvl w:ilvl="6" w:tplc="08070001" w:tentative="1">
      <w:start w:val="1"/>
      <w:numFmt w:val="bullet"/>
      <w:lvlText w:val=""/>
      <w:lvlJc w:val="left"/>
      <w:pPr>
        <w:ind w:left="4932" w:hanging="360"/>
      </w:pPr>
      <w:rPr>
        <w:rFonts w:ascii="Symbol" w:hAnsi="Symbol" w:hint="default"/>
      </w:rPr>
    </w:lvl>
    <w:lvl w:ilvl="7" w:tplc="08070003" w:tentative="1">
      <w:start w:val="1"/>
      <w:numFmt w:val="bullet"/>
      <w:lvlText w:val="o"/>
      <w:lvlJc w:val="left"/>
      <w:pPr>
        <w:ind w:left="5652" w:hanging="360"/>
      </w:pPr>
      <w:rPr>
        <w:rFonts w:ascii="Courier New" w:hAnsi="Courier New" w:cs="Courier New" w:hint="default"/>
      </w:rPr>
    </w:lvl>
    <w:lvl w:ilvl="8" w:tplc="08070005" w:tentative="1">
      <w:start w:val="1"/>
      <w:numFmt w:val="bullet"/>
      <w:lvlText w:val=""/>
      <w:lvlJc w:val="left"/>
      <w:pPr>
        <w:ind w:left="6372" w:hanging="360"/>
      </w:pPr>
      <w:rPr>
        <w:rFonts w:ascii="Wingdings" w:hAnsi="Wingdings" w:hint="default"/>
      </w:rPr>
    </w:lvl>
  </w:abstractNum>
  <w:abstractNum w:abstractNumId="2">
    <w:nsid w:val="169D4C1A"/>
    <w:multiLevelType w:val="hybridMultilevel"/>
    <w:tmpl w:val="95CC40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B7B00E5"/>
    <w:multiLevelType w:val="multilevel"/>
    <w:tmpl w:val="FB462F0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7F0BBE"/>
    <w:multiLevelType w:val="hybridMultilevel"/>
    <w:tmpl w:val="4F2226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0D53995"/>
    <w:multiLevelType w:val="hybridMultilevel"/>
    <w:tmpl w:val="A2B231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5317250"/>
    <w:multiLevelType w:val="multilevel"/>
    <w:tmpl w:val="941A486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1678A9"/>
    <w:multiLevelType w:val="multilevel"/>
    <w:tmpl w:val="75E448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1870DF"/>
    <w:multiLevelType w:val="multilevel"/>
    <w:tmpl w:val="D5C0CF8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E21BA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0EB1173"/>
    <w:multiLevelType w:val="hybridMultilevel"/>
    <w:tmpl w:val="4644F46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1">
    <w:nsid w:val="52787D9C"/>
    <w:multiLevelType w:val="hybridMultilevel"/>
    <w:tmpl w:val="3AE4CD7E"/>
    <w:lvl w:ilvl="0" w:tplc="08070001">
      <w:start w:val="1"/>
      <w:numFmt w:val="bullet"/>
      <w:lvlText w:val=""/>
      <w:lvlJc w:val="left"/>
      <w:pPr>
        <w:ind w:left="612" w:hanging="360"/>
      </w:pPr>
      <w:rPr>
        <w:rFonts w:ascii="Symbol" w:hAnsi="Symbol" w:hint="default"/>
      </w:rPr>
    </w:lvl>
    <w:lvl w:ilvl="1" w:tplc="08070003" w:tentative="1">
      <w:start w:val="1"/>
      <w:numFmt w:val="bullet"/>
      <w:lvlText w:val="o"/>
      <w:lvlJc w:val="left"/>
      <w:pPr>
        <w:ind w:left="1332" w:hanging="360"/>
      </w:pPr>
      <w:rPr>
        <w:rFonts w:ascii="Courier New" w:hAnsi="Courier New" w:cs="Courier New" w:hint="default"/>
      </w:rPr>
    </w:lvl>
    <w:lvl w:ilvl="2" w:tplc="08070005" w:tentative="1">
      <w:start w:val="1"/>
      <w:numFmt w:val="bullet"/>
      <w:lvlText w:val=""/>
      <w:lvlJc w:val="left"/>
      <w:pPr>
        <w:ind w:left="2052" w:hanging="360"/>
      </w:pPr>
      <w:rPr>
        <w:rFonts w:ascii="Wingdings" w:hAnsi="Wingdings" w:hint="default"/>
      </w:rPr>
    </w:lvl>
    <w:lvl w:ilvl="3" w:tplc="08070001" w:tentative="1">
      <w:start w:val="1"/>
      <w:numFmt w:val="bullet"/>
      <w:lvlText w:val=""/>
      <w:lvlJc w:val="left"/>
      <w:pPr>
        <w:ind w:left="2772" w:hanging="360"/>
      </w:pPr>
      <w:rPr>
        <w:rFonts w:ascii="Symbol" w:hAnsi="Symbol" w:hint="default"/>
      </w:rPr>
    </w:lvl>
    <w:lvl w:ilvl="4" w:tplc="08070003" w:tentative="1">
      <w:start w:val="1"/>
      <w:numFmt w:val="bullet"/>
      <w:lvlText w:val="o"/>
      <w:lvlJc w:val="left"/>
      <w:pPr>
        <w:ind w:left="3492" w:hanging="360"/>
      </w:pPr>
      <w:rPr>
        <w:rFonts w:ascii="Courier New" w:hAnsi="Courier New" w:cs="Courier New" w:hint="default"/>
      </w:rPr>
    </w:lvl>
    <w:lvl w:ilvl="5" w:tplc="08070005" w:tentative="1">
      <w:start w:val="1"/>
      <w:numFmt w:val="bullet"/>
      <w:lvlText w:val=""/>
      <w:lvlJc w:val="left"/>
      <w:pPr>
        <w:ind w:left="4212" w:hanging="360"/>
      </w:pPr>
      <w:rPr>
        <w:rFonts w:ascii="Wingdings" w:hAnsi="Wingdings" w:hint="default"/>
      </w:rPr>
    </w:lvl>
    <w:lvl w:ilvl="6" w:tplc="08070001" w:tentative="1">
      <w:start w:val="1"/>
      <w:numFmt w:val="bullet"/>
      <w:lvlText w:val=""/>
      <w:lvlJc w:val="left"/>
      <w:pPr>
        <w:ind w:left="4932" w:hanging="360"/>
      </w:pPr>
      <w:rPr>
        <w:rFonts w:ascii="Symbol" w:hAnsi="Symbol" w:hint="default"/>
      </w:rPr>
    </w:lvl>
    <w:lvl w:ilvl="7" w:tplc="08070003" w:tentative="1">
      <w:start w:val="1"/>
      <w:numFmt w:val="bullet"/>
      <w:lvlText w:val="o"/>
      <w:lvlJc w:val="left"/>
      <w:pPr>
        <w:ind w:left="5652" w:hanging="360"/>
      </w:pPr>
      <w:rPr>
        <w:rFonts w:ascii="Courier New" w:hAnsi="Courier New" w:cs="Courier New" w:hint="default"/>
      </w:rPr>
    </w:lvl>
    <w:lvl w:ilvl="8" w:tplc="08070005" w:tentative="1">
      <w:start w:val="1"/>
      <w:numFmt w:val="bullet"/>
      <w:lvlText w:val=""/>
      <w:lvlJc w:val="left"/>
      <w:pPr>
        <w:ind w:left="6372" w:hanging="360"/>
      </w:pPr>
      <w:rPr>
        <w:rFonts w:ascii="Wingdings" w:hAnsi="Wingdings" w:hint="default"/>
      </w:rPr>
    </w:lvl>
  </w:abstractNum>
  <w:abstractNum w:abstractNumId="12">
    <w:nsid w:val="7A73594F"/>
    <w:multiLevelType w:val="hybridMultilevel"/>
    <w:tmpl w:val="DBB416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2"/>
  </w:num>
  <w:num w:numId="4">
    <w:abstractNumId w:val="4"/>
  </w:num>
  <w:num w:numId="5">
    <w:abstractNumId w:val="10"/>
  </w:num>
  <w:num w:numId="6">
    <w:abstractNumId w:val="5"/>
  </w:num>
  <w:num w:numId="7">
    <w:abstractNumId w:val="12"/>
  </w:num>
  <w:num w:numId="8">
    <w:abstractNumId w:val="9"/>
  </w:num>
  <w:num w:numId="9">
    <w:abstractNumId w:val="6"/>
  </w:num>
  <w:num w:numId="10">
    <w:abstractNumId w:val="7"/>
  </w:num>
  <w:num w:numId="11">
    <w:abstractNumId w:val="0"/>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0E7"/>
    <w:rsid w:val="000469DF"/>
    <w:rsid w:val="00073EDA"/>
    <w:rsid w:val="000C0901"/>
    <w:rsid w:val="000C1179"/>
    <w:rsid w:val="000C7625"/>
    <w:rsid w:val="001613BD"/>
    <w:rsid w:val="00167786"/>
    <w:rsid w:val="001A4FAF"/>
    <w:rsid w:val="001B0B89"/>
    <w:rsid w:val="001E417B"/>
    <w:rsid w:val="0022375A"/>
    <w:rsid w:val="00224FF4"/>
    <w:rsid w:val="00230DDD"/>
    <w:rsid w:val="0025533A"/>
    <w:rsid w:val="00256A34"/>
    <w:rsid w:val="00256F41"/>
    <w:rsid w:val="00265B8C"/>
    <w:rsid w:val="00267DEA"/>
    <w:rsid w:val="002852BF"/>
    <w:rsid w:val="00350A1E"/>
    <w:rsid w:val="003A0798"/>
    <w:rsid w:val="003B3732"/>
    <w:rsid w:val="00446D7D"/>
    <w:rsid w:val="004711CC"/>
    <w:rsid w:val="00487D64"/>
    <w:rsid w:val="004B1BA7"/>
    <w:rsid w:val="004B5742"/>
    <w:rsid w:val="0051188B"/>
    <w:rsid w:val="00580A2B"/>
    <w:rsid w:val="005F6672"/>
    <w:rsid w:val="00624C0C"/>
    <w:rsid w:val="006953AD"/>
    <w:rsid w:val="006C041E"/>
    <w:rsid w:val="006F64F1"/>
    <w:rsid w:val="007029A6"/>
    <w:rsid w:val="00705216"/>
    <w:rsid w:val="00750DE0"/>
    <w:rsid w:val="007876A4"/>
    <w:rsid w:val="007C4F78"/>
    <w:rsid w:val="007D1EBC"/>
    <w:rsid w:val="007D2051"/>
    <w:rsid w:val="007F144B"/>
    <w:rsid w:val="007F5A8A"/>
    <w:rsid w:val="007F79F2"/>
    <w:rsid w:val="00813D53"/>
    <w:rsid w:val="008910E3"/>
    <w:rsid w:val="008E23C6"/>
    <w:rsid w:val="009440E7"/>
    <w:rsid w:val="0096029C"/>
    <w:rsid w:val="009602A9"/>
    <w:rsid w:val="00963B11"/>
    <w:rsid w:val="009A5D82"/>
    <w:rsid w:val="009D1ACF"/>
    <w:rsid w:val="00A31BE8"/>
    <w:rsid w:val="00A80F76"/>
    <w:rsid w:val="00A96664"/>
    <w:rsid w:val="00AD473C"/>
    <w:rsid w:val="00B738B7"/>
    <w:rsid w:val="00B87537"/>
    <w:rsid w:val="00C44962"/>
    <w:rsid w:val="00C47653"/>
    <w:rsid w:val="00C8316C"/>
    <w:rsid w:val="00C96AAF"/>
    <w:rsid w:val="00CD4667"/>
    <w:rsid w:val="00CD4E9A"/>
    <w:rsid w:val="00D0258F"/>
    <w:rsid w:val="00D406A5"/>
    <w:rsid w:val="00D47284"/>
    <w:rsid w:val="00DC0F5B"/>
    <w:rsid w:val="00E11812"/>
    <w:rsid w:val="00E403B0"/>
    <w:rsid w:val="00E456EC"/>
    <w:rsid w:val="00E657B4"/>
    <w:rsid w:val="00EB536D"/>
    <w:rsid w:val="00F033E4"/>
    <w:rsid w:val="00F107F3"/>
    <w:rsid w:val="00F24ED7"/>
    <w:rsid w:val="00F4474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6F64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F64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9440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C041E"/>
    <w:pPr>
      <w:ind w:left="720"/>
      <w:contextualSpacing/>
    </w:pPr>
  </w:style>
  <w:style w:type="table" w:styleId="HelleListe-Akzent1">
    <w:name w:val="Light List Accent 1"/>
    <w:basedOn w:val="NormaleTabelle"/>
    <w:uiPriority w:val="61"/>
    <w:rsid w:val="003A079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chattierung1-Akzent1">
    <w:name w:val="Medium Shading 1 Accent 1"/>
    <w:basedOn w:val="NormaleTabelle"/>
    <w:uiPriority w:val="63"/>
    <w:rsid w:val="00EB536D"/>
    <w:pPr>
      <w:spacing w:after="0" w:line="240" w:lineRule="auto"/>
    </w:pPr>
    <w:tblPr>
      <w:tblStyleRowBandSize w:val="1"/>
      <w:tblStyleColBandSize w:val="1"/>
    </w:tblPr>
    <w:tcPr>
      <w:shd w:val="clear" w:color="auto" w:fill="auto"/>
    </w:tc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berschrift2Zchn">
    <w:name w:val="Überschrift 2 Zchn"/>
    <w:basedOn w:val="Absatz-Standardschriftart"/>
    <w:link w:val="berschrift2"/>
    <w:uiPriority w:val="9"/>
    <w:rsid w:val="006F64F1"/>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F64F1"/>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6F64F1"/>
    <w:pPr>
      <w:spacing w:after="300" w:line="240" w:lineRule="auto"/>
      <w:contextualSpacing/>
    </w:pPr>
    <w:rPr>
      <w:rFonts w:asciiTheme="majorHAnsi" w:eastAsiaTheme="majorEastAsia" w:hAnsiTheme="majorHAnsi" w:cstheme="majorBidi"/>
      <w:b/>
      <w:color w:val="0070C0"/>
      <w:spacing w:val="5"/>
      <w:kern w:val="28"/>
      <w:sz w:val="52"/>
      <w:szCs w:val="52"/>
    </w:rPr>
  </w:style>
  <w:style w:type="character" w:customStyle="1" w:styleId="TitelZchn">
    <w:name w:val="Titel Zchn"/>
    <w:basedOn w:val="Absatz-Standardschriftart"/>
    <w:link w:val="Titel"/>
    <w:uiPriority w:val="10"/>
    <w:rsid w:val="006F64F1"/>
    <w:rPr>
      <w:rFonts w:asciiTheme="majorHAnsi" w:eastAsiaTheme="majorEastAsia" w:hAnsiTheme="majorHAnsi" w:cstheme="majorBidi"/>
      <w:b/>
      <w:color w:val="0070C0"/>
      <w:spacing w:val="5"/>
      <w:kern w:val="28"/>
      <w:sz w:val="52"/>
      <w:szCs w:val="52"/>
    </w:rPr>
  </w:style>
  <w:style w:type="paragraph" w:styleId="Sprechblasentext">
    <w:name w:val="Balloon Text"/>
    <w:basedOn w:val="Standard"/>
    <w:link w:val="SprechblasentextZchn"/>
    <w:uiPriority w:val="99"/>
    <w:semiHidden/>
    <w:unhideWhenUsed/>
    <w:rsid w:val="007F5A8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F5A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6F64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F64F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9440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C041E"/>
    <w:pPr>
      <w:ind w:left="720"/>
      <w:contextualSpacing/>
    </w:pPr>
  </w:style>
  <w:style w:type="table" w:styleId="HelleListe-Akzent1">
    <w:name w:val="Light List Accent 1"/>
    <w:basedOn w:val="NormaleTabelle"/>
    <w:uiPriority w:val="61"/>
    <w:rsid w:val="003A079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chattierung1-Akzent1">
    <w:name w:val="Medium Shading 1 Accent 1"/>
    <w:basedOn w:val="NormaleTabelle"/>
    <w:uiPriority w:val="63"/>
    <w:rsid w:val="00EB536D"/>
    <w:pPr>
      <w:spacing w:after="0" w:line="240" w:lineRule="auto"/>
    </w:pPr>
    <w:tblPr>
      <w:tblStyleRowBandSize w:val="1"/>
      <w:tblStyleColBandSize w:val="1"/>
    </w:tblPr>
    <w:tcPr>
      <w:shd w:val="clear" w:color="auto" w:fill="auto"/>
    </w:tc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berschrift2Zchn">
    <w:name w:val="Überschrift 2 Zchn"/>
    <w:basedOn w:val="Absatz-Standardschriftart"/>
    <w:link w:val="berschrift2"/>
    <w:uiPriority w:val="9"/>
    <w:rsid w:val="006F64F1"/>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F64F1"/>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6F64F1"/>
    <w:pPr>
      <w:spacing w:after="300" w:line="240" w:lineRule="auto"/>
      <w:contextualSpacing/>
    </w:pPr>
    <w:rPr>
      <w:rFonts w:asciiTheme="majorHAnsi" w:eastAsiaTheme="majorEastAsia" w:hAnsiTheme="majorHAnsi" w:cstheme="majorBidi"/>
      <w:b/>
      <w:color w:val="0070C0"/>
      <w:spacing w:val="5"/>
      <w:kern w:val="28"/>
      <w:sz w:val="52"/>
      <w:szCs w:val="52"/>
    </w:rPr>
  </w:style>
  <w:style w:type="character" w:customStyle="1" w:styleId="TitelZchn">
    <w:name w:val="Titel Zchn"/>
    <w:basedOn w:val="Absatz-Standardschriftart"/>
    <w:link w:val="Titel"/>
    <w:uiPriority w:val="10"/>
    <w:rsid w:val="006F64F1"/>
    <w:rPr>
      <w:rFonts w:asciiTheme="majorHAnsi" w:eastAsiaTheme="majorEastAsia" w:hAnsiTheme="majorHAnsi" w:cstheme="majorBidi"/>
      <w:b/>
      <w:color w:val="0070C0"/>
      <w:spacing w:val="5"/>
      <w:kern w:val="28"/>
      <w:sz w:val="52"/>
      <w:szCs w:val="52"/>
    </w:rPr>
  </w:style>
  <w:style w:type="paragraph" w:styleId="Sprechblasentext">
    <w:name w:val="Balloon Text"/>
    <w:basedOn w:val="Standard"/>
    <w:link w:val="SprechblasentextZchn"/>
    <w:uiPriority w:val="99"/>
    <w:semiHidden/>
    <w:unhideWhenUsed/>
    <w:rsid w:val="007F5A8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F5A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09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551</Words>
  <Characters>3476</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Basil Lade</dc:creator>
  <cp:lastModifiedBy>Laborie Timothé</cp:lastModifiedBy>
  <cp:revision>71</cp:revision>
  <dcterms:created xsi:type="dcterms:W3CDTF">2014-11-19T14:36:00Z</dcterms:created>
  <dcterms:modified xsi:type="dcterms:W3CDTF">2014-11-26T10:02:00Z</dcterms:modified>
</cp:coreProperties>
</file>