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C8E28" w14:textId="77777777" w:rsidR="00944F78" w:rsidRDefault="00000000">
      <w:pPr>
        <w:spacing w:before="2600" w:after="120"/>
        <w:jc w:val="center"/>
      </w:pPr>
      <w:r>
        <w:rPr>
          <w:b/>
          <w:bCs/>
          <w:color w:val="2E5A87"/>
          <w:sz w:val="30"/>
          <w:szCs w:val="30"/>
        </w:rPr>
        <w:t>강화학습 기반 주식 트레이딩 시스템 구축을 위한</w:t>
      </w:r>
    </w:p>
    <w:p w14:paraId="1D568A3F" w14:textId="77777777" w:rsidR="00944F78" w:rsidRDefault="00000000">
      <w:pPr>
        <w:spacing w:after="400"/>
        <w:jc w:val="center"/>
      </w:pPr>
      <w:r>
        <w:rPr>
          <w:b/>
          <w:bCs/>
          <w:color w:val="000000"/>
          <w:sz w:val="40"/>
          <w:szCs w:val="40"/>
        </w:rPr>
        <w:t>피처 · 데이터 상관관계 · 스케일링 기법 조사</w:t>
      </w:r>
    </w:p>
    <w:p w14:paraId="1C025414" w14:textId="77777777" w:rsidR="00944F78" w:rsidRDefault="00000000">
      <w:pPr>
        <w:spacing w:after="120"/>
        <w:jc w:val="center"/>
      </w:pPr>
      <w:r>
        <w:rPr>
          <w:color w:val="555555"/>
          <w:sz w:val="22"/>
          <w:szCs w:val="22"/>
        </w:rPr>
        <w:t>전통적 투자 기법(기술적 분석) / 주가와의 상관관계 / 데이터 스케일링</w:t>
      </w:r>
    </w:p>
    <w:p w14:paraId="206037CB" w14:textId="77777777" w:rsidR="00944F78" w:rsidRDefault="00000000">
      <w:pPr>
        <w:spacing w:before="1800"/>
        <w:jc w:val="center"/>
      </w:pPr>
      <w:r>
        <w:rPr>
          <w:color w:val="888888"/>
          <w:sz w:val="20"/>
          <w:szCs w:val="20"/>
        </w:rPr>
        <w:t>DQN 강화학습 및 ML/DL 트레이딩 문헌 조사 보고서</w:t>
      </w:r>
    </w:p>
    <w:p w14:paraId="264926E3" w14:textId="77777777" w:rsidR="00944F78" w:rsidRDefault="00000000">
      <w:r>
        <w:br w:type="page"/>
      </w:r>
    </w:p>
    <w:p w14:paraId="5F659885" w14:textId="77777777" w:rsidR="00944F78" w:rsidRDefault="00000000">
      <w:pPr>
        <w:spacing w:after="200"/>
      </w:pPr>
      <w:r>
        <w:rPr>
          <w:b/>
          <w:bCs/>
          <w:color w:val="2E5A87"/>
          <w:sz w:val="30"/>
          <w:szCs w:val="30"/>
        </w:rPr>
        <w:lastRenderedPageBreak/>
        <w:t>목차</w:t>
      </w:r>
    </w:p>
    <w:sdt>
      <w:sdtPr>
        <w:alias w:val="목차"/>
        <w:id w:val="1239290579"/>
      </w:sdtPr>
      <w:sdtContent>
        <w:p w14:paraId="57992026" w14:textId="77777777" w:rsidR="000260A6" w:rsidRDefault="00000000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770861" w:history="1">
            <w:r w:rsidR="000260A6" w:rsidRPr="00F9595F">
              <w:rPr>
                <w:rStyle w:val="a5"/>
                <w:noProof/>
              </w:rPr>
              <w:t>0. 개요</w:t>
            </w:r>
            <w:r w:rsidR="000260A6">
              <w:rPr>
                <w:noProof/>
              </w:rPr>
              <w:tab/>
            </w:r>
            <w:r w:rsidR="000260A6">
              <w:rPr>
                <w:noProof/>
              </w:rPr>
              <w:fldChar w:fldCharType="begin"/>
            </w:r>
            <w:r w:rsidR="000260A6">
              <w:rPr>
                <w:noProof/>
              </w:rPr>
              <w:instrText xml:space="preserve"> PAGEREF _Toc230770861 \h </w:instrText>
            </w:r>
            <w:r w:rsidR="000260A6">
              <w:rPr>
                <w:noProof/>
              </w:rPr>
            </w:r>
            <w:r w:rsidR="000260A6">
              <w:rPr>
                <w:noProof/>
              </w:rPr>
              <w:fldChar w:fldCharType="separate"/>
            </w:r>
            <w:r w:rsidR="000260A6">
              <w:rPr>
                <w:noProof/>
              </w:rPr>
              <w:t>3</w:t>
            </w:r>
            <w:r w:rsidR="000260A6">
              <w:rPr>
                <w:noProof/>
              </w:rPr>
              <w:fldChar w:fldCharType="end"/>
            </w:r>
          </w:hyperlink>
        </w:p>
        <w:p w14:paraId="287338FC" w14:textId="77777777" w:rsidR="000260A6" w:rsidRDefault="000260A6">
          <w:pPr>
            <w:pStyle w:val="30"/>
            <w:tabs>
              <w:tab w:val="right" w:leader="dot" w:pos="9350"/>
            </w:tabs>
            <w:ind w:left="840"/>
            <w:rPr>
              <w:noProof/>
            </w:rPr>
          </w:pPr>
          <w:hyperlink w:anchor="_Toc230770862" w:history="1">
            <w:r w:rsidRPr="00F9595F">
              <w:rPr>
                <w:rStyle w:val="a5"/>
                <w:noProof/>
              </w:rPr>
              <w:t>참조한 주요 1차 문헌 (프로젝트 내 논문)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_Toc230770862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75DD397" w14:textId="77777777" w:rsidR="000260A6" w:rsidRDefault="000260A6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770863" w:history="1">
            <w:r w:rsidRPr="00F9595F">
              <w:rPr>
                <w:rStyle w:val="a5"/>
                <w:noProof/>
              </w:rPr>
              <w:t>1. 전통적 투자 기법(기술적 분석)과 사용 피처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_Toc230770863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58B42F7" w14:textId="77777777" w:rsidR="000260A6" w:rsidRDefault="000260A6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0770864" w:history="1">
            <w:r w:rsidRPr="00F9595F">
              <w:rPr>
                <w:rStyle w:val="a5"/>
                <w:noProof/>
              </w:rPr>
              <w:t>1.1 자주 사용되는 기술적 분석 지표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_Toc230770864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A94C1EB" w14:textId="77777777" w:rsidR="000260A6" w:rsidRDefault="000260A6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0770865" w:history="1">
            <w:r w:rsidRPr="00F9595F">
              <w:rPr>
                <w:rStyle w:val="a5"/>
                <w:noProof/>
              </w:rPr>
              <w:t>1.2 논문별 투자 기법 · 사용 데이터 정리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_Toc230770865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7E01316" w14:textId="77777777" w:rsidR="000260A6" w:rsidRDefault="000260A6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0770866" w:history="1">
            <w:r w:rsidRPr="00F9595F">
              <w:rPr>
                <w:rStyle w:val="a5"/>
                <w:noProof/>
              </w:rPr>
              <w:t>1.3 기술적 분석 기법의 분류 (국내외 문헌 종합)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_Toc230770866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A490E1B" w14:textId="77777777" w:rsidR="000260A6" w:rsidRDefault="000260A6">
          <w:pPr>
            <w:pStyle w:val="30"/>
            <w:tabs>
              <w:tab w:val="right" w:leader="dot" w:pos="9350"/>
            </w:tabs>
            <w:ind w:left="840"/>
            <w:rPr>
              <w:noProof/>
            </w:rPr>
          </w:pPr>
          <w:hyperlink w:anchor="_Toc230770867" w:history="1">
            <w:r w:rsidRPr="00F9595F">
              <w:rPr>
                <w:rStyle w:val="a5"/>
                <w:noProof/>
              </w:rPr>
              <w:t>(1) 추세 추종 지표 (Trend-following)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_Toc230770867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FAEF6DA" w14:textId="77777777" w:rsidR="000260A6" w:rsidRDefault="000260A6">
          <w:pPr>
            <w:pStyle w:val="30"/>
            <w:tabs>
              <w:tab w:val="right" w:leader="dot" w:pos="9350"/>
            </w:tabs>
            <w:ind w:left="840"/>
            <w:rPr>
              <w:noProof/>
            </w:rPr>
          </w:pPr>
          <w:hyperlink w:anchor="_Toc230770868" w:history="1">
            <w:r w:rsidRPr="00F9595F">
              <w:rPr>
                <w:rStyle w:val="a5"/>
                <w:noProof/>
              </w:rPr>
              <w:t>(2) 모멘텀 지표 / 오실레이터 (Mo</w:t>
            </w:r>
            <w:r w:rsidRPr="00F9595F">
              <w:rPr>
                <w:rStyle w:val="a5"/>
                <w:noProof/>
              </w:rPr>
              <w:t>m</w:t>
            </w:r>
            <w:r w:rsidRPr="00F9595F">
              <w:rPr>
                <w:rStyle w:val="a5"/>
                <w:noProof/>
              </w:rPr>
              <w:t>entum / Oscillator)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_Toc230770868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640E941" w14:textId="77777777" w:rsidR="000260A6" w:rsidRDefault="000260A6">
          <w:pPr>
            <w:pStyle w:val="30"/>
            <w:tabs>
              <w:tab w:val="right" w:leader="dot" w:pos="9350"/>
            </w:tabs>
            <w:ind w:left="840"/>
            <w:rPr>
              <w:noProof/>
            </w:rPr>
          </w:pPr>
          <w:hyperlink w:anchor="_Toc230770869" w:history="1">
            <w:r w:rsidRPr="00F9595F">
              <w:rPr>
                <w:rStyle w:val="a5"/>
                <w:noProof/>
              </w:rPr>
              <w:t>(3) 변동성 지표 (Volatility)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_Toc230770869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3413736" w14:textId="77777777" w:rsidR="000260A6" w:rsidRDefault="000260A6">
          <w:pPr>
            <w:pStyle w:val="30"/>
            <w:tabs>
              <w:tab w:val="right" w:leader="dot" w:pos="9350"/>
            </w:tabs>
            <w:ind w:left="840"/>
            <w:rPr>
              <w:noProof/>
            </w:rPr>
          </w:pPr>
          <w:hyperlink w:anchor="_Toc230770870" w:history="1">
            <w:r w:rsidRPr="00F9595F">
              <w:rPr>
                <w:rStyle w:val="a5"/>
                <w:noProof/>
              </w:rPr>
              <w:t>(4) 거래량 지표 (Volume)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_Toc230770870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7EFC8DE" w14:textId="77777777" w:rsidR="000260A6" w:rsidRDefault="000260A6">
          <w:pPr>
            <w:pStyle w:val="30"/>
            <w:tabs>
              <w:tab w:val="right" w:leader="dot" w:pos="9350"/>
            </w:tabs>
            <w:ind w:left="840"/>
            <w:rPr>
              <w:noProof/>
            </w:rPr>
          </w:pPr>
          <w:hyperlink w:anchor="_Toc230770871" w:history="1">
            <w:r w:rsidRPr="00F9595F">
              <w:rPr>
                <w:rStyle w:val="a5"/>
                <w:noProof/>
              </w:rPr>
              <w:t>(5) 차트·캔들 패턴 (Pattern Recognition)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_Toc230770871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4F9B39B" w14:textId="77777777" w:rsidR="000260A6" w:rsidRDefault="000260A6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0770872" w:history="1">
            <w:r w:rsidRPr="00F9595F">
              <w:rPr>
                <w:rStyle w:val="a5"/>
                <w:noProof/>
              </w:rPr>
              <w:t>1.4 각 기법이 사용하는 데이터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_Toc230770872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A6C1BAC" w14:textId="77777777" w:rsidR="000260A6" w:rsidRDefault="000260A6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0770873" w:history="1">
            <w:r w:rsidRPr="00F9595F">
              <w:rPr>
                <w:rStyle w:val="a5"/>
                <w:noProof/>
              </w:rPr>
              <w:t>1.5 해외 학술 문헌에서 본 기술적 분석의 유효성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_Toc230770873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06E7193" w14:textId="77777777" w:rsidR="000260A6" w:rsidRDefault="000260A6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770874" w:history="1">
            <w:r w:rsidRPr="00F9595F">
              <w:rPr>
                <w:rStyle w:val="a5"/>
                <w:noProof/>
              </w:rPr>
              <w:t>2. 주가와 상관관계가 높은 데이터 / 피처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_Toc230770874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807D0F2" w14:textId="77777777" w:rsidR="000260A6" w:rsidRDefault="000260A6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0770875" w:history="1">
            <w:r w:rsidRPr="00F9595F">
              <w:rPr>
                <w:rStyle w:val="a5"/>
                <w:noProof/>
              </w:rPr>
              <w:t>2.1 상관관계를 명시적으로 활용한 사례 — 논문 [F]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_Toc230770875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EE7A4C3" w14:textId="77777777" w:rsidR="000260A6" w:rsidRDefault="000260A6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0770876" w:history="1">
            <w:r w:rsidRPr="00F9595F">
              <w:rPr>
                <w:rStyle w:val="a5"/>
                <w:noProof/>
              </w:rPr>
              <w:t>2.2 가격–거래량 관계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_Toc230770876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7A8B1CF" w14:textId="77777777" w:rsidR="000260A6" w:rsidRDefault="000260A6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0770877" w:history="1">
            <w:r w:rsidRPr="00F9595F">
              <w:rPr>
                <w:rStyle w:val="a5"/>
                <w:noProof/>
              </w:rPr>
              <w:t>2.3 종가(Close)의 중심적 역할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_Toc230770877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DBA0FB8" w14:textId="77777777" w:rsidR="000260A6" w:rsidRDefault="000260A6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770878" w:history="1">
            <w:r w:rsidRPr="00F9595F">
              <w:rPr>
                <w:rStyle w:val="a5"/>
                <w:noProof/>
              </w:rPr>
              <w:t>3. 데이터 스케일링(정규화) 기법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_Toc230770878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5F9BE31" w14:textId="77777777" w:rsidR="000260A6" w:rsidRDefault="000260A6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0770879" w:history="1">
            <w:r w:rsidRPr="00F9595F">
              <w:rPr>
                <w:rStyle w:val="a5"/>
                <w:noProof/>
              </w:rPr>
              <w:t>3.1 강화학습 트레이딩 논문에서의 스케일링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_Toc230770879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902280E" w14:textId="77777777" w:rsidR="000260A6" w:rsidRDefault="000260A6">
          <w:pPr>
            <w:pStyle w:val="30"/>
            <w:tabs>
              <w:tab w:val="right" w:leader="dot" w:pos="9350"/>
            </w:tabs>
            <w:ind w:left="840"/>
            <w:rPr>
              <w:noProof/>
            </w:rPr>
          </w:pPr>
          <w:hyperlink w:anchor="_Toc230770880" w:history="1">
            <w:r w:rsidRPr="00F9595F">
              <w:rPr>
                <w:rStyle w:val="a5"/>
                <w:noProof/>
              </w:rPr>
              <w:t>(1) 연속값 상태의 정규화 — 논문 [E]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_Toc230770880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2C77B26" w14:textId="77777777" w:rsidR="000260A6" w:rsidRDefault="000260A6">
          <w:pPr>
            <w:pStyle w:val="30"/>
            <w:tabs>
              <w:tab w:val="right" w:leader="dot" w:pos="9350"/>
            </w:tabs>
            <w:ind w:left="840"/>
            <w:rPr>
              <w:noProof/>
            </w:rPr>
          </w:pPr>
          <w:hyperlink w:anchor="_Toc230770881" w:history="1">
            <w:r w:rsidRPr="00F9595F">
              <w:rPr>
                <w:rStyle w:val="a5"/>
                <w:noProof/>
              </w:rPr>
              <w:t>(2) 차분 / 비율 변환 — 논문 [F], [D]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_Toc230770881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9CC4761" w14:textId="77777777" w:rsidR="000260A6" w:rsidRDefault="000260A6">
          <w:pPr>
            <w:pStyle w:val="30"/>
            <w:tabs>
              <w:tab w:val="right" w:leader="dot" w:pos="9350"/>
            </w:tabs>
            <w:ind w:left="840"/>
            <w:rPr>
              <w:noProof/>
            </w:rPr>
          </w:pPr>
          <w:hyperlink w:anchor="_Toc230770882" w:history="1">
            <w:r w:rsidRPr="00F9595F">
              <w:rPr>
                <w:rStyle w:val="a5"/>
                <w:noProof/>
              </w:rPr>
              <w:t>(3) Batch Normalization (신경망 내부 정규화)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_Toc230770882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CDB47B4" w14:textId="77777777" w:rsidR="000260A6" w:rsidRDefault="000260A6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0770883" w:history="1">
            <w:r w:rsidRPr="00F9595F">
              <w:rPr>
                <w:rStyle w:val="a5"/>
                <w:noProof/>
              </w:rPr>
              <w:t>3.2 ML/DL 주가 예측에서의 표준 스케일링 기법 (보강)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_Toc230770883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35A9AB5" w14:textId="77777777" w:rsidR="000260A6" w:rsidRDefault="000260A6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0770884" w:history="1">
            <w:r w:rsidRPr="00F9595F">
              <w:rPr>
                <w:rStyle w:val="a5"/>
                <w:noProof/>
              </w:rPr>
              <w:t>3.3 DQN 강화학습에 대한 스케일링 권장 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_Toc230770884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5EDF530" w14:textId="77777777" w:rsidR="000260A6" w:rsidRDefault="000260A6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770885" w:history="1">
            <w:r w:rsidRPr="00F9595F">
              <w:rPr>
                <w:rStyle w:val="a5"/>
                <w:noProof/>
              </w:rPr>
              <w:t>4. 타겟 시장 선정: 단순보유 대비 수익률 분석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_Toc230770885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4E3E756" w14:textId="77777777" w:rsidR="000260A6" w:rsidRDefault="000260A6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0770886" w:history="1">
            <w:r w:rsidRPr="00F9595F">
              <w:rPr>
                <w:rStyle w:val="a5"/>
                <w:noProof/>
              </w:rPr>
              <w:t>4.1 논문별 타겟 시장 및 수익률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_Toc230770886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62EB139" w14:textId="77777777" w:rsidR="000260A6" w:rsidRDefault="000260A6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0770887" w:history="1">
            <w:r w:rsidRPr="00F9595F">
              <w:rPr>
                <w:rStyle w:val="a5"/>
                <w:noProof/>
              </w:rPr>
              <w:t>4.2 핵심 관찰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_Toc230770887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851AF85" w14:textId="77777777" w:rsidR="000260A6" w:rsidRDefault="000260A6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0770888" w:history="1">
            <w:r w:rsidRPr="00F9595F">
              <w:rPr>
                <w:rStyle w:val="a5"/>
                <w:noProof/>
              </w:rPr>
              <w:t>4.3 단일 주식 vs 단일 지수 — 선택 가이드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_Toc230770888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0C77D06" w14:textId="77777777" w:rsidR="000260A6" w:rsidRDefault="000260A6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770889" w:history="1">
            <w:r w:rsidRPr="00F9595F">
              <w:rPr>
                <w:rStyle w:val="a5"/>
                <w:noProof/>
              </w:rPr>
              <w:t>참고문헌 및 원문 링크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_Toc230770889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01424C0" w14:textId="77777777" w:rsidR="00944F78" w:rsidRDefault="00000000">
          <w:r>
            <w:fldChar w:fldCharType="end"/>
          </w:r>
        </w:p>
      </w:sdtContent>
    </w:sdt>
    <w:p w14:paraId="3FD29DDC" w14:textId="77777777" w:rsidR="00944F78" w:rsidRDefault="00000000">
      <w:r>
        <w:br w:type="page"/>
      </w:r>
    </w:p>
    <w:p w14:paraId="0DFEDF09" w14:textId="77777777" w:rsidR="00944F78" w:rsidRDefault="00000000">
      <w:pPr>
        <w:pStyle w:val="1"/>
      </w:pPr>
      <w:bookmarkStart w:id="0" w:name="_Toc230770861"/>
      <w:r>
        <w:lastRenderedPageBreak/>
        <w:t>0. 개요</w:t>
      </w:r>
      <w:bookmarkEnd w:id="0"/>
    </w:p>
    <w:p w14:paraId="05BF1525" w14:textId="77777777" w:rsidR="00944F78" w:rsidRDefault="00000000">
      <w:pPr>
        <w:spacing w:after="140" w:line="300" w:lineRule="auto"/>
      </w:pPr>
      <w:r>
        <w:t>본 보고서는 강화학습(특히 DQN) 기반 주식 자동매매 시스템을 설계하기 위한 사전 조사 자료로, 세 가지 주제를 국내외 논문 중심으로 정리하였다. (1) 전통적 투자 기법인 기술적 분석에서 사용하는 피처(입력 변수), (2) 주가와 상관관계가 높은 데이터, (3) 강화학습/딥러닝 트레이딩에서의 데이터 스케일링(정규화) 기법이다.</w:t>
      </w:r>
    </w:p>
    <w:p w14:paraId="0E9ADAC0" w14:textId="77777777" w:rsidR="00944F78" w:rsidRDefault="00000000">
      <w:pPr>
        <w:spacing w:after="140" w:line="300" w:lineRule="auto"/>
      </w:pPr>
      <w:r>
        <w:t xml:space="preserve">조사에 활용한 1차 자료는 프로젝트에 포함된 강화학습 트레이딩 논문 7편이며, 스케일링 항목은 강화학습 자료만으로 충분치 않아 </w:t>
      </w:r>
      <w:proofErr w:type="spellStart"/>
      <w:r>
        <w:t>머신러닝</w:t>
      </w:r>
      <w:proofErr w:type="spellEnd"/>
      <w:r>
        <w:t>·딥러닝 기반 주가 예측 논문 및 구현 자료를 추가로 참조하여 보강하였다.</w:t>
      </w:r>
    </w:p>
    <w:p w14:paraId="65C6B4F7" w14:textId="77777777" w:rsidR="00944F78" w:rsidRDefault="00944F78">
      <w:pPr>
        <w:spacing w:after="80"/>
      </w:pPr>
    </w:p>
    <w:p w14:paraId="131950EF" w14:textId="77777777" w:rsidR="00944F78" w:rsidRDefault="00000000">
      <w:pPr>
        <w:pStyle w:val="3"/>
      </w:pPr>
      <w:bookmarkStart w:id="1" w:name="_Toc230770862"/>
      <w:r>
        <w:t>참조한 주요 1차 문헌 (프로젝트 내 논문)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760"/>
        <w:gridCol w:w="4000"/>
      </w:tblGrid>
      <w:tr w:rsidR="00944F78" w14:paraId="5B610B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8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429533" w14:textId="77777777" w:rsidR="00944F78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No.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8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629E19" w14:textId="77777777" w:rsidR="00944F78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논문 제목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8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57CD04" w14:textId="77777777" w:rsidR="00944F78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비고 / 출처</w:t>
            </w:r>
          </w:p>
        </w:tc>
      </w:tr>
      <w:tr w:rsidR="00944F78" w14:paraId="3C6635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0474FD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[A]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08EF2C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R-Trader: 강화학습에 기반한 자동 주식 거래 시스템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CC159D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이재원 외, 2002 (KIISE) — TD·Q 알고리즘, 기술적 분석 입력</w:t>
            </w:r>
          </w:p>
        </w:tc>
      </w:tr>
      <w:tr w:rsidR="00944F78" w14:paraId="17C3F9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AC66D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[B]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0B0BFA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DQN을 이용한 트레이딩 예측을 위한 강화학습 모델 구현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D7617E" w14:textId="77777777" w:rsidR="00944F78" w:rsidRDefault="00000000">
            <w:pPr>
              <w:spacing w:line="270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하은규</w:t>
            </w:r>
            <w:proofErr w:type="spellEnd"/>
            <w:r>
              <w:rPr>
                <w:color w:val="000000"/>
                <w:sz w:val="19"/>
                <w:szCs w:val="19"/>
              </w:rPr>
              <w:t>·</w:t>
            </w:r>
            <w:proofErr w:type="spellStart"/>
            <w:r>
              <w:rPr>
                <w:color w:val="000000"/>
                <w:sz w:val="19"/>
                <w:szCs w:val="19"/>
              </w:rPr>
              <w:t>김창복</w:t>
            </w:r>
            <w:proofErr w:type="spellEnd"/>
            <w:r>
              <w:rPr>
                <w:color w:val="000000"/>
                <w:sz w:val="19"/>
                <w:szCs w:val="19"/>
              </w:rPr>
              <w:t>, KIIT Vol.17 No.4, 2019 — 12개 상태변수</w:t>
            </w:r>
          </w:p>
        </w:tc>
      </w:tr>
      <w:tr w:rsidR="00944F78" w14:paraId="362104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3F4F8B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[C]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DB6229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강화학습 기반 주식 자동 매매 모델 전략 제안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51907E" w14:textId="77777777" w:rsidR="00944F78" w:rsidRDefault="00000000">
            <w:pPr>
              <w:spacing w:line="270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황호현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외, 대한산업공학회지, 2021 — DQN/PG/A2C 비교</w:t>
            </w:r>
          </w:p>
        </w:tc>
      </w:tr>
      <w:tr w:rsidR="00944F78" w14:paraId="06E7AB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AAC483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[D]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41A0F8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강화 학습 기반 주식 트레이딩 시스템에 대한 연구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C91997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김경훈 외, 정보과학회, 2020 — PG/AC, DMI, 비율지표 13개</w:t>
            </w:r>
          </w:p>
        </w:tc>
      </w:tr>
      <w:tr w:rsidR="00944F78" w14:paraId="7B47B7A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A5219E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[E]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076B49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주식 매매를 위한 강화학습에서의 대조적 표현학습 연구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ABB4E5" w14:textId="77777777" w:rsidR="00944F78" w:rsidRDefault="00000000">
            <w:pPr>
              <w:spacing w:line="270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정지문</w:t>
            </w:r>
            <w:proofErr w:type="spellEnd"/>
            <w:r>
              <w:rPr>
                <w:color w:val="000000"/>
                <w:sz w:val="19"/>
                <w:szCs w:val="19"/>
              </w:rPr>
              <w:t>, 서울대 석사, 2023 — DQN, 23개 기술지표+OHLCV</w:t>
            </w:r>
          </w:p>
        </w:tc>
      </w:tr>
      <w:tr w:rsidR="00944F78" w14:paraId="3DD446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5CF17D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[F]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A8F2E5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실제 시장상황을 고려한 강화학습 기반의 자동화 트레이딩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7B14A7" w14:textId="77777777" w:rsidR="00944F78" w:rsidRDefault="00000000">
            <w:pPr>
              <w:spacing w:line="270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정계은</w:t>
            </w:r>
            <w:proofErr w:type="spellEnd"/>
            <w:r>
              <w:rPr>
                <w:color w:val="000000"/>
                <w:sz w:val="19"/>
                <w:szCs w:val="19"/>
              </w:rPr>
              <w:t>, 아주대 석사, 2019 — DQN+DNN regressor, 상관관계 종목선정</w:t>
            </w:r>
          </w:p>
        </w:tc>
      </w:tr>
      <w:tr w:rsidR="00944F78" w14:paraId="1D30FE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96E6B4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[G]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1D53BF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강화학습 기술을 이용한 AI 트레이딩 시스템의 구현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227D62" w14:textId="77777777" w:rsidR="00944F78" w:rsidRDefault="00000000">
            <w:pPr>
              <w:spacing w:line="270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한이음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드림업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프로젝트 개요서, 2026</w:t>
            </w:r>
          </w:p>
        </w:tc>
      </w:tr>
    </w:tbl>
    <w:p w14:paraId="7BAED540" w14:textId="77777777" w:rsidR="00944F78" w:rsidRDefault="00000000">
      <w:r>
        <w:br w:type="page"/>
      </w:r>
    </w:p>
    <w:p w14:paraId="7D37FE71" w14:textId="77777777" w:rsidR="00944F78" w:rsidRDefault="00000000">
      <w:pPr>
        <w:pStyle w:val="1"/>
      </w:pPr>
      <w:bookmarkStart w:id="2" w:name="_Toc230770863"/>
      <w:r>
        <w:lastRenderedPageBreak/>
        <w:t>1. 전통적 투자 기법(기술적 분석)과 사용 피처</w:t>
      </w:r>
      <w:bookmarkEnd w:id="2"/>
    </w:p>
    <w:p w14:paraId="6829418A" w14:textId="77777777" w:rsidR="00944F78" w:rsidRDefault="00000000">
      <w:pPr>
        <w:spacing w:after="140" w:line="300" w:lineRule="auto"/>
      </w:pPr>
      <w:r>
        <w:t>기술적 분석(Technical Analysis)은 과거의 주가와 거래량 데이터를 이용해 주가 변화의 패턴을 분석하여 미래 주가를 예측하는 전통적 방법이다. 조사한 강화학습 트레이딩 논문 대부분이 기본 가격 데이터(OHLCV)</w:t>
      </w:r>
      <w:proofErr w:type="spellStart"/>
      <w:r>
        <w:t>에</w:t>
      </w:r>
      <w:proofErr w:type="spellEnd"/>
      <w:r>
        <w:t xml:space="preserve"> 더해 기술적 지표를 강화학습 에이전트의 상태(state) 입력으로 활용하고 있었다. 특히 여러 논문에서 OHLCV만으로는 학습이 수렴하지 않아 기술적 지표를 추가했다고 명시한다.</w:t>
      </w:r>
    </w:p>
    <w:p w14:paraId="11C43B27" w14:textId="77777777" w:rsidR="00944F78" w:rsidRDefault="00000000">
      <w:pPr>
        <w:pBdr>
          <w:left w:val="single" w:sz="18" w:space="12" w:color="2E5A87"/>
        </w:pBdr>
        <w:shd w:val="clear" w:color="auto" w:fill="F2F2F2"/>
        <w:spacing w:after="140" w:line="290" w:lineRule="auto"/>
        <w:ind w:left="200"/>
      </w:pPr>
      <w:r>
        <w:t>핵심 관찰 — 논문 [E]는 "강화학습 주식 매매 모델의 상태로 주가의 OHLCV 정보만을 사용했을 때 학습이 수렴하지 않아" 기술적 지표 23개, 직전 14일 종가, 포트폴리오 가치 개선율을 추가하여 49차원 상태로 구성했다고 보고한다. 즉, 기술적 지표는 단순 보조가 아니라 강화학습 수렴 자체에 기여하는 핵심 입력이다.</w:t>
      </w:r>
    </w:p>
    <w:p w14:paraId="301E0FDA" w14:textId="77777777" w:rsidR="00944F78" w:rsidRDefault="00000000">
      <w:pPr>
        <w:pStyle w:val="2"/>
      </w:pPr>
      <w:bookmarkStart w:id="3" w:name="_Toc230770864"/>
      <w:r>
        <w:t>1.1 자주 사용되는 기술적 분석 지표</w:t>
      </w:r>
      <w:bookmarkEnd w:id="3"/>
    </w:p>
    <w:p w14:paraId="0C52D904" w14:textId="77777777" w:rsidR="00944F78" w:rsidRDefault="00000000">
      <w:pPr>
        <w:spacing w:after="140" w:line="300" w:lineRule="auto"/>
      </w:pPr>
      <w:r>
        <w:t>조사 논문 전반에서 공통적으로 등장하는 대표적 기술적 지표는 다음과 같다.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944F78" w14:paraId="6B9467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8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C387B" w14:textId="77777777" w:rsidR="00944F78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지표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8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EFB235" w14:textId="77777777" w:rsidR="00944F78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의미 / 역할</w:t>
            </w:r>
          </w:p>
        </w:tc>
      </w:tr>
      <w:tr w:rsidR="00944F78" w14:paraId="4695B1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02248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이동평균(MA), 이동평균선 기울기/거리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0FFE24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특정 기간 방향성을 수치화. 추세 파악의 기본 지표</w:t>
            </w:r>
          </w:p>
        </w:tc>
      </w:tr>
      <w:tr w:rsidR="00944F78" w14:paraId="2F35F3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B610DE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지수이동평균(EMA)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B209FD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최근 값에 더 큰 가중치를 부여한 이동평균</w:t>
            </w:r>
          </w:p>
        </w:tc>
      </w:tr>
      <w:tr w:rsidR="00944F78" w14:paraId="0D410E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CFE3E4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MACD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668676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단·장기 지수이동평균 간 거리로 추세 전환·모멘텀 측정</w:t>
            </w:r>
          </w:p>
        </w:tc>
      </w:tr>
      <w:tr w:rsidR="00944F78" w14:paraId="261A37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C97565" w14:textId="77777777" w:rsidR="00944F78" w:rsidRDefault="00000000">
            <w:pPr>
              <w:spacing w:line="270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이격도</w:t>
            </w:r>
            <w:proofErr w:type="spellEnd"/>
            <w:r>
              <w:rPr>
                <w:color w:val="000000"/>
                <w:sz w:val="19"/>
                <w:szCs w:val="19"/>
              </w:rPr>
              <w:t>(Disparity)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A95B24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현재 주가와 이동평균선 사이의 거리(</w:t>
            </w:r>
            <w:proofErr w:type="spellStart"/>
            <w:r>
              <w:rPr>
                <w:color w:val="000000"/>
                <w:sz w:val="19"/>
                <w:szCs w:val="19"/>
              </w:rPr>
              <w:t>괴리율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944F78" w14:paraId="00D35C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CDA8D7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RSI (상대강도지수)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D32230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 xml:space="preserve">일정 기간 상승/하락 변화량 비교로 </w:t>
            </w:r>
            <w:proofErr w:type="spellStart"/>
            <w:r>
              <w:rPr>
                <w:color w:val="000000"/>
                <w:sz w:val="19"/>
                <w:szCs w:val="19"/>
              </w:rPr>
              <w:t>과매수</w:t>
            </w:r>
            <w:proofErr w:type="spellEnd"/>
            <w:r>
              <w:rPr>
                <w:color w:val="000000"/>
                <w:sz w:val="19"/>
                <w:szCs w:val="19"/>
              </w:rPr>
              <w:t>·</w:t>
            </w:r>
            <w:proofErr w:type="spellStart"/>
            <w:r>
              <w:rPr>
                <w:color w:val="000000"/>
                <w:sz w:val="19"/>
                <w:szCs w:val="19"/>
              </w:rPr>
              <w:t>과매도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판단</w:t>
            </w:r>
          </w:p>
        </w:tc>
      </w:tr>
      <w:tr w:rsidR="00944F78" w14:paraId="467971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8B15DB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CCI (상품채널지수)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D243A2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 xml:space="preserve">주가가 평균에서 얼마나 </w:t>
            </w:r>
            <w:proofErr w:type="spellStart"/>
            <w:r>
              <w:rPr>
                <w:color w:val="000000"/>
                <w:sz w:val="19"/>
                <w:szCs w:val="19"/>
              </w:rPr>
              <w:t>벗어났는지로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변동성·추세 강도 측정</w:t>
            </w:r>
          </w:p>
        </w:tc>
      </w:tr>
      <w:tr w:rsidR="00944F78" w14:paraId="769B38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FD3DF7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Stochastic (SO)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3F0B23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최근 종가의 상대적 위치로 과열·침체 판단</w:t>
            </w:r>
          </w:p>
        </w:tc>
      </w:tr>
      <w:tr w:rsidR="00944F78" w14:paraId="0A4A05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DFBAEA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MFI (자금흐름지수)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1268C5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RSI</w:t>
            </w:r>
            <w:proofErr w:type="spellStart"/>
            <w:r>
              <w:rPr>
                <w:color w:val="000000"/>
                <w:sz w:val="19"/>
                <w:szCs w:val="19"/>
              </w:rPr>
              <w:t>에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거래량을 결합하여 자금 유출입을 반영</w:t>
            </w:r>
          </w:p>
        </w:tc>
      </w:tr>
      <w:tr w:rsidR="00944F78" w14:paraId="6FE613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B4ED8E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 xml:space="preserve">VO (거래량 </w:t>
            </w:r>
            <w:proofErr w:type="spellStart"/>
            <w:r>
              <w:rPr>
                <w:color w:val="000000"/>
                <w:sz w:val="19"/>
                <w:szCs w:val="19"/>
              </w:rPr>
              <w:t>오실레이터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0A3D7F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단·장기 거래량 이동평균 차이로 추세 판단</w:t>
            </w:r>
          </w:p>
        </w:tc>
      </w:tr>
      <w:tr w:rsidR="00944F78" w14:paraId="0E125A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98DAF9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DMI / +DI, -DI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15600B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상승·하락 추세의 지속 가능성을 측정(논문 [D] 종목 선정에 활용)</w:t>
            </w:r>
          </w:p>
        </w:tc>
      </w:tr>
    </w:tbl>
    <w:p w14:paraId="7132CF14" w14:textId="77777777" w:rsidR="00944F78" w:rsidRDefault="00000000">
      <w:pPr>
        <w:spacing w:before="60" w:after="200"/>
      </w:pPr>
      <w:r>
        <w:rPr>
          <w:i/>
          <w:iCs/>
          <w:color w:val="666666"/>
          <w:sz w:val="17"/>
          <w:szCs w:val="17"/>
        </w:rPr>
        <w:t>표 1. 강화학습 트레이딩 논문에서 공통적으로 사용되는 기술적 지표</w:t>
      </w:r>
    </w:p>
    <w:p w14:paraId="453F1339" w14:textId="77777777" w:rsidR="00944F78" w:rsidRDefault="00000000">
      <w:pPr>
        <w:pStyle w:val="2"/>
      </w:pPr>
      <w:bookmarkStart w:id="4" w:name="_Toc230770865"/>
      <w:r>
        <w:t>1.2 논문별 투자 기법 · 사용 데이터 정리</w:t>
      </w:r>
      <w:bookmarkEnd w:id="4"/>
    </w:p>
    <w:p w14:paraId="1FD14D32" w14:textId="77777777" w:rsidR="00944F78" w:rsidRDefault="00000000">
      <w:pPr>
        <w:spacing w:after="140" w:line="300" w:lineRule="auto"/>
      </w:pPr>
      <w:r>
        <w:lastRenderedPageBreak/>
        <w:t>각 논문이 어떤 알고리즘(투자 기법)을 사용하고, 어떤 입력 데이터를 상태로 활용했는지 비교하면 다음과 같다.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300"/>
        <w:gridCol w:w="5960"/>
      </w:tblGrid>
      <w:tr w:rsidR="00944F78" w14:paraId="38EAD2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8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8B48B0" w14:textId="77777777" w:rsidR="00944F78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논문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8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705363" w14:textId="77777777" w:rsidR="00944F78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사용 기법(알고리즘)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8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3BF9CC" w14:textId="77777777" w:rsidR="00944F78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입력 데이터(피처 / 상태 구성)</w:t>
            </w:r>
          </w:p>
        </w:tc>
      </w:tr>
      <w:tr w:rsidR="00944F78" w14:paraId="5811270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8B758F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[A] R-Trader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9AC51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TD + Q-learning (신경망 가치함수 근사)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C47033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기술적 분석 지표를 입력 피처로 설계하여 종목 선정·거래 파라미터 최적화. 한국 주식시장 데이터로 검증</w:t>
            </w:r>
          </w:p>
        </w:tc>
      </w:tr>
      <w:tr w:rsidR="00944F78" w14:paraId="3130894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12EA7F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[B] DQN 트레이딩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BAD164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DQN (메인+타겟 네트워크)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FFDF90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 xml:space="preserve">12개 상태변수: 시가·고가·저가·종가·거래량(OHLCV) + Stochastic + CCI + 등락구분 5일/20일 + 환율 + 환율 이동평균 5일 + 전산업생산지수. R </w:t>
            </w:r>
            <w:proofErr w:type="spellStart"/>
            <w:r>
              <w:rPr>
                <w:color w:val="000000"/>
                <w:sz w:val="19"/>
                <w:szCs w:val="19"/>
              </w:rPr>
              <w:t>neuralnet으로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최적 조합 선택</w:t>
            </w:r>
          </w:p>
        </w:tc>
      </w:tr>
      <w:tr w:rsidR="00944F78" w14:paraId="7D16455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0F4D33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[C] 자동매매 전략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11604A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DQN, PG, A2C 비교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A7CAA7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기본 주가 데이터(종가 매수 가정). 향후 과제로 기술적 분석 지표 추가를 제안</w:t>
            </w:r>
          </w:p>
        </w:tc>
      </w:tr>
      <w:tr w:rsidR="00944F78" w14:paraId="7162E0D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6F81FC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[D] 트레이딩 시스템 연구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DA76CB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Policy Gradient, Actor-Critic (LSTM)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0BFFD9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OHLCV 기반 비율 지표 11개 + 주식 보유 비율 + 포트폴리오 가치 비율 = 총 13개 상태. 종목 선정에 DMI 사용</w:t>
            </w:r>
          </w:p>
        </w:tc>
      </w:tr>
      <w:tr w:rsidR="00944F78" w14:paraId="3EF1DC8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5904CD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[E] 대조학습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1A252E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DQN + 시계열 대조학습(Ts2Vec) 표현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114786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 xml:space="preserve">OHLCV + 기술적 지표 23개(RSI·CCI·SO·MFI·VO·EMA 등) + 직전 14일 종가 + 포트폴리오 가치 </w:t>
            </w:r>
            <w:proofErr w:type="spellStart"/>
            <w:r>
              <w:rPr>
                <w:color w:val="000000"/>
                <w:sz w:val="19"/>
                <w:szCs w:val="19"/>
              </w:rPr>
              <w:t>개선율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= 49차원</w:t>
            </w:r>
          </w:p>
        </w:tc>
      </w:tr>
      <w:tr w:rsidR="00944F78" w14:paraId="47DA289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A55897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[F] 자동화 트레이딩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44923D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DQN + DNN Regressor + 전이학습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AB11E5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직전 200일 종가의 차분(</w:t>
            </w:r>
            <w:proofErr w:type="spellStart"/>
            <w:r>
              <w:rPr>
                <w:color w:val="000000"/>
                <w:sz w:val="19"/>
                <w:szCs w:val="19"/>
              </w:rPr>
              <w:t>p_t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− p_{t-1}) 시퀀스를 상태로 사용. 거래 주식 수까지 동시 결정</w:t>
            </w:r>
          </w:p>
        </w:tc>
      </w:tr>
    </w:tbl>
    <w:p w14:paraId="17546E72" w14:textId="77777777" w:rsidR="00944F78" w:rsidRDefault="00000000">
      <w:pPr>
        <w:spacing w:before="60" w:after="200"/>
      </w:pPr>
      <w:r>
        <w:rPr>
          <w:i/>
          <w:iCs/>
          <w:color w:val="666666"/>
          <w:sz w:val="17"/>
          <w:szCs w:val="17"/>
        </w:rPr>
        <w:t>표 2. 논문별 투자 기법 및 입력 데이터(피처) 비교</w:t>
      </w:r>
    </w:p>
    <w:p w14:paraId="1D1DBE5E" w14:textId="77777777" w:rsidR="00944F78" w:rsidRDefault="00000000">
      <w:pPr>
        <w:pBdr>
          <w:left w:val="single" w:sz="18" w:space="12" w:color="2E5A87"/>
        </w:pBdr>
        <w:shd w:val="clear" w:color="auto" w:fill="F2F2F2"/>
        <w:spacing w:after="140" w:line="290" w:lineRule="auto"/>
        <w:ind w:left="200"/>
      </w:pPr>
      <w:r>
        <w:t>정리 — 강화학습 트레이딩에서 "피처"는 크게 ① 기본 가격·거래량(OHLCV), ② 기술적 지표(MA/EMA/MACD/RSI/CCI/Stochastic 등), ③ 거시·외부 변수(환율·생산지수 등), ④ 에이전트 자체 상태(보유 비율·포트폴리오 가치)로 구분된다. 대부분의 논문이 ①+②</w:t>
      </w:r>
      <w:proofErr w:type="spellStart"/>
      <w:r>
        <w:t>를</w:t>
      </w:r>
      <w:proofErr w:type="spellEnd"/>
      <w:r>
        <w:t xml:space="preserve"> 기본으로 하고, 논문 [B]는 ③을, 논문 [D]·[E]는 ④</w:t>
      </w:r>
      <w:proofErr w:type="spellStart"/>
      <w:r>
        <w:t>를</w:t>
      </w:r>
      <w:proofErr w:type="spellEnd"/>
      <w:r>
        <w:t xml:space="preserve"> 추가했다.</w:t>
      </w:r>
    </w:p>
    <w:p w14:paraId="191CE368" w14:textId="77777777" w:rsidR="00944F78" w:rsidRDefault="00000000">
      <w:r>
        <w:br w:type="page"/>
      </w:r>
    </w:p>
    <w:p w14:paraId="044CDCA9" w14:textId="77777777" w:rsidR="00944F78" w:rsidRDefault="00000000">
      <w:pPr>
        <w:pStyle w:val="2"/>
      </w:pPr>
      <w:bookmarkStart w:id="5" w:name="_Toc230770866"/>
      <w:r>
        <w:lastRenderedPageBreak/>
        <w:t>1.3 기술적 분석 기법의 분류 (국내외 문헌 종합)</w:t>
      </w:r>
      <w:bookmarkEnd w:id="5"/>
    </w:p>
    <w:p w14:paraId="13B9E4A3" w14:textId="77777777" w:rsidR="00944F78" w:rsidRDefault="00000000">
      <w:pPr>
        <w:spacing w:after="140" w:line="300" w:lineRule="auto"/>
      </w:pPr>
      <w:r>
        <w:t>기술적 분석(Technical Analysis)은 과거의 시장 정보, 특히 과거 가격과 거래량만으로 미래 가격 움직임을 예측하려는 투자 접근법이다(Park &amp; Irwin, 2007 [L]). 효율적 시장가설과 충돌한다는 학계의 오랜 비판에도 불구하고 실무에서 폭넓게 사용되며, Taylor &amp; Allen(1992) [P]의 설문에서는 런던 외환 딜러의 약 90%가 단기 의사결정에 기술적 분석을 활용한다고 응답했다. 기술적 분석 기법은 일반적으로 다음 다섯 가지 범주로 나뉜다.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000"/>
        <w:gridCol w:w="4660"/>
      </w:tblGrid>
      <w:tr w:rsidR="00944F78" w14:paraId="53DB77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8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84FF41" w14:textId="77777777" w:rsidR="00944F78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범주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8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4149BD" w14:textId="77777777" w:rsidR="00944F78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대표 기법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8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B6AB6E" w14:textId="77777777" w:rsidR="00944F78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핵심 아이디어</w:t>
            </w:r>
          </w:p>
        </w:tc>
      </w:tr>
      <w:tr w:rsidR="00944F78" w14:paraId="167D1D1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89E93B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추세 추종(Trend)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552AD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이동평균(SMA/EMA), MACD, ADX/DMI, Parabolic SAR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01934F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가격이 일정한 방향으로 움직인다는 가정 하에 추세의 방향·강도를 포착</w:t>
            </w:r>
          </w:p>
        </w:tc>
      </w:tr>
      <w:tr w:rsidR="00944F78" w14:paraId="61AB4DA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D1913C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모멘텀/</w:t>
            </w:r>
            <w:proofErr w:type="spellStart"/>
            <w:r>
              <w:rPr>
                <w:color w:val="000000"/>
                <w:sz w:val="19"/>
                <w:szCs w:val="19"/>
              </w:rPr>
              <w:t>오실레이터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BD8622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RSI, Stochastic, CCI, Williams %R, ROC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CFB04D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 xml:space="preserve">가격 변화의 속도·강도를 측정하여 </w:t>
            </w:r>
            <w:proofErr w:type="spellStart"/>
            <w:r>
              <w:rPr>
                <w:color w:val="000000"/>
                <w:sz w:val="19"/>
                <w:szCs w:val="19"/>
              </w:rPr>
              <w:t>과매수</w:t>
            </w:r>
            <w:proofErr w:type="spellEnd"/>
            <w:r>
              <w:rPr>
                <w:color w:val="000000"/>
                <w:sz w:val="19"/>
                <w:szCs w:val="19"/>
              </w:rPr>
              <w:t>·과매도를 판단</w:t>
            </w:r>
          </w:p>
        </w:tc>
      </w:tr>
      <w:tr w:rsidR="00944F78" w14:paraId="0E676F4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CF6ED8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변동성(Volatility)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DC0027" w14:textId="77777777" w:rsidR="00944F78" w:rsidRDefault="00000000">
            <w:pPr>
              <w:spacing w:line="270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볼린저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밴드, ATR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FEAE09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가격의 변동 폭(밴드/범위)</w:t>
            </w:r>
            <w:proofErr w:type="spellStart"/>
            <w:r>
              <w:rPr>
                <w:color w:val="000000"/>
                <w:sz w:val="19"/>
                <w:szCs w:val="19"/>
              </w:rPr>
              <w:t>으로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돌파·수축 국면 판단</w:t>
            </w:r>
          </w:p>
        </w:tc>
      </w:tr>
      <w:tr w:rsidR="00944F78" w14:paraId="6F105ED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23DE3D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거래량(Volume)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11AAE4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OBV, MFI, Volume Oscillator, VWAP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D5D9C6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거래량으로 추세의 신뢰도·자금 유출입을 확인</w:t>
            </w:r>
          </w:p>
        </w:tc>
      </w:tr>
      <w:tr w:rsidR="00944F78" w14:paraId="7A411A7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124241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패턴 인식(Pattern)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8498A5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지지/저항, 차트 패턴, 캔들 패턴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E0D467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가격 차트의 시각적 형태에서 반복되는 신호를 식별</w:t>
            </w:r>
          </w:p>
        </w:tc>
      </w:tr>
    </w:tbl>
    <w:p w14:paraId="2EA0C655" w14:textId="77777777" w:rsidR="00944F78" w:rsidRDefault="00000000">
      <w:pPr>
        <w:spacing w:before="60" w:after="200"/>
      </w:pPr>
      <w:r>
        <w:rPr>
          <w:i/>
          <w:iCs/>
          <w:color w:val="666666"/>
          <w:sz w:val="17"/>
          <w:szCs w:val="17"/>
        </w:rPr>
        <w:t>표 3. 기술적 분석 기법의 5대 범주</w:t>
      </w:r>
    </w:p>
    <w:p w14:paraId="68E57DD3" w14:textId="77777777" w:rsidR="00944F78" w:rsidRDefault="00000000">
      <w:pPr>
        <w:pStyle w:val="3"/>
      </w:pPr>
      <w:bookmarkStart w:id="6" w:name="_Toc230770867"/>
      <w:r>
        <w:t>(1) 추세 추종 지표 (Trend-following)</w:t>
      </w:r>
      <w:bookmarkEnd w:id="6"/>
    </w:p>
    <w:p w14:paraId="4718E46A" w14:textId="77777777" w:rsidR="00944F78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단순이동평균(SMA)</w:t>
      </w:r>
      <w:r>
        <w:t>: 최근 n일 종가의 산술평균. 가장 오래되고 널리 쓰이는 규칙으로, 가격이 이동평균선을 상향 돌파하면 매수, 하향 돌파하면 매도 신호로 본다.</w:t>
      </w:r>
    </w:p>
    <w:p w14:paraId="20FF8B67" w14:textId="77777777" w:rsidR="00944F78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지수이동평균(EMA)</w:t>
      </w:r>
      <w:r>
        <w:t xml:space="preserve">: 최근 값에 더 큰 가중치를 부여한 이동평균. </w:t>
      </w:r>
      <w:proofErr w:type="spellStart"/>
      <w:r>
        <w:t>Lorig·Zhou·Zou</w:t>
      </w:r>
      <w:proofErr w:type="spellEnd"/>
      <w:r>
        <w:t>(2017) [O]는 EMA 기반 전략의 최적해를 수학적으로 도출하여 일정 시장 조건에서 단순 보유 전략을 능가할 수 있음을 보였다.</w:t>
      </w:r>
    </w:p>
    <w:p w14:paraId="0693C08B" w14:textId="77777777" w:rsidR="00944F78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이동평균 교차(MA Crossover)</w:t>
      </w:r>
      <w:r>
        <w:t>: 단기 이동평균이 장기 이동평균을 상향 돌파(</w:t>
      </w:r>
      <w:proofErr w:type="spellStart"/>
      <w:r>
        <w:t>골든크로스</w:t>
      </w:r>
      <w:proofErr w:type="spellEnd"/>
      <w:r>
        <w:t>)하면 매수, 하향 돌파(</w:t>
      </w:r>
      <w:proofErr w:type="spellStart"/>
      <w:r>
        <w:t>데드크로스</w:t>
      </w:r>
      <w:proofErr w:type="spellEnd"/>
      <w:r>
        <w:t xml:space="preserve">)하면 매도. </w:t>
      </w:r>
      <w:proofErr w:type="spellStart"/>
      <w:r>
        <w:t>Brock·Lakonishok·LeBaron</w:t>
      </w:r>
      <w:proofErr w:type="spellEnd"/>
      <w:r>
        <w:t>(1992) [M]이 다우지수 90년 데이터로 수익성을 검증한 대표 규칙이다.</w:t>
      </w:r>
    </w:p>
    <w:p w14:paraId="6D4E4AF7" w14:textId="77777777" w:rsidR="00944F78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lastRenderedPageBreak/>
        <w:t>MACD</w:t>
      </w:r>
      <w:r>
        <w:t>: 12일·26일 EMA의 차이(MACD선)와 그 9일 EMA(시그널선)의 교차로 추세 전환과 모멘텀을 동시에 판단한다.</w:t>
      </w:r>
    </w:p>
    <w:p w14:paraId="6F9EE7F4" w14:textId="77777777" w:rsidR="00944F78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ADX/DMI</w:t>
      </w:r>
      <w:r>
        <w:t>: +DI·−DI로 상승/하락 추세의 우위를, ADX로 추세의 강도를 측정한다(논문 [D]의 종목 선정에 활용).</w:t>
      </w:r>
    </w:p>
    <w:p w14:paraId="3E357001" w14:textId="77777777" w:rsidR="00944F78" w:rsidRDefault="00000000">
      <w:pPr>
        <w:pStyle w:val="3"/>
      </w:pPr>
      <w:bookmarkStart w:id="7" w:name="_Toc230770868"/>
      <w:r>
        <w:t xml:space="preserve">(2) 모멘텀 지표 / </w:t>
      </w:r>
      <w:proofErr w:type="spellStart"/>
      <w:r>
        <w:t>오실레이터</w:t>
      </w:r>
      <w:proofErr w:type="spellEnd"/>
      <w:r>
        <w:t xml:space="preserve"> (Momentum / Oscillator)</w:t>
      </w:r>
      <w:bookmarkEnd w:id="7"/>
    </w:p>
    <w:p w14:paraId="2316B3A7" w14:textId="77777777" w:rsidR="00944F78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RSI(상대강도지수)</w:t>
      </w:r>
      <w:r>
        <w:t xml:space="preserve">: 일정 기간 상승폭과 하락폭의 비율을 0~100으로 표현. 통상 70 이상이면 </w:t>
      </w:r>
      <w:proofErr w:type="spellStart"/>
      <w:r>
        <w:t>과매수</w:t>
      </w:r>
      <w:proofErr w:type="spellEnd"/>
      <w:r>
        <w:t>, 30 이하면 과매도로 해석한다.</w:t>
      </w:r>
    </w:p>
    <w:p w14:paraId="38F6C69D" w14:textId="77777777" w:rsidR="00944F78" w:rsidRDefault="00000000">
      <w:pPr>
        <w:pStyle w:val="a4"/>
        <w:numPr>
          <w:ilvl w:val="0"/>
          <w:numId w:val="2"/>
        </w:numPr>
        <w:spacing w:after="80" w:line="290" w:lineRule="auto"/>
      </w:pPr>
      <w:proofErr w:type="spellStart"/>
      <w:r>
        <w:rPr>
          <w:b/>
          <w:bCs/>
        </w:rPr>
        <w:t>스토캐스틱</w:t>
      </w:r>
      <w:proofErr w:type="spellEnd"/>
      <w:r>
        <w:rPr>
          <w:b/>
          <w:bCs/>
        </w:rPr>
        <w:t>(Stochastic)</w:t>
      </w:r>
      <w:r>
        <w:t>: 최근 종가가 일정 기간 고가~저가 범위에서 차지하는 상대적 위치(%K)와 그 이동평균(%D)의 교차로 반전 시점을 포착한다.</w:t>
      </w:r>
    </w:p>
    <w:p w14:paraId="6E2E50AC" w14:textId="77777777" w:rsidR="00944F78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CCI(상품채널지수)</w:t>
      </w:r>
      <w:r>
        <w:t xml:space="preserve">: 가격이 평균에서 얼마나 </w:t>
      </w:r>
      <w:proofErr w:type="spellStart"/>
      <w:r>
        <w:t>벗어났는지로</w:t>
      </w:r>
      <w:proofErr w:type="spellEnd"/>
      <w:r>
        <w:t xml:space="preserve"> 추세 강도와 과열을 측정한다.</w:t>
      </w:r>
    </w:p>
    <w:p w14:paraId="01D9B5F2" w14:textId="77777777" w:rsidR="00944F78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Williams %R, ROC(변화율)</w:t>
      </w:r>
      <w:r>
        <w:t xml:space="preserve">: 각각 종가의 상대적 고점 대비 위치, 일정 기간 가격 변화율로 모멘텀을 </w:t>
      </w:r>
      <w:proofErr w:type="spellStart"/>
      <w:r>
        <w:t>수치화한다</w:t>
      </w:r>
      <w:proofErr w:type="spellEnd"/>
      <w:r>
        <w:t>.</w:t>
      </w:r>
    </w:p>
    <w:p w14:paraId="1825C821" w14:textId="77777777" w:rsidR="00944F78" w:rsidRDefault="00000000">
      <w:pPr>
        <w:pStyle w:val="3"/>
      </w:pPr>
      <w:bookmarkStart w:id="8" w:name="_Toc230770869"/>
      <w:r>
        <w:t>(3) 변동성 지표 (Volatility)</w:t>
      </w:r>
      <w:bookmarkEnd w:id="8"/>
    </w:p>
    <w:p w14:paraId="7C7B4AD7" w14:textId="77777777" w:rsidR="00944F78" w:rsidRDefault="00000000">
      <w:pPr>
        <w:pStyle w:val="a4"/>
        <w:numPr>
          <w:ilvl w:val="0"/>
          <w:numId w:val="2"/>
        </w:numPr>
        <w:spacing w:after="80" w:line="290" w:lineRule="auto"/>
      </w:pPr>
      <w:proofErr w:type="spellStart"/>
      <w:r>
        <w:rPr>
          <w:b/>
          <w:bCs/>
        </w:rPr>
        <w:t>볼린저</w:t>
      </w:r>
      <w:proofErr w:type="spellEnd"/>
      <w:r>
        <w:rPr>
          <w:b/>
          <w:bCs/>
        </w:rPr>
        <w:t xml:space="preserve"> 밴드(Bollinger Bands)</w:t>
      </w:r>
      <w:r>
        <w:t>: 이동평균선을 중심으로 ±2 표준편차의 상·하단 밴드를 그린다. 밴드 폭의 수축·확장과 가격의 밴드 터치로 변동성 국면과 돌파를 판단한다.</w:t>
      </w:r>
    </w:p>
    <w:p w14:paraId="20F31B6F" w14:textId="77777777" w:rsidR="00944F78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ATR(평균 진폭, Average True Range)</w:t>
      </w:r>
      <w:r>
        <w:t xml:space="preserve">: 일중 변동폭(True Range)의 평균으로 변동성의 크기를 측정한다. </w:t>
      </w:r>
      <w:proofErr w:type="spellStart"/>
      <w:r>
        <w:t>손절</w:t>
      </w:r>
      <w:proofErr w:type="spellEnd"/>
      <w:r>
        <w:t>·포지션 크기 산정에 자주 쓰인다.</w:t>
      </w:r>
    </w:p>
    <w:p w14:paraId="2970386F" w14:textId="77777777" w:rsidR="00944F78" w:rsidRDefault="00000000">
      <w:pPr>
        <w:pStyle w:val="3"/>
      </w:pPr>
      <w:bookmarkStart w:id="9" w:name="_Toc230770870"/>
      <w:r>
        <w:t>(4) 거래량 지표 (Volume)</w:t>
      </w:r>
      <w:bookmarkEnd w:id="9"/>
    </w:p>
    <w:p w14:paraId="5131BC43" w14:textId="77777777" w:rsidR="00944F78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OBV(누적거래량)</w:t>
      </w:r>
      <w:r>
        <w:t xml:space="preserve">: 종가가 오른 날의 거래량은 더하고 내린 날은 빼서 자금의 </w:t>
      </w:r>
      <w:proofErr w:type="spellStart"/>
      <w:r>
        <w:t>유출입</w:t>
      </w:r>
      <w:proofErr w:type="spellEnd"/>
      <w:r>
        <w:t xml:space="preserve"> 누적을 본다.</w:t>
      </w:r>
    </w:p>
    <w:p w14:paraId="7C102A2E" w14:textId="77777777" w:rsidR="00944F78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MFI(자금흐름지수)</w:t>
      </w:r>
      <w:r>
        <w:t>: RSI</w:t>
      </w:r>
      <w:proofErr w:type="spellStart"/>
      <w:r>
        <w:t>에</w:t>
      </w:r>
      <w:proofErr w:type="spellEnd"/>
      <w:r>
        <w:t xml:space="preserve"> 거래량을 결합한 지표로, 거래량을 고려한 </w:t>
      </w:r>
      <w:proofErr w:type="spellStart"/>
      <w:r>
        <w:t>과매수</w:t>
      </w:r>
      <w:proofErr w:type="spellEnd"/>
      <w:r>
        <w:t>·과매도를 측정한다(논문 [E]에서 사용).</w:t>
      </w:r>
    </w:p>
    <w:p w14:paraId="132F30BB" w14:textId="77777777" w:rsidR="00944F78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VWAP(거래량가중평균가격)</w:t>
      </w:r>
      <w:r>
        <w:t>: 거래량으로 가중한 평균 체결가로, 기관 매매의 체결 기준선으로 널리 쓰인다.</w:t>
      </w:r>
    </w:p>
    <w:p w14:paraId="146D3FBE" w14:textId="77777777" w:rsidR="00944F78" w:rsidRDefault="00000000">
      <w:pPr>
        <w:pStyle w:val="3"/>
      </w:pPr>
      <w:bookmarkStart w:id="10" w:name="_Toc230770871"/>
      <w:r>
        <w:t>(5) 차트·캔들 패턴 (Pattern Recognition)</w:t>
      </w:r>
      <w:bookmarkEnd w:id="10"/>
    </w:p>
    <w:p w14:paraId="3E330C47" w14:textId="77777777" w:rsidR="00944F78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lastRenderedPageBreak/>
        <w:t>지지·저항선, 추세선</w:t>
      </w:r>
      <w:r>
        <w:t>: 가격이 반복적으로 반등/</w:t>
      </w:r>
      <w:proofErr w:type="spellStart"/>
      <w:r>
        <w:t>저항받는</w:t>
      </w:r>
      <w:proofErr w:type="spellEnd"/>
      <w:r>
        <w:t xml:space="preserve"> 수준을 식별한다. Brock </w:t>
      </w:r>
      <w:proofErr w:type="gramStart"/>
      <w:r>
        <w:t>et al.(1992)의</w:t>
      </w:r>
      <w:proofErr w:type="gramEnd"/>
      <w:r>
        <w:t xml:space="preserve"> ‘거래범위 </w:t>
      </w:r>
      <w:proofErr w:type="gramStart"/>
      <w:r>
        <w:t>돌파(</w:t>
      </w:r>
      <w:proofErr w:type="gramEnd"/>
      <w:r>
        <w:t>Trading Range Breakout)’ 규칙이 대표적이다.</w:t>
      </w:r>
    </w:p>
    <w:p w14:paraId="476AD8BC" w14:textId="77777777" w:rsidR="00944F78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차트 패턴</w:t>
      </w:r>
      <w:r>
        <w:t xml:space="preserve">: </w:t>
      </w:r>
      <w:proofErr w:type="spellStart"/>
      <w:r>
        <w:t>헤드앤숄더</w:t>
      </w:r>
      <w:proofErr w:type="spellEnd"/>
      <w:r>
        <w:t xml:space="preserve">, 이중 천정/바닥, </w:t>
      </w:r>
      <w:proofErr w:type="spellStart"/>
      <w:r>
        <w:t>삼각수렴</w:t>
      </w:r>
      <w:proofErr w:type="spellEnd"/>
      <w:r>
        <w:t xml:space="preserve"> 등 형태 기반 신호. </w:t>
      </w:r>
      <w:proofErr w:type="spellStart"/>
      <w:r>
        <w:t>Lo·Mamaysky·Wang</w:t>
      </w:r>
      <w:proofErr w:type="spellEnd"/>
      <w:r>
        <w:t>(2000) [N]은 커널 회귀로 차트 패턴을 자동 인식해 일부 패턴이 통계적으로 유의한 정보가치를 지님을 보였다.</w:t>
      </w:r>
    </w:p>
    <w:p w14:paraId="69096F13" w14:textId="77777777" w:rsidR="00944F78" w:rsidRDefault="00000000">
      <w:pPr>
        <w:pStyle w:val="a4"/>
        <w:numPr>
          <w:ilvl w:val="0"/>
          <w:numId w:val="2"/>
        </w:numPr>
        <w:spacing w:after="80" w:line="290" w:lineRule="auto"/>
      </w:pPr>
      <w:proofErr w:type="spellStart"/>
      <w:r>
        <w:rPr>
          <w:b/>
          <w:bCs/>
        </w:rPr>
        <w:t>캔들스틱</w:t>
      </w:r>
      <w:proofErr w:type="spellEnd"/>
      <w:r>
        <w:rPr>
          <w:b/>
          <w:bCs/>
        </w:rPr>
        <w:t xml:space="preserve"> 패턴</w:t>
      </w:r>
      <w:r>
        <w:t xml:space="preserve">: 도지·망치·장악형 등 일본식 </w:t>
      </w:r>
      <w:proofErr w:type="spellStart"/>
      <w:r>
        <w:t>봉차트</w:t>
      </w:r>
      <w:proofErr w:type="spellEnd"/>
      <w:r>
        <w:t xml:space="preserve"> 패턴으로 단기 반전을 읽는다(Nison, 1991 [Q]).</w:t>
      </w:r>
    </w:p>
    <w:p w14:paraId="29F71062" w14:textId="77777777" w:rsidR="00944F78" w:rsidRDefault="00000000">
      <w:pPr>
        <w:pStyle w:val="2"/>
      </w:pPr>
      <w:bookmarkStart w:id="11" w:name="_Toc230770872"/>
      <w:r>
        <w:t>1.4 각 기법이 사용하는 데이터</w:t>
      </w:r>
      <w:bookmarkEnd w:id="11"/>
    </w:p>
    <w:p w14:paraId="063C4956" w14:textId="77777777" w:rsidR="00944F78" w:rsidRDefault="00000000">
      <w:pPr>
        <w:spacing w:after="140" w:line="300" w:lineRule="auto"/>
      </w:pPr>
      <w:r>
        <w:t>거의 모든 기술적 지표는 일별(또는 분/</w:t>
      </w:r>
      <w:proofErr w:type="spellStart"/>
      <w:r>
        <w:t>틱</w:t>
      </w:r>
      <w:proofErr w:type="spellEnd"/>
      <w:r>
        <w:t>) 가격·거래량 데이터, 즉 OHLCV에서 파생된다. 범주별로 실제 입력으로 쓰는 데이터를 정리하면 다음과 같다.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560"/>
        <w:gridCol w:w="3400"/>
      </w:tblGrid>
      <w:tr w:rsidR="00944F78" w14:paraId="6D20EA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8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D61187" w14:textId="77777777" w:rsidR="00944F78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범주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8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6B451B" w14:textId="77777777" w:rsidR="00944F78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직접 사용 데이터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8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46E736" w14:textId="77777777" w:rsidR="00944F78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파생·가공 데이터</w:t>
            </w:r>
          </w:p>
        </w:tc>
      </w:tr>
      <w:tr w:rsidR="00944F78" w14:paraId="0500C7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D58DBC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추세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AB3325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종가(Close) 중심, 일부 시·고·저가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D60814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n일 이동평균, EMA, 평균 간 차이(MACD)</w:t>
            </w:r>
          </w:p>
        </w:tc>
      </w:tr>
      <w:tr w:rsidR="00944F78" w14:paraId="110F89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FFAED8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모멘텀/</w:t>
            </w:r>
            <w:proofErr w:type="spellStart"/>
            <w:r>
              <w:rPr>
                <w:color w:val="000000"/>
                <w:sz w:val="19"/>
                <w:szCs w:val="19"/>
              </w:rPr>
              <w:t>오실레이터</w:t>
            </w:r>
            <w:proofErr w:type="spellEnd"/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E3543C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종가, 고가, 저가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234B61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상승/하락 변화량, 종가의 범위 내 위치, 변화율</w:t>
            </w:r>
          </w:p>
        </w:tc>
      </w:tr>
      <w:tr w:rsidR="00944F78" w14:paraId="2E7EC8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2C1495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변동성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1E61C8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고가·저가·종가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9A24B3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 xml:space="preserve">표준편차, True Range(고-저, </w:t>
            </w:r>
            <w:proofErr w:type="spellStart"/>
            <w:r>
              <w:rPr>
                <w:color w:val="000000"/>
                <w:sz w:val="19"/>
                <w:szCs w:val="19"/>
              </w:rPr>
              <w:t>전일종가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대비 갭)</w:t>
            </w:r>
          </w:p>
        </w:tc>
      </w:tr>
      <w:tr w:rsidR="00944F78" w14:paraId="79BB88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D389A5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거래량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546A76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거래량(Volume), 종가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8523CE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누적 거래량, 전형가격(H+L+C)/3 × 거래량</w:t>
            </w:r>
          </w:p>
        </w:tc>
      </w:tr>
      <w:tr w:rsidR="00944F78" w14:paraId="613B58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61275C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패턴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2FCD0F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OHLC 전체(시·고·저·종가)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DAB416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캔들 몸통/꼬리 길이, 국소 고·저점, 패턴 좌표</w:t>
            </w:r>
          </w:p>
        </w:tc>
      </w:tr>
    </w:tbl>
    <w:p w14:paraId="3CB497AB" w14:textId="77777777" w:rsidR="00944F78" w:rsidRDefault="00000000">
      <w:pPr>
        <w:spacing w:before="60" w:after="200"/>
      </w:pPr>
      <w:r>
        <w:rPr>
          <w:i/>
          <w:iCs/>
          <w:color w:val="666666"/>
          <w:sz w:val="17"/>
          <w:szCs w:val="17"/>
        </w:rPr>
        <w:t>표 4. 기술적 분석 범주별 사용 데이터</w:t>
      </w:r>
    </w:p>
    <w:p w14:paraId="772B3DF4" w14:textId="77777777" w:rsidR="00944F78" w:rsidRDefault="00000000">
      <w:pPr>
        <w:pBdr>
          <w:left w:val="single" w:sz="18" w:space="12" w:color="2E5A87"/>
        </w:pBdr>
        <w:shd w:val="clear" w:color="auto" w:fill="F2F2F2"/>
        <w:spacing w:after="140" w:line="290" w:lineRule="auto"/>
        <w:ind w:left="200"/>
      </w:pPr>
      <w:r>
        <w:t>핵심 — 결국 기술적 분석의 원천 데이터는 OHLCV 5종이며, 모든 지표는 이를 평균·차분·비율·표준편차 등으로 가공한 값이다. 따라서 강화학습 모델의 입력을 설계할 때도 OHLCV</w:t>
      </w:r>
      <w:proofErr w:type="spellStart"/>
      <w:r>
        <w:t>를</w:t>
      </w:r>
      <w:proofErr w:type="spellEnd"/>
      <w:r>
        <w:t xml:space="preserve"> 기반으로 위 지표들을 계산해 상태에 추가하는 방식이 표준적이다. 단, 지표 간 정보가 중복(</w:t>
      </w:r>
      <w:proofErr w:type="spellStart"/>
      <w:r>
        <w:t>다중공선성</w:t>
      </w:r>
      <w:proofErr w:type="spellEnd"/>
      <w:r>
        <w:t>)될 수 있으므로 상관분석·피처 선택으로 핵심 지표만 추리는 것이 좋다.</w:t>
      </w:r>
    </w:p>
    <w:p w14:paraId="50F4BABE" w14:textId="77777777" w:rsidR="00944F78" w:rsidRDefault="00000000">
      <w:pPr>
        <w:pStyle w:val="2"/>
      </w:pPr>
      <w:bookmarkStart w:id="12" w:name="_Toc230770873"/>
      <w:r>
        <w:t>1.5 해외 학술 문헌에서 본 기술적 분석의 유효성</w:t>
      </w:r>
      <w:bookmarkEnd w:id="12"/>
    </w:p>
    <w:p w14:paraId="57ACE3AA" w14:textId="77777777" w:rsidR="00944F78" w:rsidRDefault="00000000">
      <w:pPr>
        <w:spacing w:after="140" w:line="300" w:lineRule="auto"/>
      </w:pPr>
      <w:r>
        <w:lastRenderedPageBreak/>
        <w:t>기술적 분석의 수익성은 해외 재무·경제학계에서 오랫동안 논쟁 대상이었다. 주요 문헌의 결론을 요약하면 다음과 같다.</w:t>
      </w:r>
    </w:p>
    <w:p w14:paraId="1EA6C607" w14:textId="77777777" w:rsidR="00944F78" w:rsidRDefault="00000000">
      <w:pPr>
        <w:pStyle w:val="a4"/>
        <w:numPr>
          <w:ilvl w:val="0"/>
          <w:numId w:val="2"/>
        </w:numPr>
        <w:spacing w:after="80" w:line="290" w:lineRule="auto"/>
      </w:pPr>
      <w:proofErr w:type="spellStart"/>
      <w:r>
        <w:rPr>
          <w:b/>
          <w:bCs/>
        </w:rPr>
        <w:t>Brock·Lakonishok·LeBaron</w:t>
      </w:r>
      <w:proofErr w:type="spellEnd"/>
      <w:r>
        <w:rPr>
          <w:b/>
          <w:bCs/>
        </w:rPr>
        <w:t xml:space="preserve"> (1992) [M]</w:t>
      </w:r>
      <w:r>
        <w:t>: 1897~1986년 다우지수에 이동평균·거래범위 돌파 규칙을 적용해, 매수 신호 이후 수익률이 매도 신호 이후보다 일관되게 높고 변동성은 낮다는 결과를 보고했다. 기술적 규칙의 수익성을 실증한 고전적 연구다.</w:t>
      </w:r>
    </w:p>
    <w:p w14:paraId="7F07C924" w14:textId="77777777" w:rsidR="00944F78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Park &amp; Irwin (2007) [L]</w:t>
      </w:r>
      <w:r>
        <w:t xml:space="preserve">: 총 95개의 현대 연구를 종합한 </w:t>
      </w:r>
      <w:proofErr w:type="spellStart"/>
      <w:r>
        <w:t>서베이로</w:t>
      </w:r>
      <w:proofErr w:type="spellEnd"/>
      <w:r>
        <w:t>, 56개가 긍정, 20개가 부정, 19개가 혼재된 결과를 보였다. 외환·선물 시장에서는 수익성이 비교적 일관되게 나타나는 반면 주식시장에서는 결과가 엇갈린다고 정리했다.</w:t>
      </w:r>
    </w:p>
    <w:p w14:paraId="68BC58AC" w14:textId="77777777" w:rsidR="00944F78" w:rsidRDefault="00000000">
      <w:pPr>
        <w:pStyle w:val="a4"/>
        <w:numPr>
          <w:ilvl w:val="0"/>
          <w:numId w:val="2"/>
        </w:numPr>
        <w:spacing w:after="80" w:line="290" w:lineRule="auto"/>
      </w:pPr>
      <w:proofErr w:type="spellStart"/>
      <w:r>
        <w:rPr>
          <w:b/>
          <w:bCs/>
        </w:rPr>
        <w:t>Lo·Mamaysky·Wang</w:t>
      </w:r>
      <w:proofErr w:type="spellEnd"/>
      <w:r>
        <w:rPr>
          <w:b/>
          <w:bCs/>
        </w:rPr>
        <w:t xml:space="preserve"> (2000) [N]</w:t>
      </w:r>
      <w:r>
        <w:t>: 차트 패턴을 알고리즘으로 자동 인식하고 통계적으로 검증하여, 일부 패턴이 실질적인 정보가치를 가질 수 있음을 제시했다(‘Foundations of Technical Analysis’).</w:t>
      </w:r>
    </w:p>
    <w:p w14:paraId="1CA29C39" w14:textId="77777777" w:rsidR="00944F78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한계와 비판</w:t>
      </w:r>
      <w:r>
        <w:t xml:space="preserve">: 효율적 시장가설(EMH)과의 충돌, 데이터 </w:t>
      </w:r>
      <w:proofErr w:type="spellStart"/>
      <w:r>
        <w:t>스누핑</w:t>
      </w:r>
      <w:proofErr w:type="spellEnd"/>
      <w:r>
        <w:t>(여러 규칙을 사후 탐색하면 우연히 좋은 규칙이 나옴), 거래비용 반영 시 수익 감소 등이 지적된다. 최근 연구일수록(2000년대 이후) 단순 규칙의 초과수익은 줄어드는 경향이 보고된다.</w:t>
      </w:r>
    </w:p>
    <w:p w14:paraId="254FF31A" w14:textId="77777777" w:rsidR="00944F78" w:rsidRDefault="00000000">
      <w:pPr>
        <w:pBdr>
          <w:left w:val="single" w:sz="18" w:space="12" w:color="2E5A87"/>
        </w:pBdr>
        <w:shd w:val="clear" w:color="auto" w:fill="F2F2F2"/>
        <w:spacing w:after="140" w:line="290" w:lineRule="auto"/>
        <w:ind w:left="200"/>
      </w:pPr>
      <w:r>
        <w:t>강화학습 관점의 시사점 — 단일 기술적 규칙의 수익성이 시기·시장에 따라 불안정하다는 점은, 오히려 여러 지표를 상태로 묶어 시장 국면에 따라 규칙을 적응적으로 결합하는 강화학습 접근의 동기가 된다. 실제로 본 보고서의 국내 논문 [A]~[F]는 모두 개별 규칙 대신 다수의 기술적 지표를 상태로 통합해 에이전트가 매매 정책을 학습하도록 설계했다.</w:t>
      </w:r>
    </w:p>
    <w:p w14:paraId="072DEF5C" w14:textId="77777777" w:rsidR="00944F78" w:rsidRDefault="00000000">
      <w:r>
        <w:br w:type="page"/>
      </w:r>
    </w:p>
    <w:p w14:paraId="084457C5" w14:textId="77777777" w:rsidR="00944F78" w:rsidRDefault="00000000">
      <w:pPr>
        <w:pStyle w:val="1"/>
      </w:pPr>
      <w:bookmarkStart w:id="13" w:name="_Toc230770874"/>
      <w:r>
        <w:lastRenderedPageBreak/>
        <w:t>2. 주가와 상관관계가 높은 데이터 / 피처</w:t>
      </w:r>
      <w:bookmarkEnd w:id="13"/>
    </w:p>
    <w:p w14:paraId="40E7CEA6" w14:textId="77777777" w:rsidR="00944F78" w:rsidRDefault="00000000">
      <w:pPr>
        <w:spacing w:after="140" w:line="300" w:lineRule="auto"/>
      </w:pPr>
      <w:r>
        <w:t>"어떤 데이터가 주가와 상관관계(correlation)가 가장 높은가"는 논문마다 직접적인 상관계수 표를 제시하기보다는, 피처 선택·종목 선정 과정에서 간접적으로 다뤄지고 있었다. 조사 결과 다음과 같은 경향을 확인하였다.</w:t>
      </w:r>
    </w:p>
    <w:p w14:paraId="17EF84FB" w14:textId="77777777" w:rsidR="00944F78" w:rsidRDefault="00000000">
      <w:pPr>
        <w:pStyle w:val="2"/>
      </w:pPr>
      <w:bookmarkStart w:id="14" w:name="_Toc230770875"/>
      <w:r>
        <w:t>2.1 상관관계를 명시적으로 활용한 사례 — 논문 [F]</w:t>
      </w:r>
      <w:bookmarkEnd w:id="14"/>
    </w:p>
    <w:p w14:paraId="5ACD6062" w14:textId="77777777" w:rsidR="00944F78" w:rsidRDefault="00000000">
      <w:pPr>
        <w:spacing w:after="140" w:line="300" w:lineRule="auto"/>
      </w:pPr>
      <w:r>
        <w:t>논문 [F](실제 시장상황을 고려한 강화학습 기반 자동화 트레이딩)는 상관관계를 종목 선정의 핵심 기준으로 사용한다. 주가 지수(S&amp;P500, KOSPI, HSI, EuroStoxx50)와 각 구성 종목 사이의 상관관계를 계산하고, 신경망 복원오차(MSE)와 함께 활용하여 종목을 'High(상관 높음)', 'Low(상관 낮음)' 그룹으로 분류하였다.</w:t>
      </w:r>
    </w:p>
    <w:p w14:paraId="13F76938" w14:textId="77777777" w:rsidR="00944F78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High 그룹</w:t>
      </w:r>
      <w:r>
        <w:t>: 지수와 상관관계가 높고 신경망 복원 오차가 작은 종목 — 지수의 움직임을 잘 따라가는(=설명력이 높은) 종목.</w:t>
      </w:r>
    </w:p>
    <w:p w14:paraId="158C461D" w14:textId="77777777" w:rsidR="00944F78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Low 그룹</w:t>
      </w:r>
      <w:r>
        <w:t>: 상관관계가 낮고 복원 오차가 큰 종목.</w:t>
      </w:r>
    </w:p>
    <w:p w14:paraId="416A85ED" w14:textId="77777777" w:rsidR="00944F78" w:rsidRDefault="00000000">
      <w:pPr>
        <w:pStyle w:val="a4"/>
        <w:numPr>
          <w:ilvl w:val="0"/>
          <w:numId w:val="2"/>
        </w:numPr>
        <w:spacing w:after="80" w:line="290" w:lineRule="auto"/>
      </w:pPr>
      <w:r>
        <w:t>이 상관관계 기반 그룹으로 사전학습(전이학습)을 수행하면 데이터 부족·</w:t>
      </w:r>
      <w:proofErr w:type="spellStart"/>
      <w:r>
        <w:t>과적합</w:t>
      </w:r>
      <w:proofErr w:type="spellEnd"/>
      <w:r>
        <w:t xml:space="preserve"> 문제를 완화하고 총 이익을 크게 향상(S&amp;P500 2배, KOSPI 3배 등)시킬 수 있었다.</w:t>
      </w:r>
    </w:p>
    <w:p w14:paraId="2EA0A233" w14:textId="77777777" w:rsidR="00944F78" w:rsidRDefault="00000000">
      <w:pPr>
        <w:pBdr>
          <w:left w:val="single" w:sz="18" w:space="12" w:color="2E5A87"/>
        </w:pBdr>
        <w:shd w:val="clear" w:color="auto" w:fill="F2F2F2"/>
        <w:spacing w:after="140" w:line="290" w:lineRule="auto"/>
        <w:ind w:left="200"/>
      </w:pPr>
      <w:r>
        <w:t xml:space="preserve">시사점 — 개별 종목 트레이딩 모델을 학습할 때, 대상 종목/지수와 상관관계가 높은 다른 종목 데이터로 </w:t>
      </w:r>
      <w:proofErr w:type="spellStart"/>
      <w:r>
        <w:t>사전학습하면</w:t>
      </w:r>
      <w:proofErr w:type="spellEnd"/>
      <w:r>
        <w:t xml:space="preserve"> 성능 향상에 도움이 된다. 즉 상관관계는 '피처' </w:t>
      </w:r>
      <w:proofErr w:type="spellStart"/>
      <w:r>
        <w:t>자체라기보다</w:t>
      </w:r>
      <w:proofErr w:type="spellEnd"/>
      <w:r>
        <w:t xml:space="preserve"> '학습 데이터 선택' 기준으로 강력하게 작동한다.</w:t>
      </w:r>
    </w:p>
    <w:p w14:paraId="637B54D8" w14:textId="77777777" w:rsidR="00944F78" w:rsidRDefault="00000000">
      <w:pPr>
        <w:pStyle w:val="2"/>
      </w:pPr>
      <w:bookmarkStart w:id="15" w:name="_Toc230770876"/>
      <w:r>
        <w:t>2.2 가격–거래량 관계</w:t>
      </w:r>
      <w:bookmarkEnd w:id="15"/>
    </w:p>
    <w:p w14:paraId="0D72C5E7" w14:textId="77777777" w:rsidR="00944F78" w:rsidRDefault="00000000">
      <w:pPr>
        <w:spacing w:after="140" w:line="300" w:lineRule="auto"/>
      </w:pPr>
      <w:r>
        <w:t>논문 [F]의 문헌 검토는 전통적 금융 연구(Karpoff 1987 등)</w:t>
      </w:r>
      <w:proofErr w:type="spellStart"/>
      <w:r>
        <w:t>를</w:t>
      </w:r>
      <w:proofErr w:type="spellEnd"/>
      <w:r>
        <w:t xml:space="preserve"> 인용하며 가격 변화와 거래량 사이의 밀접한 관계에 주목한다. 이는 거래량과 거래량 기반 지표(MFI, VO 등)가 주가 움직임과 높은 연관성을 가질 수 있음을 뒷받침한다. 실제로 거의 모든 논문이 거래량(Volume)을 기본 입력에 포함한다.</w:t>
      </w:r>
    </w:p>
    <w:p w14:paraId="071EE3D2" w14:textId="77777777" w:rsidR="00944F78" w:rsidRDefault="00000000">
      <w:pPr>
        <w:pStyle w:val="2"/>
      </w:pPr>
      <w:bookmarkStart w:id="16" w:name="_Toc230770877"/>
      <w:r>
        <w:t>2.3 종가(Close)의 중심적 역할</w:t>
      </w:r>
      <w:bookmarkEnd w:id="16"/>
    </w:p>
    <w:p w14:paraId="4716ABE8" w14:textId="77777777" w:rsidR="00944F78" w:rsidRDefault="00000000">
      <w:pPr>
        <w:spacing w:after="140" w:line="300" w:lineRule="auto"/>
      </w:pPr>
      <w:r>
        <w:t>여러 논문에서 종가(Close)가 가장 중심적인 가격 피처로 사용된다. 논문 [F]는 직전 200일 '종가'의 차분을 상태로 사용하고, 논문 [E]는 '직전 14일 종가'</w:t>
      </w:r>
      <w:proofErr w:type="spellStart"/>
      <w:r>
        <w:t>를</w:t>
      </w:r>
      <w:proofErr w:type="spellEnd"/>
      <w:r>
        <w:t xml:space="preserve"> 별도 상태로 추가하며, 논문 [C]는 '종가 기준 </w:t>
      </w:r>
      <w:r>
        <w:lastRenderedPageBreak/>
        <w:t>매수'</w:t>
      </w:r>
      <w:proofErr w:type="spellStart"/>
      <w:r>
        <w:t>를</w:t>
      </w:r>
      <w:proofErr w:type="spellEnd"/>
      <w:r>
        <w:t xml:space="preserve"> 가정한다. 대부분의 기술적 지표(MA, EMA, MACD, </w:t>
      </w:r>
      <w:proofErr w:type="spellStart"/>
      <w:r>
        <w:t>이격도</w:t>
      </w:r>
      <w:proofErr w:type="spellEnd"/>
      <w:r>
        <w:t>, RSI 등)도 종가를 기반으로 계산되므로, 종가는 사실상 주가 예측에서 가장 핵심적인 데이터다.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944F78" w14:paraId="52B1C2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8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CDBB19" w14:textId="77777777" w:rsidR="00944F78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데이터 / 피처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8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8F836D" w14:textId="77777777" w:rsidR="00944F78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주가와의 연관성에 대한 조사 결과</w:t>
            </w:r>
          </w:p>
        </w:tc>
      </w:tr>
      <w:tr w:rsidR="00944F78" w14:paraId="68FFC03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72AFBC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종가(Close)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CC770B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대부분의 기술적 지표의 계산 기반이며 다수 논문이 상태의 핵심으로 사용 — 연관성 최상위</w:t>
            </w:r>
          </w:p>
        </w:tc>
      </w:tr>
      <w:tr w:rsidR="00944F78" w14:paraId="20FBA0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7E6C1A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거래량(Volume)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060507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전통적 연구에서 가격 변화와 밀접. 거래량 기반 지표(MFI·VO)로 활용</w:t>
            </w:r>
          </w:p>
        </w:tc>
      </w:tr>
      <w:tr w:rsidR="00944F78" w14:paraId="6B9E324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4483F9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기술적 지표(RSI·MACD·CCI 등)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87E664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OHLCV</w:t>
            </w:r>
            <w:proofErr w:type="spellStart"/>
            <w:r>
              <w:rPr>
                <w:color w:val="000000"/>
                <w:sz w:val="19"/>
                <w:szCs w:val="19"/>
              </w:rPr>
              <w:t>를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가공해 추세·모멘텀 정보를 응축 — 학습 수렴에 기여</w:t>
            </w:r>
          </w:p>
        </w:tc>
      </w:tr>
      <w:tr w:rsidR="00944F78" w14:paraId="2D6F21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FB2D6D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상관 높은 동종 종목/지수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0A7673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직접 입력 피처보다는 전이학습용 데이터 선택 기준으로 효과적 (논문 [F])</w:t>
            </w:r>
          </w:p>
        </w:tc>
      </w:tr>
      <w:tr w:rsidR="00944F78" w14:paraId="7A08D9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61170E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거시 변수(환율·생산지수)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BE351F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논문 [B]가 보조 예측 요소로 포함 — 종목/시기에 따라 효과 상이</w:t>
            </w:r>
          </w:p>
        </w:tc>
      </w:tr>
    </w:tbl>
    <w:p w14:paraId="408FCB39" w14:textId="77777777" w:rsidR="00944F78" w:rsidRDefault="00000000">
      <w:pPr>
        <w:spacing w:before="60" w:after="200"/>
      </w:pPr>
      <w:r>
        <w:rPr>
          <w:i/>
          <w:iCs/>
          <w:color w:val="666666"/>
          <w:sz w:val="17"/>
          <w:szCs w:val="17"/>
        </w:rPr>
        <w:t>표 5. 주가와의 연관성 관점에서 본 데이터별 정리</w:t>
      </w:r>
    </w:p>
    <w:p w14:paraId="6774160F" w14:textId="77777777" w:rsidR="00944F78" w:rsidRDefault="00000000">
      <w:pPr>
        <w:pBdr>
          <w:left w:val="single" w:sz="18" w:space="12" w:color="2E5A87"/>
        </w:pBdr>
        <w:shd w:val="clear" w:color="auto" w:fill="F2F2F2"/>
        <w:spacing w:after="140" w:line="290" w:lineRule="auto"/>
        <w:ind w:left="200"/>
      </w:pPr>
      <w:r>
        <w:t xml:space="preserve">주의 — 조사한 논문들은 "X 지표의 상관계수가 0.0이다"와 같은 수치를 직접 제시하지는 않는다. 따라서 본 프로젝트에서는 수집한 데이터에 대해 직접 상관분석(예: 종가 수익률과 각 피처 간 Pearson 상관계수)을 수행하여 피처를 선별할 것을 권장한다. 논문 [B]가 R </w:t>
      </w:r>
      <w:proofErr w:type="spellStart"/>
      <w:r>
        <w:t>neuralnet으로</w:t>
      </w:r>
      <w:proofErr w:type="spellEnd"/>
      <w:r>
        <w:t xml:space="preserve"> '가장 좋은 예측 요소의 조합'을 선택한 것이 그 예다.</w:t>
      </w:r>
    </w:p>
    <w:p w14:paraId="6B7F1ACF" w14:textId="77777777" w:rsidR="00944F78" w:rsidRDefault="00000000">
      <w:r>
        <w:br w:type="page"/>
      </w:r>
    </w:p>
    <w:p w14:paraId="06345D7B" w14:textId="77777777" w:rsidR="00944F78" w:rsidRDefault="00000000">
      <w:pPr>
        <w:pStyle w:val="1"/>
      </w:pPr>
      <w:bookmarkStart w:id="17" w:name="_Toc230770878"/>
      <w:r>
        <w:lastRenderedPageBreak/>
        <w:t>3. 데이터 스케일링(정규화) 기법</w:t>
      </w:r>
      <w:bookmarkEnd w:id="17"/>
    </w:p>
    <w:p w14:paraId="21F2E8EA" w14:textId="77777777" w:rsidR="00944F78" w:rsidRDefault="00000000">
      <w:pPr>
        <w:spacing w:after="140" w:line="300" w:lineRule="auto"/>
      </w:pPr>
      <w:r>
        <w:t>DQN을 포함한 신경망 기반 강화학습에서 입력 상태의 스케일이 서로 크게 다르면(예: 종가 수만 원 단위 vs RSI 0~100 vs 거래량 수백만 단위) 학습이 불안정해지거나 수렴하지 않는다. 따라서 입력 데이터의 스케일링은 필수적이다. 아래는 강화학습 트레이딩 논문에서 실제 사용한 방법과, ML/DL 주가 예측에서 표준적으로 쓰이는 방법을 함께 정리한 것이다.</w:t>
      </w:r>
    </w:p>
    <w:p w14:paraId="7EDE1971" w14:textId="77777777" w:rsidR="00944F78" w:rsidRDefault="00000000">
      <w:pPr>
        <w:pStyle w:val="2"/>
      </w:pPr>
      <w:bookmarkStart w:id="18" w:name="_Toc230770879"/>
      <w:r>
        <w:t>3.1 강화학습 트레이딩 논문에서의 스케일링</w:t>
      </w:r>
      <w:bookmarkEnd w:id="18"/>
    </w:p>
    <w:p w14:paraId="29830C59" w14:textId="77777777" w:rsidR="00944F78" w:rsidRDefault="00000000">
      <w:pPr>
        <w:pStyle w:val="3"/>
      </w:pPr>
      <w:bookmarkStart w:id="19" w:name="_Toc230770880"/>
      <w:r>
        <w:t xml:space="preserve">(1) </w:t>
      </w:r>
      <w:proofErr w:type="spellStart"/>
      <w:r>
        <w:t>연속값</w:t>
      </w:r>
      <w:proofErr w:type="spellEnd"/>
      <w:r>
        <w:t xml:space="preserve"> 상태의 정규화 — 논문 [E]</w:t>
      </w:r>
      <w:bookmarkEnd w:id="19"/>
    </w:p>
    <w:p w14:paraId="237D7565" w14:textId="77777777" w:rsidR="00944F78" w:rsidRDefault="00000000">
      <w:pPr>
        <w:spacing w:after="140" w:line="300" w:lineRule="auto"/>
      </w:pPr>
      <w:r>
        <w:t xml:space="preserve">논문 [E]는 49차원 상태를 구성하면서 "상태의 모든 연속적인 값을 갖는 구성요소는 정규화를 진행하였다"고 명시한다. 즉 OHLCV, 기술적 지표, 직전 종가 등 </w:t>
      </w:r>
      <w:proofErr w:type="spellStart"/>
      <w:r>
        <w:t>연속값</w:t>
      </w:r>
      <w:proofErr w:type="spellEnd"/>
      <w:r>
        <w:t xml:space="preserve"> 피처에 정규화를 일괄 적용하여 강화학습 입력의 스케일을 맞췄다.</w:t>
      </w:r>
    </w:p>
    <w:p w14:paraId="1F0D6CF9" w14:textId="77777777" w:rsidR="00944F78" w:rsidRDefault="00000000">
      <w:pPr>
        <w:pStyle w:val="3"/>
      </w:pPr>
      <w:bookmarkStart w:id="20" w:name="_Toc230770881"/>
      <w:r>
        <w:t>(2) 차분 / 비율 변환 — 논문 [F], [D]</w:t>
      </w:r>
      <w:bookmarkEnd w:id="20"/>
    </w:p>
    <w:p w14:paraId="611A58A8" w14:textId="77777777" w:rsidR="00944F78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논문 [F]</w:t>
      </w:r>
      <w:r>
        <w:t xml:space="preserve">: 절대 가격 대신 직전 200일 종가의 </w:t>
      </w:r>
      <w:r>
        <w:rPr>
          <w:b/>
          <w:bCs/>
        </w:rPr>
        <w:t>차분(</w:t>
      </w:r>
      <w:proofErr w:type="spellStart"/>
      <w:r>
        <w:rPr>
          <w:b/>
          <w:bCs/>
        </w:rPr>
        <w:t>p_t</w:t>
      </w:r>
      <w:proofErr w:type="spellEnd"/>
      <w:r>
        <w:rPr>
          <w:b/>
          <w:bCs/>
        </w:rPr>
        <w:t xml:space="preserve"> − p_{t-1})</w:t>
      </w:r>
      <w:r>
        <w:t xml:space="preserve">을 상태로 사용. 가격의 절대 수준이 아니라 변화량을 입력함으로써 종목·시기에 따른 스케일 차이를 줄인다. 추가로 네트워크 내부에서 Sigmoid 함수로 주식 수 비율 값을 </w:t>
      </w:r>
      <w:proofErr w:type="spellStart"/>
      <w:r>
        <w:t>정규화한다</w:t>
      </w:r>
      <w:proofErr w:type="spellEnd"/>
      <w:r>
        <w:t>.</w:t>
      </w:r>
    </w:p>
    <w:p w14:paraId="4AC81AD1" w14:textId="77777777" w:rsidR="00944F78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논문 [D]</w:t>
      </w:r>
      <w:r>
        <w:t xml:space="preserve">: OHLCV로부터 만든 </w:t>
      </w:r>
      <w:r>
        <w:rPr>
          <w:b/>
          <w:bCs/>
        </w:rPr>
        <w:t>비율 지표 11개</w:t>
      </w:r>
      <w:r>
        <w:t>와 보유 비율·포트폴리오 가치 '비율'을 상태로 사용. 모든 입력을 비율(ratio) 형태로 통일하여 스케일을 자연스럽게 정렬한다.</w:t>
      </w:r>
    </w:p>
    <w:p w14:paraId="79B9B271" w14:textId="77777777" w:rsidR="00944F78" w:rsidRDefault="00000000">
      <w:pPr>
        <w:pStyle w:val="3"/>
      </w:pPr>
      <w:bookmarkStart w:id="21" w:name="_Toc230770882"/>
      <w:r>
        <w:t>(3) Batch Normalization (신경망 내부 정규화)</w:t>
      </w:r>
      <w:bookmarkEnd w:id="21"/>
    </w:p>
    <w:p w14:paraId="63FF962E" w14:textId="77777777" w:rsidR="00944F78" w:rsidRDefault="00000000">
      <w:pPr>
        <w:spacing w:after="140" w:line="300" w:lineRule="auto"/>
      </w:pPr>
      <w:r>
        <w:t>논문 [F]의 참고문헌에 Batch Normalization(Ioffe &amp; Szegedy, 2015)이 포함되어 있으며, A3C 기반 트레이딩 봇 구현 사례에서도 LSTM 출력을 Batch Normalization</w:t>
      </w:r>
      <w:proofErr w:type="spellStart"/>
      <w:r>
        <w:t>으로</w:t>
      </w:r>
      <w:proofErr w:type="spellEnd"/>
      <w:r>
        <w:t xml:space="preserve"> </w:t>
      </w:r>
      <w:proofErr w:type="spellStart"/>
      <w:r>
        <w:t>정규화하여</w:t>
      </w:r>
      <w:proofErr w:type="spellEnd"/>
      <w:r>
        <w:t xml:space="preserve"> 학습을 </w:t>
      </w:r>
      <w:proofErr w:type="spellStart"/>
      <w:r>
        <w:t>안정화한다</w:t>
      </w:r>
      <w:proofErr w:type="spellEnd"/>
      <w:r>
        <w:t xml:space="preserve">. 이는 입력 전처리가 아닌 네트워크 계층 사이의 정규화로, 내부 </w:t>
      </w:r>
      <w:proofErr w:type="spellStart"/>
      <w:r>
        <w:t>공변량</w:t>
      </w:r>
      <w:proofErr w:type="spellEnd"/>
      <w:r>
        <w:t xml:space="preserve"> 변화(internal covariate shift)</w:t>
      </w:r>
      <w:proofErr w:type="spellStart"/>
      <w:r>
        <w:t>를</w:t>
      </w:r>
      <w:proofErr w:type="spellEnd"/>
      <w:r>
        <w:t xml:space="preserve"> 줄여 수렴을 돕는다.</w:t>
      </w:r>
    </w:p>
    <w:p w14:paraId="5F314996" w14:textId="77777777" w:rsidR="00944F78" w:rsidRDefault="00000000">
      <w:pPr>
        <w:pStyle w:val="2"/>
      </w:pPr>
      <w:bookmarkStart w:id="22" w:name="_Toc230770883"/>
      <w:r>
        <w:t>3.2 ML/DL 주가 예측에서의 표준 스케일링 기법 (보강)</w:t>
      </w:r>
      <w:bookmarkEnd w:id="22"/>
    </w:p>
    <w:p w14:paraId="00E0E865" w14:textId="77777777" w:rsidR="00944F78" w:rsidRDefault="00000000">
      <w:pPr>
        <w:spacing w:after="140" w:line="300" w:lineRule="auto"/>
      </w:pPr>
      <w:r>
        <w:t>강화학습 자료만으로는 구체적 수식·구현이 부족하여, 동일하게 OHLCV·기술지표를 다루는 LSTM/CNN 등 딥러닝 주가 예측 문헌에서 널리 쓰이는 스케일링 기법을 함께 정리한다. DQN의 상태 입력에도 그대로 적용 가능하다.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760"/>
      </w:tblGrid>
      <w:tr w:rsidR="00944F78" w14:paraId="5277D5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8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0298E" w14:textId="77777777" w:rsidR="00944F78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기법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8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8715A2" w14:textId="77777777" w:rsidR="00944F78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수식 / 개념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8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55E67B" w14:textId="77777777" w:rsidR="00944F78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특징 및 적용 권장</w:t>
            </w:r>
          </w:p>
        </w:tc>
      </w:tr>
      <w:tr w:rsidR="00944F78" w14:paraId="726E94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456629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Min-Max 정규화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6D1F9E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x' = (x − min) / (max − min), 보통 [0,1]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62B960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LSTM 주가 예측의 사실상 표준(</w:t>
            </w:r>
            <w:proofErr w:type="spellStart"/>
            <w:r>
              <w:rPr>
                <w:color w:val="000000"/>
                <w:sz w:val="19"/>
                <w:szCs w:val="19"/>
              </w:rPr>
              <w:t>sklearn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MinMaxScaler</w:t>
            </w:r>
            <w:proofErr w:type="spellEnd"/>
            <w:r>
              <w:rPr>
                <w:color w:val="000000"/>
                <w:sz w:val="19"/>
                <w:szCs w:val="19"/>
              </w:rPr>
              <w:t>). 가장 널리 사용. 단, 미래 데이터 누수를 막기 위해 학습 구간 기준으로 fit해야 함</w:t>
            </w:r>
          </w:p>
        </w:tc>
      </w:tr>
      <w:tr w:rsidR="00944F78" w14:paraId="537DE7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544E72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Z-score 표준화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52391E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x' = (x − μ) / σ (평균0, 분산1)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65F53D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이상치·분포가 정규에 가까운 피처에 적합. 가격보다 기술적 지표에 유용</w:t>
            </w:r>
          </w:p>
        </w:tc>
      </w:tr>
      <w:tr w:rsidR="00944F78" w14:paraId="47C402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2B9D06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로그 / 로그수익률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33B5FD" w14:textId="77777777" w:rsidR="00944F78" w:rsidRDefault="00000000">
            <w:pPr>
              <w:spacing w:line="270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r_t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= </w:t>
            </w:r>
            <w:proofErr w:type="gramStart"/>
            <w:r>
              <w:rPr>
                <w:color w:val="000000"/>
                <w:sz w:val="19"/>
                <w:szCs w:val="19"/>
              </w:rPr>
              <w:t>log(</w:t>
            </w:r>
            <w:proofErr w:type="spellStart"/>
            <w:proofErr w:type="gramEnd"/>
            <w:r>
              <w:rPr>
                <w:color w:val="000000"/>
                <w:sz w:val="19"/>
                <w:szCs w:val="19"/>
              </w:rPr>
              <w:t>p_t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p_{t-1})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D97757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절대 가격의 비정상성(추세) 제거, 분포 안정화. 금융 시계열에서 선호</w:t>
            </w:r>
          </w:p>
        </w:tc>
      </w:tr>
      <w:tr w:rsidR="00944F78" w14:paraId="353812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A37D32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차분(Differencing)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06BF0E" w14:textId="77777777" w:rsidR="00944F78" w:rsidRDefault="00000000">
            <w:pPr>
              <w:spacing w:line="270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Δp_t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= </w:t>
            </w:r>
            <w:proofErr w:type="spellStart"/>
            <w:r>
              <w:rPr>
                <w:color w:val="000000"/>
                <w:sz w:val="19"/>
                <w:szCs w:val="19"/>
              </w:rPr>
              <w:t>p_t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− p_{t-1}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DC5866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추세 제거로 정상성 확보. 논문 [F]가 채택한 방식</w:t>
            </w:r>
          </w:p>
        </w:tc>
      </w:tr>
      <w:tr w:rsidR="00944F78" w14:paraId="06B62D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2AA359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컬럼별 개별 정규화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C967EB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피처마다 별도 scaler 적용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A4935D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 xml:space="preserve">단위가 다른 거래량은 가격과 분리하여 따로 </w:t>
            </w:r>
            <w:proofErr w:type="spellStart"/>
            <w:r>
              <w:rPr>
                <w:color w:val="000000"/>
                <w:sz w:val="19"/>
                <w:szCs w:val="19"/>
              </w:rPr>
              <w:t>정규화하는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것이 권장됨</w:t>
            </w:r>
          </w:p>
        </w:tc>
      </w:tr>
    </w:tbl>
    <w:p w14:paraId="15F5C17D" w14:textId="77777777" w:rsidR="00944F78" w:rsidRDefault="00000000">
      <w:pPr>
        <w:spacing w:before="60" w:after="200"/>
      </w:pPr>
      <w:r>
        <w:rPr>
          <w:i/>
          <w:iCs/>
          <w:color w:val="666666"/>
          <w:sz w:val="17"/>
          <w:szCs w:val="17"/>
        </w:rPr>
        <w:t>표 6. ML/DL 주가 모델에서 널리 사용되는 스케일링 기법 (출처: LSTM 주가예측 문헌·구현)</w:t>
      </w:r>
    </w:p>
    <w:p w14:paraId="100CA750" w14:textId="77777777" w:rsidR="00944F78" w:rsidRDefault="00000000">
      <w:pPr>
        <w:pStyle w:val="2"/>
      </w:pPr>
      <w:bookmarkStart w:id="23" w:name="_Toc230770884"/>
      <w:r>
        <w:t>3.3 DQN 강화학습에 대한 스케일링 권장 사항</w:t>
      </w:r>
      <w:bookmarkEnd w:id="23"/>
    </w:p>
    <w:p w14:paraId="507B65CE" w14:textId="77777777" w:rsidR="00944F78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컬럼별 Min-Max 또는 Z-score</w:t>
      </w:r>
      <w:r>
        <w:t>로 OHLCV·기술지표를 [0,1] 또는 평균0/분산1로 맞춘다. 단위가 크게 다른 거래량은 별도 scaler로 처리한다.</w:t>
      </w:r>
    </w:p>
    <w:p w14:paraId="28FD5D17" w14:textId="77777777" w:rsidR="00944F78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가격은 절대값보다 수익률·차분 형태</w:t>
      </w:r>
      <w:r>
        <w:t>로 변환하면 종목 간 스케일 차이와 비정상성을 동시에 완화할 수 있다(논문 [F] 방식).</w:t>
      </w:r>
    </w:p>
    <w:p w14:paraId="1AE8F940" w14:textId="77777777" w:rsidR="00944F78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데이터 누수 방지</w:t>
      </w:r>
      <w:r>
        <w:t>: scaler는 반드시 학습(train) 구간에서만 fit하고, 검증·테스트 구간에는 동일한 파라미터로 transform만 적용한다. 미래 정보가 정규화 과정에 새어 들어가면 백테스트 성능이 과대평가된다.</w:t>
      </w:r>
    </w:p>
    <w:p w14:paraId="76AEC112" w14:textId="77777777" w:rsidR="00944F78" w:rsidRDefault="00000000">
      <w:pPr>
        <w:pStyle w:val="a4"/>
        <w:numPr>
          <w:ilvl w:val="0"/>
          <w:numId w:val="2"/>
        </w:numPr>
        <w:spacing w:after="80" w:line="290" w:lineRule="auto"/>
      </w:pPr>
      <w:proofErr w:type="spellStart"/>
      <w:r>
        <w:rPr>
          <w:b/>
          <w:bCs/>
        </w:rPr>
        <w:t>RSI·Stochastic</w:t>
      </w:r>
      <w:proofErr w:type="spellEnd"/>
      <w:r>
        <w:rPr>
          <w:b/>
          <w:bCs/>
        </w:rPr>
        <w:t xml:space="preserve"> 등 이미 0~100 범위로 유계(bounded)인 지표</w:t>
      </w:r>
      <w:r>
        <w:t>는 100으로 나눠 [0,1]로 맞추거나 그대로 사용해도 무방하다.</w:t>
      </w:r>
    </w:p>
    <w:p w14:paraId="2931D1EA" w14:textId="77777777" w:rsidR="00944F78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Batch Normalization / Layer Normalization</w:t>
      </w:r>
      <w:r>
        <w:t>을 신경망 내부에 추가하면 입력 전처리와 별개로 학습 안정성을 높일 수 있다.</w:t>
      </w:r>
    </w:p>
    <w:p w14:paraId="774ED9F1" w14:textId="77777777" w:rsidR="00944F78" w:rsidRDefault="00000000">
      <w:pPr>
        <w:pBdr>
          <w:left w:val="single" w:sz="18" w:space="12" w:color="2E5A87"/>
        </w:pBdr>
        <w:shd w:val="clear" w:color="auto" w:fill="F2F2F2"/>
        <w:spacing w:after="140" w:line="290" w:lineRule="auto"/>
        <w:ind w:left="200"/>
      </w:pPr>
      <w:r>
        <w:t xml:space="preserve">결론 — 강화학습 트레이딩 전용 스케일링 표준은 별도로 존재하지 않으며, 논문들은 ① </w:t>
      </w:r>
      <w:proofErr w:type="spellStart"/>
      <w:r>
        <w:t>연속값</w:t>
      </w:r>
      <w:proofErr w:type="spellEnd"/>
      <w:r>
        <w:t xml:space="preserve"> 일괄 정규화(논문 [E]), ② 차분/비율 변환(논문 [F], [D]), ③ 내부 Batch Normalization을 사용한다. </w:t>
      </w:r>
      <w:r>
        <w:lastRenderedPageBreak/>
        <w:t>실무적으로는 'Min-Max(또는 Z-score) 컬럼별 정규화 + 가격의 수익률/차분 변환 + train 구간 기준 fit'의 조합을 권장한다.</w:t>
      </w:r>
    </w:p>
    <w:p w14:paraId="270BEDE2" w14:textId="77777777" w:rsidR="00944F78" w:rsidRDefault="00000000">
      <w:r>
        <w:br w:type="page"/>
      </w:r>
    </w:p>
    <w:p w14:paraId="0FB1D032" w14:textId="77777777" w:rsidR="00944F78" w:rsidRDefault="00000000">
      <w:pPr>
        <w:pStyle w:val="1"/>
      </w:pPr>
      <w:bookmarkStart w:id="24" w:name="_Toc230770885"/>
      <w:r>
        <w:lastRenderedPageBreak/>
        <w:t>4. 타겟 시장 선정: 단순보유 대비 수익률 분석</w:t>
      </w:r>
      <w:bookmarkEnd w:id="24"/>
    </w:p>
    <w:p w14:paraId="338CC084" w14:textId="77777777" w:rsidR="00944F78" w:rsidRDefault="00000000">
      <w:pPr>
        <w:spacing w:after="140" w:line="300" w:lineRule="auto"/>
      </w:pPr>
      <w:r>
        <w:t>단일 주식 또는 단일 지수 중 어느 것을 트레이딩 타겟으로 삼을지 결정하기 위해, 앞서 조사한 강화학습 논문 [A]~[F]가 각각 어떤 시장(국내/해외, 주식/지수)을 타겟으로 했고 단순보유(</w:t>
      </w:r>
      <w:proofErr w:type="spellStart"/>
      <w:r>
        <w:t>Buy&amp;Hold</w:t>
      </w:r>
      <w:proofErr w:type="spellEnd"/>
      <w:r>
        <w:t>) 대비 성과가 어땠는지 정리하였다.</w:t>
      </w:r>
    </w:p>
    <w:p w14:paraId="39C26431" w14:textId="77777777" w:rsidR="00944F78" w:rsidRDefault="00000000">
      <w:pPr>
        <w:pStyle w:val="2"/>
      </w:pPr>
      <w:bookmarkStart w:id="25" w:name="_Toc230770886"/>
      <w:r>
        <w:t>4.1 논문별 타겟 시장 및 수익률 요약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4"/>
        <w:gridCol w:w="2898"/>
        <w:gridCol w:w="1945"/>
        <w:gridCol w:w="3633"/>
      </w:tblGrid>
      <w:tr w:rsidR="00944F78" w14:paraId="142A58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8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8A7647" w14:textId="77777777" w:rsidR="00944F78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논문</w:t>
            </w:r>
          </w:p>
        </w:tc>
        <w:tc>
          <w:tcPr>
            <w:tcW w:w="23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8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E870C2" w14:textId="77777777" w:rsidR="00944F78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타겟 시장</w:t>
            </w:r>
          </w:p>
        </w:tc>
        <w:tc>
          <w:tcPr>
            <w:tcW w:w="2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8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3AC321" w14:textId="77777777" w:rsidR="00944F78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타겟 유형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8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5C9E1B" w14:textId="77777777" w:rsidR="00944F78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단순보유(B&amp;H) 대비 성과</w:t>
            </w:r>
          </w:p>
        </w:tc>
      </w:tr>
      <w:tr w:rsidR="00944F78" w14:paraId="75D4BC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9EDA4A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[A] R-Trader</w:t>
            </w:r>
          </w:p>
        </w:tc>
        <w:tc>
          <w:tcPr>
            <w:tcW w:w="23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292CD6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한국(KOSPI) 개별 종목</w:t>
            </w:r>
          </w:p>
        </w:tc>
        <w:tc>
          <w:tcPr>
            <w:tcW w:w="2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A9F36C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국내 주식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EC3C5F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초록에서 ‘시장 평균을 초과하는 수익’ 및 지도학습 기반 시스템 대비 수익·위험 모두 우수하다고 보고(구체 수치는 본문 비공개)</w:t>
            </w:r>
          </w:p>
        </w:tc>
      </w:tr>
      <w:tr w:rsidR="00944F78" w14:paraId="61CA4B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53A98B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[B] DQN 트레이딩</w:t>
            </w:r>
          </w:p>
        </w:tc>
        <w:tc>
          <w:tcPr>
            <w:tcW w:w="23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9C3EA6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KOSPI200 중 4개 종목</w:t>
            </w:r>
          </w:p>
        </w:tc>
        <w:tc>
          <w:tcPr>
            <w:tcW w:w="2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1C113D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국내 주식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CE2E12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초기자본 100 기준 테스트 평균 101~209.5로 플러스 수익. 단, B&amp;H</w:t>
            </w:r>
            <w:proofErr w:type="spellStart"/>
            <w:r>
              <w:rPr>
                <w:color w:val="000000"/>
                <w:sz w:val="19"/>
                <w:szCs w:val="19"/>
              </w:rPr>
              <w:t>와의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직접 비교는 제시 안 함(절대수익만)</w:t>
            </w:r>
          </w:p>
        </w:tc>
      </w:tr>
      <w:tr w:rsidR="00944F78" w14:paraId="1D3801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BA4565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[C] 자동매매 전략</w:t>
            </w:r>
          </w:p>
        </w:tc>
        <w:tc>
          <w:tcPr>
            <w:tcW w:w="23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04EAEB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 xml:space="preserve">KOSPI </w:t>
            </w:r>
            <w:proofErr w:type="spellStart"/>
            <w:r>
              <w:rPr>
                <w:color w:val="000000"/>
                <w:sz w:val="19"/>
                <w:szCs w:val="19"/>
              </w:rPr>
              <w:t>시총상위</w:t>
            </w:r>
            <w:proofErr w:type="spellEnd"/>
            <w:r>
              <w:rPr>
                <w:color w:val="000000"/>
                <w:sz w:val="19"/>
                <w:szCs w:val="19"/>
              </w:rPr>
              <w:t>20·바이오20·언택트20</w:t>
            </w:r>
          </w:p>
        </w:tc>
        <w:tc>
          <w:tcPr>
            <w:tcW w:w="2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B4E7D4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국내 주식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2E7B2C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 xml:space="preserve">A2C 기준 </w:t>
            </w:r>
            <w:proofErr w:type="spellStart"/>
            <w:r>
              <w:rPr>
                <w:color w:val="000000"/>
                <w:sz w:val="19"/>
                <w:szCs w:val="19"/>
              </w:rPr>
              <w:t>시총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9.66%, 바이오 46.97%, 언택트 17.52%. 변동성 큰 테마주(바이오)에서 최고. B&amp;H 직접 비교는 없음(손실평균으로 안정성 평가)</w:t>
            </w:r>
          </w:p>
        </w:tc>
      </w:tr>
      <w:tr w:rsidR="00944F78" w14:paraId="164450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A16642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[D] 트레이딩 시스템 연구</w:t>
            </w:r>
          </w:p>
        </w:tc>
        <w:tc>
          <w:tcPr>
            <w:tcW w:w="23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DC9D23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국내 종목(PG·AC)</w:t>
            </w:r>
          </w:p>
        </w:tc>
        <w:tc>
          <w:tcPr>
            <w:tcW w:w="2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85132B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국내 주식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3D2F17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비율지표 기반 포트폴리오 가치로 평가. 본 자료에서 B&amp;H 대비 정량 수치는 확인되지 않음</w:t>
            </w:r>
          </w:p>
        </w:tc>
      </w:tr>
      <w:tr w:rsidR="00944F78" w14:paraId="17751A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CBAC71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[E] 대조적 표현학습</w:t>
            </w:r>
          </w:p>
        </w:tc>
        <w:tc>
          <w:tcPr>
            <w:tcW w:w="23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A34EC9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NASDAQ 10개 종목</w:t>
            </w:r>
          </w:p>
        </w:tc>
        <w:tc>
          <w:tcPr>
            <w:tcW w:w="2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121F6D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해외 주식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4C9175" w14:textId="77777777" w:rsidR="00944F78" w:rsidRDefault="00000000">
            <w:pPr>
              <w:spacing w:line="270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상승장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(2020·2021): B&amp;H 우세(예 2020년 B&amp;H 30.8% vs 모델 15.2%). </w:t>
            </w:r>
            <w:proofErr w:type="spellStart"/>
            <w:r>
              <w:rPr>
                <w:color w:val="000000"/>
                <w:sz w:val="19"/>
                <w:szCs w:val="19"/>
              </w:rPr>
              <w:t>하락장</w:t>
            </w:r>
            <w:proofErr w:type="spellEnd"/>
            <w:r>
              <w:rPr>
                <w:color w:val="000000"/>
                <w:sz w:val="19"/>
                <w:szCs w:val="19"/>
              </w:rPr>
              <w:t>(2022): 모델 우세(−13.8% vs B&amp;H −29.4%)</w:t>
            </w:r>
          </w:p>
        </w:tc>
      </w:tr>
      <w:tr w:rsidR="00944F78" w14:paraId="1F946A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7E21C3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[F] 자동화 트레이딩</w:t>
            </w:r>
          </w:p>
        </w:tc>
        <w:tc>
          <w:tcPr>
            <w:tcW w:w="23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E1F501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S&amp;P500·KOSPI·HSI·EuroStoxx50 구성종목</w:t>
            </w:r>
          </w:p>
        </w:tc>
        <w:tc>
          <w:tcPr>
            <w:tcW w:w="2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8105EC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지수(국내1+해외3)의 구성종목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CD286A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사전학습 모델이 시장보유(MKT) 대비 큰 초과: S&amp;P500 +65%, KOSPI +234%, HSI +160%, EuroStoxx50 약 5배(</w:t>
            </w:r>
            <w:proofErr w:type="spellStart"/>
            <w:r>
              <w:rPr>
                <w:color w:val="000000"/>
                <w:sz w:val="19"/>
                <w:szCs w:val="19"/>
              </w:rPr>
              <w:t>총이익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lastRenderedPageBreak/>
              <w:t>기준)</w:t>
            </w:r>
          </w:p>
        </w:tc>
      </w:tr>
    </w:tbl>
    <w:p w14:paraId="1BB79AE7" w14:textId="77777777" w:rsidR="00944F78" w:rsidRDefault="00000000">
      <w:pPr>
        <w:spacing w:before="60" w:after="200"/>
      </w:pPr>
      <w:r>
        <w:rPr>
          <w:i/>
          <w:iCs/>
          <w:color w:val="666666"/>
          <w:sz w:val="17"/>
          <w:szCs w:val="17"/>
        </w:rPr>
        <w:lastRenderedPageBreak/>
        <w:t>표 7. 강화학습 논문별 타겟 시장과 단순보유 대비 성과</w:t>
      </w:r>
    </w:p>
    <w:p w14:paraId="6DBE4484" w14:textId="77777777" w:rsidR="00944F78" w:rsidRDefault="00000000">
      <w:pPr>
        <w:pStyle w:val="2"/>
      </w:pPr>
      <w:bookmarkStart w:id="26" w:name="_Toc230770887"/>
      <w:r>
        <w:t>4.2 핵심 관찰</w:t>
      </w:r>
      <w:bookmarkEnd w:id="26"/>
    </w:p>
    <w:p w14:paraId="3757696D" w14:textId="77777777" w:rsidR="00944F78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대부분 ‘개별 종목’을 타겟으로 한다.</w:t>
      </w:r>
      <w:r>
        <w:t xml:space="preserve"> [A]~[E]가 모두 개별 주식을 거래했고, 단일 지수 자체를 직접 </w:t>
      </w:r>
      <w:proofErr w:type="spellStart"/>
      <w:r>
        <w:t>트레이딩한</w:t>
      </w:r>
      <w:proofErr w:type="spellEnd"/>
      <w:r>
        <w:t xml:space="preserve"> 논문은 사실상 없다. [F]조차 ‘지수’가 아니라 지수의 ‘구성종목’을 거래하며, 지수 자체보다 구성종목으로 학습하는 편이 총이익이 높다고 명시한다.</w:t>
      </w:r>
    </w:p>
    <w:p w14:paraId="2F743C9C" w14:textId="77777777" w:rsidR="00944F78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상승장에서는 단순보유가 강화학습을 이기기 쉽다.</w:t>
      </w:r>
      <w:r>
        <w:t xml:space="preserve"> [E]에서 연 30% 이상 오른 </w:t>
      </w:r>
      <w:proofErr w:type="spellStart"/>
      <w:r>
        <w:t>상승장</w:t>
      </w:r>
      <w:proofErr w:type="spellEnd"/>
      <w:r>
        <w:t xml:space="preserve">(2020·2021)에서는 잦은 매매를 하는 강화학습보다 그냥 보유하는 편이 수익이 컸다. 강화학습의 가치는 오히려 </w:t>
      </w:r>
      <w:proofErr w:type="spellStart"/>
      <w:r>
        <w:t>하락장</w:t>
      </w:r>
      <w:proofErr w:type="spellEnd"/>
      <w:r>
        <w:t>·횡보장에서 손실을 줄이는 데 있다(2022년 모델 −13.8% vs B&amp;H −29.4%).</w:t>
      </w:r>
    </w:p>
    <w:p w14:paraId="1946077D" w14:textId="77777777" w:rsidR="00944F78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변동성이 큰 종목에서 강화학습의 상대 우위가 크다.</w:t>
      </w:r>
      <w:r>
        <w:t xml:space="preserve"> [C]에서 변동성이 큰 바이오 테마주의 수익률(46.97%)이 안정적 대형주(9.66%)보다 훨씬 높았다. 매매 의사결정의 여지가 큰 종목일수록 강화학습이 활용할 정보가 많다.</w:t>
      </w:r>
    </w:p>
    <w:p w14:paraId="2E99FF95" w14:textId="77777777" w:rsidR="00944F78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국내 vs 해외:</w:t>
      </w:r>
      <w:r>
        <w:t xml:space="preserve"> 국내 종목 대상 연구([A][B][C][D])가 다수이고 데이터 접근(예: KRX, 네이버/한국거래소 API)이 쉽다. 해외(NASDAQ) 대상 [E]는 종목 수·기간이 풍부해 학습에 유리하지만 환율·거래시간·수수료 체계가 다르다.</w:t>
      </w:r>
    </w:p>
    <w:p w14:paraId="64EEC14E" w14:textId="77777777" w:rsidR="00944F78" w:rsidRDefault="00000000">
      <w:pPr>
        <w:pStyle w:val="2"/>
      </w:pPr>
      <w:bookmarkStart w:id="27" w:name="_Toc230770888"/>
      <w:r>
        <w:t>4.3 단일 주식 vs 단일 지수 — 선택 가이드</w:t>
      </w:r>
      <w:bookmarkEnd w:id="27"/>
    </w:p>
    <w:p w14:paraId="367AC6CC" w14:textId="77777777" w:rsidR="00944F78" w:rsidRDefault="00000000">
      <w:pPr>
        <w:spacing w:after="140" w:line="300" w:lineRule="auto"/>
      </w:pPr>
      <w:r>
        <w:t>위 관찰을 바탕으로, 본 프로젝트가 단일 타겟을 정할 때 고려할 점을 정리하면 다음과 같다.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944F78" w14:paraId="14FCEB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8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294472" w14:textId="77777777" w:rsidR="00944F78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기준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8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339612" w14:textId="77777777" w:rsidR="00944F78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단일 주식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8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10DD0D" w14:textId="77777777" w:rsidR="00944F78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단일 지수(ETF 등)</w:t>
            </w:r>
          </w:p>
        </w:tc>
      </w:tr>
      <w:tr w:rsidR="00944F78" w14:paraId="6903AE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D6102F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 xml:space="preserve">선행 </w:t>
            </w:r>
            <w:proofErr w:type="spellStart"/>
            <w:r>
              <w:rPr>
                <w:color w:val="000000"/>
                <w:sz w:val="19"/>
                <w:szCs w:val="19"/>
              </w:rPr>
              <w:t>연구량</w:t>
            </w:r>
            <w:proofErr w:type="spellEnd"/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37ACD2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풍부([A]~[E] 대부분) — 비교·재현 용이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EDD4A6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희소 — 직접 트레이딩 사례가 거의 없음</w:t>
            </w:r>
          </w:p>
        </w:tc>
      </w:tr>
      <w:tr w:rsidR="00944F78" w14:paraId="3D12C2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46BE45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변동성/수익 기회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FE4BE3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큼 — 강화학습이 활용할 매매 기회 많음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B20FBF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작음(분산효과) — 매매 신호가 약함</w:t>
            </w:r>
          </w:p>
        </w:tc>
      </w:tr>
      <w:tr w:rsidR="00944F78" w14:paraId="3B7D10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B946E9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단순보유 대비 우위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E2096C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하락·횡보장에서 손실 축소 효과 기대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905798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 xml:space="preserve">지수는 장기 </w:t>
            </w:r>
            <w:proofErr w:type="spellStart"/>
            <w:r>
              <w:rPr>
                <w:color w:val="000000"/>
                <w:sz w:val="19"/>
                <w:szCs w:val="19"/>
              </w:rPr>
              <w:t>우상향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경향이라 B&amp;H</w:t>
            </w:r>
            <w:proofErr w:type="spellStart"/>
            <w:r>
              <w:rPr>
                <w:color w:val="000000"/>
                <w:sz w:val="19"/>
                <w:szCs w:val="19"/>
              </w:rPr>
              <w:t>를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이기기 더 어려움</w:t>
            </w:r>
          </w:p>
        </w:tc>
      </w:tr>
      <w:tr w:rsidR="00944F78" w14:paraId="59EF61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E168E8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lastRenderedPageBreak/>
              <w:t>데이터 안정성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8263B9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상장폐지·이벤트 리스크 존재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388912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안정적·연속적(지수는 소멸 위험 낮음)</w:t>
            </w:r>
          </w:p>
        </w:tc>
      </w:tr>
      <w:tr w:rsidR="00944F78" w14:paraId="73577C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846BCB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권장 사용처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281B12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초기 모델 검증·성능 입증에 유리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A35096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분산된 벤치마크·장기 안정 운용에 적합</w:t>
            </w:r>
          </w:p>
        </w:tc>
      </w:tr>
    </w:tbl>
    <w:p w14:paraId="7E5158C6" w14:textId="77777777" w:rsidR="00944F78" w:rsidRDefault="00000000">
      <w:pPr>
        <w:spacing w:before="60" w:after="200"/>
      </w:pPr>
      <w:r>
        <w:rPr>
          <w:i/>
          <w:iCs/>
          <w:color w:val="666666"/>
          <w:sz w:val="17"/>
          <w:szCs w:val="17"/>
        </w:rPr>
        <w:t>표 8. 단일 주식 vs 단일 지수 타겟 비교</w:t>
      </w:r>
    </w:p>
    <w:p w14:paraId="11C7AF60" w14:textId="77777777" w:rsidR="00944F78" w:rsidRDefault="00000000">
      <w:pPr>
        <w:pBdr>
          <w:left w:val="single" w:sz="18" w:space="12" w:color="2E5A87"/>
        </w:pBdr>
        <w:shd w:val="clear" w:color="auto" w:fill="F2F2F2"/>
        <w:spacing w:after="140" w:line="290" w:lineRule="auto"/>
        <w:ind w:left="200"/>
      </w:pPr>
      <w:r>
        <w:t>제언 — 선행 연구 대부분이 개별 종목을 다뤘고, 강화학습의 상대적 강점(변동성 활용·</w:t>
      </w:r>
      <w:proofErr w:type="spellStart"/>
      <w:r>
        <w:t>하락장</w:t>
      </w:r>
      <w:proofErr w:type="spellEnd"/>
      <w:r>
        <w:t xml:space="preserve"> 방어)이 개별 주식에서 더 잘 드러난다. 따라서 모델의 학습·검증 단계에서는 변동성이 충분하고 거래량·데이터가 풍부한 ‘단일 우량주(예: KOSPI200 또는 NASDAQ100의 대표 종목)’</w:t>
      </w:r>
      <w:proofErr w:type="spellStart"/>
      <w:r>
        <w:t>를</w:t>
      </w:r>
      <w:proofErr w:type="spellEnd"/>
      <w:r>
        <w:t xml:space="preserve"> 1차 타겟으로 삼는 것이 실험·비교에 유리하다. 단, 평가 시에는 반드시 같은 종목의 단순보유 수익률을 벤치마크로 함께 제시해야 의미 있는 성과 판단이 가능하다(특히 상승장에서는 B&amp;H</w:t>
      </w:r>
      <w:proofErr w:type="spellStart"/>
      <w:r>
        <w:t>를</w:t>
      </w:r>
      <w:proofErr w:type="spellEnd"/>
      <w:r>
        <w:t xml:space="preserve"> 못 이길 수 있음을 전제). 안정적 장기 운용이 목표라면 지수형(ETF)을 후속 타겟으로 확장하는 2단계 접근을 권장한다.</w:t>
      </w:r>
    </w:p>
    <w:p w14:paraId="349FAAB3" w14:textId="77777777" w:rsidR="00944F78" w:rsidRDefault="00000000">
      <w:r>
        <w:br w:type="page"/>
      </w:r>
    </w:p>
    <w:p w14:paraId="6C647109" w14:textId="77777777" w:rsidR="00944F78" w:rsidRDefault="00000000">
      <w:pPr>
        <w:pStyle w:val="1"/>
      </w:pPr>
      <w:bookmarkStart w:id="28" w:name="_Toc230770889"/>
      <w:r>
        <w:lastRenderedPageBreak/>
        <w:t>참고문헌 및 원문 링크</w:t>
      </w:r>
      <w:bookmarkEnd w:id="28"/>
    </w:p>
    <w:p w14:paraId="64516891" w14:textId="77777777" w:rsidR="00944F78" w:rsidRDefault="00000000">
      <w:pPr>
        <w:spacing w:after="140" w:line="300" w:lineRule="auto"/>
      </w:pPr>
      <w:r>
        <w:t>아래 표의 링크는 각 논문의 원문 또는 서지정보를 조회할 수 있는 페이지다. [A]·[C]·[D]·[E]·[H]는 무료 원문(PDF)</w:t>
      </w:r>
      <w:proofErr w:type="spellStart"/>
      <w:r>
        <w:t>에</w:t>
      </w:r>
      <w:proofErr w:type="spellEnd"/>
      <w:r>
        <w:t xml:space="preserve"> 직접 접근 가능하며, [B]·[F]는 무료 원문 또는 서지 페이지로 연결된다.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8"/>
        <w:gridCol w:w="2607"/>
        <w:gridCol w:w="6195"/>
      </w:tblGrid>
      <w:tr w:rsidR="00944F78" w14:paraId="678785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8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257E16" w14:textId="77777777" w:rsidR="00944F78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No.</w:t>
            </w:r>
          </w:p>
        </w:tc>
        <w:tc>
          <w:tcPr>
            <w:tcW w:w="5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8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62CBB1" w14:textId="77777777" w:rsidR="00944F78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서지정보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8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2CF388" w14:textId="77777777" w:rsidR="00944F78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원문 / 조회 링크</w:t>
            </w:r>
          </w:p>
        </w:tc>
      </w:tr>
      <w:tr w:rsidR="00944F78" w14:paraId="6FFC1DC9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06D7C6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[A]</w:t>
            </w:r>
          </w:p>
        </w:tc>
        <w:tc>
          <w:tcPr>
            <w:tcW w:w="5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90A14C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이재원·김성동·이종우·</w:t>
            </w:r>
            <w:proofErr w:type="spellStart"/>
            <w:r>
              <w:rPr>
                <w:color w:val="000000"/>
                <w:sz w:val="19"/>
                <w:szCs w:val="19"/>
              </w:rPr>
              <w:t>채진석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"R-Trader: 강화 학습에 기반한 자동 주식 거래 시스템", </w:t>
            </w:r>
            <w:proofErr w:type="spellStart"/>
            <w:r>
              <w:rPr>
                <w:color w:val="000000"/>
                <w:sz w:val="19"/>
                <w:szCs w:val="19"/>
              </w:rPr>
              <w:t>정보과학회논문지</w:t>
            </w:r>
            <w:proofErr w:type="spellEnd"/>
            <w:r>
              <w:rPr>
                <w:color w:val="000000"/>
                <w:sz w:val="19"/>
                <w:szCs w:val="19"/>
              </w:rPr>
              <w:t>(KIISE): 소프트웨어 및 응용, 29(11), pp.785-794, 2002.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889656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https://koreascience.kr/article/JAKO200211921494071.page</w:t>
            </w:r>
          </w:p>
        </w:tc>
      </w:tr>
      <w:tr w:rsidR="00944F78" w14:paraId="6FC38EC8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0F8FDD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[B]</w:t>
            </w:r>
          </w:p>
        </w:tc>
        <w:tc>
          <w:tcPr>
            <w:tcW w:w="5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0EF4DE" w14:textId="77777777" w:rsidR="00944F78" w:rsidRDefault="00000000">
            <w:pPr>
              <w:spacing w:line="270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하은규</w:t>
            </w:r>
            <w:proofErr w:type="spellEnd"/>
            <w:r>
              <w:rPr>
                <w:color w:val="000000"/>
                <w:sz w:val="19"/>
                <w:szCs w:val="19"/>
              </w:rPr>
              <w:t>·</w:t>
            </w:r>
            <w:proofErr w:type="spellStart"/>
            <w:r>
              <w:rPr>
                <w:color w:val="000000"/>
                <w:sz w:val="19"/>
                <w:szCs w:val="19"/>
              </w:rPr>
              <w:t>김창복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"DQN을 이용한 트레이딩 예측을 위한 강화학습 모델 구현", </w:t>
            </w:r>
            <w:proofErr w:type="spellStart"/>
            <w:r>
              <w:rPr>
                <w:color w:val="000000"/>
                <w:sz w:val="19"/>
                <w:szCs w:val="19"/>
              </w:rPr>
              <w:t>한국정보기술학회논문지</w:t>
            </w:r>
            <w:proofErr w:type="spellEnd"/>
            <w:r>
              <w:rPr>
                <w:color w:val="000000"/>
                <w:sz w:val="19"/>
                <w:szCs w:val="19"/>
              </w:rPr>
              <w:t>(KIIT), 17(4), pp.1-8, 2019.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D4AB7B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https://doi.org/10.14801/jkiit.2019.17.4.1</w:t>
            </w:r>
          </w:p>
        </w:tc>
      </w:tr>
      <w:tr w:rsidR="00944F78" w14:paraId="440E4C8B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498DA9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[C]</w:t>
            </w:r>
          </w:p>
        </w:tc>
        <w:tc>
          <w:tcPr>
            <w:tcW w:w="5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CC61BC" w14:textId="77777777" w:rsidR="00944F78" w:rsidRDefault="00000000">
            <w:pPr>
              <w:spacing w:line="270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황호현</w:t>
            </w:r>
            <w:proofErr w:type="spellEnd"/>
            <w:r>
              <w:rPr>
                <w:color w:val="000000"/>
                <w:sz w:val="19"/>
                <w:szCs w:val="19"/>
              </w:rPr>
              <w:t>·김용훈·이영훈, "강화학습 기반 주식 자동 매매 모델 전략 제안", 대한산업공학회지, 47(4), pp.399-406, 2021.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CE653A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https://jkiie.org/xml/30795/30795.pdf</w:t>
            </w:r>
          </w:p>
        </w:tc>
      </w:tr>
      <w:tr w:rsidR="00944F78" w14:paraId="76750B0A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9B4EAE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[D]</w:t>
            </w:r>
          </w:p>
        </w:tc>
        <w:tc>
          <w:tcPr>
            <w:tcW w:w="5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264F6A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김경훈·</w:t>
            </w:r>
            <w:proofErr w:type="spellStart"/>
            <w:r>
              <w:rPr>
                <w:color w:val="000000"/>
                <w:sz w:val="19"/>
                <w:szCs w:val="19"/>
              </w:rPr>
              <w:t>김휘군</w:t>
            </w:r>
            <w:proofErr w:type="spellEnd"/>
            <w:r>
              <w:rPr>
                <w:color w:val="000000"/>
                <w:sz w:val="19"/>
                <w:szCs w:val="19"/>
              </w:rPr>
              <w:t>·</w:t>
            </w:r>
            <w:proofErr w:type="spellStart"/>
            <w:r>
              <w:rPr>
                <w:color w:val="000000"/>
                <w:sz w:val="19"/>
                <w:szCs w:val="19"/>
              </w:rPr>
              <w:t>서주연</w:t>
            </w:r>
            <w:proofErr w:type="spellEnd"/>
            <w:r>
              <w:rPr>
                <w:color w:val="000000"/>
                <w:sz w:val="19"/>
                <w:szCs w:val="19"/>
              </w:rPr>
              <w:t>, "강화 학습 기반 주식 트레이딩 시스템에 대한 연구", 한국정보과학회 학술발표논문집, 2020.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C1660E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https://www.dbpia.co.kr/journal/articleDetail?nodeId=NODE09874567</w:t>
            </w:r>
          </w:p>
        </w:tc>
      </w:tr>
      <w:tr w:rsidR="00944F78" w14:paraId="22717EE5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356451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[E]</w:t>
            </w:r>
          </w:p>
        </w:tc>
        <w:tc>
          <w:tcPr>
            <w:tcW w:w="5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561745" w14:textId="77777777" w:rsidR="00944F78" w:rsidRDefault="00000000">
            <w:pPr>
              <w:spacing w:line="270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정지문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"주식 매매를 위한 강화학습에서의 대조적 표현학습 연구", 서울대학교 대학원 산업공학과 석사학위논문(지도교수 박종헌), </w:t>
            </w:r>
            <w:r>
              <w:rPr>
                <w:color w:val="000000"/>
                <w:sz w:val="19"/>
                <w:szCs w:val="19"/>
              </w:rPr>
              <w:lastRenderedPageBreak/>
              <w:t>2023.8.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C7937A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lastRenderedPageBreak/>
              <w:t>https://s-space.snu.ac.kr/handle/10371/196342</w:t>
            </w:r>
          </w:p>
        </w:tc>
      </w:tr>
      <w:tr w:rsidR="00944F78" w14:paraId="72C1869E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1DED48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[F]</w:t>
            </w:r>
          </w:p>
        </w:tc>
        <w:tc>
          <w:tcPr>
            <w:tcW w:w="5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24D80B" w14:textId="77777777" w:rsidR="00944F78" w:rsidRDefault="00000000">
            <w:pPr>
              <w:spacing w:line="270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정계은</w:t>
            </w:r>
            <w:proofErr w:type="spellEnd"/>
            <w:r>
              <w:rPr>
                <w:color w:val="000000"/>
                <w:sz w:val="19"/>
                <w:szCs w:val="19"/>
              </w:rPr>
              <w:t>, "실제 시장상황을 고려한 강화학습 기반의 자동화 트레이딩", 아주대학교 대학원 금융공학과 석사학위논문(지도교수 김하영), 2019.2.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81059F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https://dcoll.ajou.ac.kr/dcollection/srch/srchDetail/000000028790</w:t>
            </w:r>
          </w:p>
        </w:tc>
      </w:tr>
      <w:tr w:rsidR="00944F78" w14:paraId="6DFD0ECC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563DC8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[G]</w:t>
            </w:r>
          </w:p>
        </w:tc>
        <w:tc>
          <w:tcPr>
            <w:tcW w:w="5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8CE82A" w14:textId="77777777" w:rsidR="00944F78" w:rsidRDefault="00000000">
            <w:pPr>
              <w:spacing w:line="270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한이음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드림업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프로젝트팀, "강화학습 기술을 이용한 AI 트레이딩 시스템의 구현", 2026 </w:t>
            </w:r>
            <w:proofErr w:type="spellStart"/>
            <w:r>
              <w:rPr>
                <w:color w:val="000000"/>
                <w:sz w:val="19"/>
                <w:szCs w:val="19"/>
              </w:rPr>
              <w:t>한이음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드림업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프로젝트 개요서.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B36A2D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— (공개 온라인 원문 없음)</w:t>
            </w:r>
          </w:p>
        </w:tc>
      </w:tr>
      <w:tr w:rsidR="00944F78" w14:paraId="30001FCD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2D88C5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[H]</w:t>
            </w:r>
          </w:p>
        </w:tc>
        <w:tc>
          <w:tcPr>
            <w:tcW w:w="5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E4AD2F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 xml:space="preserve">정종진·김지연, "LSTM을 이용한 주가예측 모델의 학습방법에 따른 성능분석", </w:t>
            </w:r>
            <w:proofErr w:type="spellStart"/>
            <w:r>
              <w:rPr>
                <w:color w:val="000000"/>
                <w:sz w:val="19"/>
                <w:szCs w:val="19"/>
              </w:rPr>
              <w:t>디지털융복합연구</w:t>
            </w:r>
            <w:proofErr w:type="spellEnd"/>
            <w:r>
              <w:rPr>
                <w:color w:val="000000"/>
                <w:sz w:val="19"/>
                <w:szCs w:val="19"/>
              </w:rPr>
              <w:t>, 18(11), pp.259-266, 2020.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D49FB8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https://koreascience.or.kr/article/JAKO202034352379471.page</w:t>
            </w:r>
          </w:p>
        </w:tc>
      </w:tr>
      <w:tr w:rsidR="00944F78" w14:paraId="1BD84B58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D0B9AB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[I]</w:t>
            </w:r>
          </w:p>
        </w:tc>
        <w:tc>
          <w:tcPr>
            <w:tcW w:w="5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6F7F74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Sergey Ioffe, Christian Szegedy, "Batch Normalization: Accelerating Deep Network Training by Reducing Internal Covariate Shift", ICML, 2015.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797708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https://arxiv.org/abs/1502.03167</w:t>
            </w:r>
          </w:p>
        </w:tc>
      </w:tr>
      <w:tr w:rsidR="00944F78" w14:paraId="5E4D1C57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CF35DA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[J]</w:t>
            </w:r>
          </w:p>
        </w:tc>
        <w:tc>
          <w:tcPr>
            <w:tcW w:w="5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51BF97" w14:textId="77777777" w:rsidR="00944F78" w:rsidRDefault="00000000">
            <w:pPr>
              <w:spacing w:line="270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Zhihan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Yue, Yujing Wang, </w:t>
            </w:r>
            <w:proofErr w:type="spellStart"/>
            <w:r>
              <w:rPr>
                <w:color w:val="000000"/>
                <w:sz w:val="19"/>
                <w:szCs w:val="19"/>
              </w:rPr>
              <w:t>Juanyong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Duan, </w:t>
            </w:r>
            <w:proofErr w:type="spellStart"/>
            <w:r>
              <w:rPr>
                <w:color w:val="000000"/>
                <w:sz w:val="19"/>
                <w:szCs w:val="19"/>
              </w:rPr>
              <w:t>Tianmeng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Yang, </w:t>
            </w:r>
            <w:proofErr w:type="spellStart"/>
            <w:r>
              <w:rPr>
                <w:color w:val="000000"/>
                <w:sz w:val="19"/>
                <w:szCs w:val="19"/>
              </w:rPr>
              <w:t>Congrui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Huang, </w:t>
            </w:r>
            <w:proofErr w:type="spellStart"/>
            <w:r>
              <w:rPr>
                <w:color w:val="000000"/>
                <w:sz w:val="19"/>
                <w:szCs w:val="19"/>
              </w:rPr>
              <w:t>Yunhai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Tong, </w:t>
            </w:r>
            <w:proofErr w:type="spellStart"/>
            <w:r>
              <w:rPr>
                <w:color w:val="000000"/>
                <w:sz w:val="19"/>
                <w:szCs w:val="19"/>
              </w:rPr>
              <w:t>Bixiong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Xu, "TS2Vec: Towards Universal Representation of Time Series", AAAI, 2022. (논문 </w:t>
            </w:r>
            <w:r>
              <w:rPr>
                <w:color w:val="000000"/>
                <w:sz w:val="19"/>
                <w:szCs w:val="19"/>
              </w:rPr>
              <w:lastRenderedPageBreak/>
              <w:t>[E]가 사용한 대조학습 기법)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2FE411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lastRenderedPageBreak/>
              <w:t>https://arxiv.org/abs/2106.10466</w:t>
            </w:r>
          </w:p>
        </w:tc>
      </w:tr>
      <w:tr w:rsidR="00944F78" w14:paraId="116B21D8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53056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[K]</w:t>
            </w:r>
          </w:p>
        </w:tc>
        <w:tc>
          <w:tcPr>
            <w:tcW w:w="5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5C4150" w14:textId="77777777" w:rsidR="00944F78" w:rsidRDefault="00000000">
            <w:pPr>
              <w:spacing w:line="270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이경록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spellStart"/>
            <w:r>
              <w:rPr>
                <w:color w:val="000000"/>
                <w:sz w:val="19"/>
                <w:szCs w:val="19"/>
              </w:rPr>
              <w:t>테디노트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), "LSTM과 </w:t>
            </w:r>
            <w:proofErr w:type="spellStart"/>
            <w:r>
              <w:rPr>
                <w:color w:val="000000"/>
                <w:sz w:val="19"/>
                <w:szCs w:val="19"/>
              </w:rPr>
              <w:t>FinanceDataReader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API</w:t>
            </w:r>
            <w:proofErr w:type="spellStart"/>
            <w:r>
              <w:rPr>
                <w:color w:val="000000"/>
                <w:sz w:val="19"/>
                <w:szCs w:val="19"/>
              </w:rPr>
              <w:t>를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활용한 삼성전자 주가 예측" (</w:t>
            </w:r>
            <w:proofErr w:type="spellStart"/>
            <w:r>
              <w:rPr>
                <w:color w:val="000000"/>
                <w:sz w:val="19"/>
                <w:szCs w:val="19"/>
              </w:rPr>
              <w:t>MinMaxScaler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적용) — 스케일링 보강용 참고.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426D61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https://teddylee777.github.io/tensorflow/lstm-stock-forecast/</w:t>
            </w:r>
          </w:p>
        </w:tc>
      </w:tr>
      <w:tr w:rsidR="00944F78" w14:paraId="5D402900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FE1BC2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[L]</w:t>
            </w:r>
          </w:p>
        </w:tc>
        <w:tc>
          <w:tcPr>
            <w:tcW w:w="5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7BB579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Cheol-Ho Park, Scott H. Irwin, "What Do We Know About the Profitability of Technical Analysis?", Journal of Economic Surveys, 21(4), pp.786-826, 2007.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0B2BD7" w14:textId="05272DE0" w:rsidR="00944F78" w:rsidRDefault="00EE4814">
            <w:pPr>
              <w:spacing w:line="270" w:lineRule="auto"/>
              <w:rPr>
                <w:color w:val="000000"/>
                <w:sz w:val="19"/>
                <w:szCs w:val="19"/>
              </w:rPr>
            </w:pPr>
            <w:hyperlink r:id="rId5" w:history="1">
              <w:r w:rsidRPr="00A02E0E">
                <w:rPr>
                  <w:rStyle w:val="a5"/>
                  <w:sz w:val="19"/>
                  <w:szCs w:val="19"/>
                </w:rPr>
                <w:t>https://doi.org/10.1111/j.1467-6419.2007.00519.x</w:t>
              </w:r>
            </w:hyperlink>
            <w:r>
              <w:rPr>
                <w:rFonts w:hint="eastAsia"/>
                <w:color w:val="000000"/>
                <w:sz w:val="19"/>
                <w:szCs w:val="19"/>
              </w:rPr>
              <w:t>,</w:t>
            </w:r>
          </w:p>
          <w:p w14:paraId="74EDAE2F" w14:textId="1A016B5F" w:rsidR="00EE4814" w:rsidRPr="00EE4814" w:rsidRDefault="00EE4814">
            <w:pPr>
              <w:spacing w:line="270" w:lineRule="auto"/>
              <w:rPr>
                <w:rFonts w:hint="eastAsia"/>
              </w:rPr>
            </w:pPr>
            <w:r w:rsidRPr="00EE4814">
              <w:t>https://onlinelibrary.wiley.com/doi/epdf/10.1111/j.1467-6419.2007.00519.x</w:t>
            </w:r>
          </w:p>
        </w:tc>
      </w:tr>
      <w:tr w:rsidR="00944F78" w14:paraId="3028F2D0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71BC72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[M]</w:t>
            </w:r>
          </w:p>
        </w:tc>
        <w:tc>
          <w:tcPr>
            <w:tcW w:w="5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5713EB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 xml:space="preserve">William Brock, Josef </w:t>
            </w:r>
            <w:proofErr w:type="spellStart"/>
            <w:r>
              <w:rPr>
                <w:color w:val="000000"/>
                <w:sz w:val="19"/>
                <w:szCs w:val="19"/>
              </w:rPr>
              <w:t>Lakonishok</w:t>
            </w:r>
            <w:proofErr w:type="spellEnd"/>
            <w:r>
              <w:rPr>
                <w:color w:val="000000"/>
                <w:sz w:val="19"/>
                <w:szCs w:val="19"/>
              </w:rPr>
              <w:t>, Blake LeBaron, "Simple Technical Trading Rules and the Stochastic Properties of Stock Returns", Journal of Finance, 47(5), pp.1731-1764, 1992.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A3E22F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https://doi.org/10.1111/j.1540-6261.1992.tb04681.x</w:t>
            </w:r>
          </w:p>
        </w:tc>
      </w:tr>
      <w:tr w:rsidR="00944F78" w14:paraId="45CADBBF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F7ED9B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[N]</w:t>
            </w:r>
          </w:p>
        </w:tc>
        <w:tc>
          <w:tcPr>
            <w:tcW w:w="5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631732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Andrew W. Lo, Harry Mamaysky, Jiang Wang, "Foundations of Technical Analysis: Computational Algorithms, Statistical Inference, and Empirical Implementation", Journal of Finance, 55(4), pp.1705-1765, 2000.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5FFE06" w14:textId="671F56CB" w:rsidR="00944F78" w:rsidRDefault="000260A6">
            <w:pPr>
              <w:spacing w:line="270" w:lineRule="auto"/>
              <w:rPr>
                <w:rFonts w:hint="eastAsia"/>
                <w:color w:val="000000"/>
                <w:sz w:val="19"/>
                <w:szCs w:val="19"/>
              </w:rPr>
            </w:pPr>
            <w:hyperlink r:id="rId6" w:history="1">
              <w:r w:rsidRPr="00A02E0E">
                <w:rPr>
                  <w:rStyle w:val="a5"/>
                  <w:sz w:val="19"/>
                  <w:szCs w:val="19"/>
                </w:rPr>
                <w:t>https://doi.org/10.1111/0022-1082.00265</w:t>
              </w:r>
            </w:hyperlink>
            <w:r>
              <w:rPr>
                <w:rFonts w:hint="eastAsia"/>
                <w:color w:val="000000"/>
                <w:sz w:val="19"/>
                <w:szCs w:val="19"/>
              </w:rPr>
              <w:t>,</w:t>
            </w:r>
          </w:p>
          <w:p w14:paraId="5FC43A9B" w14:textId="4D590E6F" w:rsidR="000260A6" w:rsidRDefault="000260A6">
            <w:pPr>
              <w:spacing w:line="270" w:lineRule="auto"/>
            </w:pPr>
            <w:hyperlink r:id="rId7" w:history="1">
              <w:r w:rsidRPr="00A02E0E">
                <w:rPr>
                  <w:rStyle w:val="a5"/>
                </w:rPr>
                <w:t>https://onlinelibrary.wiley.com/doi/epdf/10.1111/0022-1082.00265</w:t>
              </w:r>
            </w:hyperlink>
          </w:p>
          <w:p w14:paraId="437DA25E" w14:textId="08189606" w:rsidR="000260A6" w:rsidRPr="000260A6" w:rsidRDefault="000260A6">
            <w:pPr>
              <w:spacing w:line="270" w:lineRule="auto"/>
              <w:rPr>
                <w:rFonts w:hint="eastAsia"/>
              </w:rPr>
            </w:pPr>
          </w:p>
        </w:tc>
      </w:tr>
      <w:tr w:rsidR="00944F78" w14:paraId="4B2F63B3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5D01EF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[O]</w:t>
            </w:r>
          </w:p>
        </w:tc>
        <w:tc>
          <w:tcPr>
            <w:tcW w:w="5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1FF59C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 xml:space="preserve">Matthew Lorig, Zhou </w:t>
            </w:r>
            <w:proofErr w:type="spellStart"/>
            <w:r>
              <w:rPr>
                <w:color w:val="000000"/>
                <w:sz w:val="19"/>
                <w:szCs w:val="19"/>
              </w:rPr>
              <w:t>Zhou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lastRenderedPageBreak/>
              <w:t>Bin Zou, "A Mathematical Analysis of Technical Analysis", arXiv:1710.09476, 2017.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1E159A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lastRenderedPageBreak/>
              <w:t>https://arxiv.org/abs/1710.09476</w:t>
            </w:r>
          </w:p>
        </w:tc>
      </w:tr>
      <w:tr w:rsidR="00944F78" w14:paraId="56F7029F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10B10D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[P]</w:t>
            </w:r>
          </w:p>
        </w:tc>
        <w:tc>
          <w:tcPr>
            <w:tcW w:w="5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65368F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Mark P. Taylor, Helen Allen, "The Use of Technical Analysis in the Foreign Exchange Market", Journal of International Money and Finance, 11(3), pp.304-314, 1992.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EAE8F0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https://doi.org/10.1016/0261-5606(92)90048-3</w:t>
            </w:r>
          </w:p>
        </w:tc>
      </w:tr>
      <w:tr w:rsidR="00944F78" w14:paraId="19A60316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2C79E2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[Q]</w:t>
            </w:r>
          </w:p>
        </w:tc>
        <w:tc>
          <w:tcPr>
            <w:tcW w:w="5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4CB111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Steve Nison, "Japanese Candlestick Charting Techniques", New York Institute of Finance, 1991. (캔들 패턴 고전 단행본)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1841C" w14:textId="77777777" w:rsidR="00944F78" w:rsidRDefault="00000000">
            <w:pPr>
              <w:spacing w:line="270" w:lineRule="auto"/>
            </w:pPr>
            <w:r>
              <w:rPr>
                <w:color w:val="000000"/>
                <w:sz w:val="19"/>
                <w:szCs w:val="19"/>
              </w:rPr>
              <w:t>— (단행본, ISBN 0-13-931650-7)</w:t>
            </w:r>
          </w:p>
        </w:tc>
      </w:tr>
    </w:tbl>
    <w:p w14:paraId="10D11F76" w14:textId="77777777" w:rsidR="00944F78" w:rsidRDefault="00000000">
      <w:pPr>
        <w:spacing w:before="60" w:after="200"/>
      </w:pPr>
      <w:r>
        <w:rPr>
          <w:i/>
          <w:iCs/>
          <w:color w:val="666666"/>
          <w:sz w:val="17"/>
          <w:szCs w:val="17"/>
        </w:rPr>
        <w:t>표 9. 참고문헌 및 원문 조회 링크</w:t>
      </w:r>
    </w:p>
    <w:sectPr w:rsidR="00944F7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32C96"/>
    <w:multiLevelType w:val="hybridMultilevel"/>
    <w:tmpl w:val="64BAADAE"/>
    <w:lvl w:ilvl="0" w:tplc="91086914">
      <w:start w:val="1"/>
      <w:numFmt w:val="bullet"/>
      <w:lvlText w:val="●"/>
      <w:lvlJc w:val="left"/>
      <w:pPr>
        <w:ind w:left="720" w:hanging="360"/>
      </w:pPr>
    </w:lvl>
    <w:lvl w:ilvl="1" w:tplc="BF20CB5E">
      <w:start w:val="1"/>
      <w:numFmt w:val="bullet"/>
      <w:lvlText w:val="○"/>
      <w:lvlJc w:val="left"/>
      <w:pPr>
        <w:ind w:left="1440" w:hanging="360"/>
      </w:pPr>
    </w:lvl>
    <w:lvl w:ilvl="2" w:tplc="6C7897D6">
      <w:start w:val="1"/>
      <w:numFmt w:val="bullet"/>
      <w:lvlText w:val="■"/>
      <w:lvlJc w:val="left"/>
      <w:pPr>
        <w:ind w:left="2160" w:hanging="360"/>
      </w:pPr>
    </w:lvl>
    <w:lvl w:ilvl="3" w:tplc="830C0728">
      <w:start w:val="1"/>
      <w:numFmt w:val="bullet"/>
      <w:lvlText w:val="●"/>
      <w:lvlJc w:val="left"/>
      <w:pPr>
        <w:ind w:left="2880" w:hanging="360"/>
      </w:pPr>
    </w:lvl>
    <w:lvl w:ilvl="4" w:tplc="01E8648E">
      <w:start w:val="1"/>
      <w:numFmt w:val="bullet"/>
      <w:lvlText w:val="○"/>
      <w:lvlJc w:val="left"/>
      <w:pPr>
        <w:ind w:left="3600" w:hanging="360"/>
      </w:pPr>
    </w:lvl>
    <w:lvl w:ilvl="5" w:tplc="2406421E">
      <w:start w:val="1"/>
      <w:numFmt w:val="bullet"/>
      <w:lvlText w:val="■"/>
      <w:lvlJc w:val="left"/>
      <w:pPr>
        <w:ind w:left="4320" w:hanging="360"/>
      </w:pPr>
    </w:lvl>
    <w:lvl w:ilvl="6" w:tplc="04AEFABA">
      <w:start w:val="1"/>
      <w:numFmt w:val="bullet"/>
      <w:lvlText w:val="●"/>
      <w:lvlJc w:val="left"/>
      <w:pPr>
        <w:ind w:left="5040" w:hanging="360"/>
      </w:pPr>
    </w:lvl>
    <w:lvl w:ilvl="7" w:tplc="420E637E">
      <w:start w:val="1"/>
      <w:numFmt w:val="bullet"/>
      <w:lvlText w:val="●"/>
      <w:lvlJc w:val="left"/>
      <w:pPr>
        <w:ind w:left="5760" w:hanging="360"/>
      </w:pPr>
    </w:lvl>
    <w:lvl w:ilvl="8" w:tplc="6F6ACC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F81F80"/>
    <w:multiLevelType w:val="hybridMultilevel"/>
    <w:tmpl w:val="6F6887A6"/>
    <w:lvl w:ilvl="0" w:tplc="85F6B174">
      <w:start w:val="1"/>
      <w:numFmt w:val="bullet"/>
      <w:lvlText w:val="•"/>
      <w:lvlJc w:val="left"/>
      <w:pPr>
        <w:ind w:left="560" w:hanging="280"/>
      </w:pPr>
    </w:lvl>
    <w:lvl w:ilvl="1" w:tplc="5608FCC0">
      <w:start w:val="1"/>
      <w:numFmt w:val="bullet"/>
      <w:lvlText w:val="–"/>
      <w:lvlJc w:val="left"/>
      <w:pPr>
        <w:ind w:left="1040" w:hanging="280"/>
      </w:pPr>
    </w:lvl>
    <w:lvl w:ilvl="2" w:tplc="DD5A79AC">
      <w:numFmt w:val="decimal"/>
      <w:lvlText w:val=""/>
      <w:lvlJc w:val="left"/>
    </w:lvl>
    <w:lvl w:ilvl="3" w:tplc="33D49FC2">
      <w:numFmt w:val="decimal"/>
      <w:lvlText w:val=""/>
      <w:lvlJc w:val="left"/>
    </w:lvl>
    <w:lvl w:ilvl="4" w:tplc="6A129F42">
      <w:numFmt w:val="decimal"/>
      <w:lvlText w:val=""/>
      <w:lvlJc w:val="left"/>
    </w:lvl>
    <w:lvl w:ilvl="5" w:tplc="3E2EFEC8">
      <w:numFmt w:val="decimal"/>
      <w:lvlText w:val=""/>
      <w:lvlJc w:val="left"/>
    </w:lvl>
    <w:lvl w:ilvl="6" w:tplc="EFBCB7CA">
      <w:numFmt w:val="decimal"/>
      <w:lvlText w:val=""/>
      <w:lvlJc w:val="left"/>
    </w:lvl>
    <w:lvl w:ilvl="7" w:tplc="4616269C">
      <w:numFmt w:val="decimal"/>
      <w:lvlText w:val=""/>
      <w:lvlJc w:val="left"/>
    </w:lvl>
    <w:lvl w:ilvl="8" w:tplc="88D830D2">
      <w:numFmt w:val="decimal"/>
      <w:lvlText w:val=""/>
      <w:lvlJc w:val="left"/>
    </w:lvl>
  </w:abstractNum>
  <w:num w:numId="1" w16cid:durableId="527720750">
    <w:abstractNumId w:val="0"/>
    <w:lvlOverride w:ilvl="0">
      <w:startOverride w:val="1"/>
    </w:lvlOverride>
  </w:num>
  <w:num w:numId="2" w16cid:durableId="12752884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F78"/>
    <w:rsid w:val="000260A6"/>
    <w:rsid w:val="004625D6"/>
    <w:rsid w:val="00837189"/>
    <w:rsid w:val="00944F78"/>
    <w:rsid w:val="00EE4814"/>
    <w:rsid w:val="00FF4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76E2F2"/>
  <w15:docId w15:val="{74BD0FBD-64D7-B545-96B5-650F6231E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8" w:space="6" w:color="2E5A87"/>
      </w:pBdr>
      <w:spacing w:before="260" w:after="200"/>
      <w:outlineLvl w:val="0"/>
    </w:pPr>
    <w:rPr>
      <w:b/>
      <w:bCs/>
      <w:color w:val="2E5A87"/>
      <w:sz w:val="30"/>
      <w:szCs w:val="30"/>
    </w:rPr>
  </w:style>
  <w:style w:type="paragraph" w:styleId="2">
    <w:name w:val="heading 2"/>
    <w:uiPriority w:val="9"/>
    <w:unhideWhenUsed/>
    <w:qFormat/>
    <w:pPr>
      <w:spacing w:before="220" w:after="130"/>
      <w:outlineLvl w:val="1"/>
    </w:pPr>
    <w:rPr>
      <w:b/>
      <w:bCs/>
      <w:color w:val="1F3A5F"/>
      <w:sz w:val="25"/>
      <w:szCs w:val="25"/>
    </w:rPr>
  </w:style>
  <w:style w:type="paragraph" w:styleId="3">
    <w:name w:val="heading 3"/>
    <w:uiPriority w:val="9"/>
    <w:unhideWhenUsed/>
    <w:qFormat/>
    <w:pPr>
      <w:spacing w:before="160" w:after="100"/>
      <w:outlineLvl w:val="2"/>
    </w:pPr>
    <w:rPr>
      <w:b/>
      <w:bCs/>
      <w:color w:val="333333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0260A6"/>
  </w:style>
  <w:style w:type="paragraph" w:styleId="30">
    <w:name w:val="toc 3"/>
    <w:basedOn w:val="a"/>
    <w:next w:val="a"/>
    <w:autoRedefine/>
    <w:uiPriority w:val="39"/>
    <w:unhideWhenUsed/>
    <w:rsid w:val="000260A6"/>
    <w:pPr>
      <w:ind w:leftChars="400" w:left="850"/>
    </w:pPr>
  </w:style>
  <w:style w:type="paragraph" w:styleId="20">
    <w:name w:val="toc 2"/>
    <w:basedOn w:val="a"/>
    <w:next w:val="a"/>
    <w:autoRedefine/>
    <w:uiPriority w:val="39"/>
    <w:unhideWhenUsed/>
    <w:rsid w:val="000260A6"/>
    <w:pPr>
      <w:ind w:leftChars="200" w:left="425"/>
    </w:pPr>
  </w:style>
  <w:style w:type="character" w:styleId="aa">
    <w:name w:val="Unresolved Mention"/>
    <w:basedOn w:val="a0"/>
    <w:uiPriority w:val="99"/>
    <w:semiHidden/>
    <w:unhideWhenUsed/>
    <w:rsid w:val="000260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nlinelibrary.wiley.com/doi/epdf/10.1111/0022-1082.0026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111/0022-1082.00265" TargetMode="External"/><Relationship Id="rId5" Type="http://schemas.openxmlformats.org/officeDocument/2006/relationships/hyperlink" Target="https://doi.org/10.1111/j.1467-6419.2007.00519.x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21</Pages>
  <Words>2859</Words>
  <Characters>16302</Characters>
  <Application>Microsoft Office Word</Application>
  <DocSecurity>0</DocSecurity>
  <Lines>135</Lines>
  <Paragraphs>38</Paragraphs>
  <ScaleCrop>false</ScaleCrop>
  <Company/>
  <LinksUpToDate>false</LinksUpToDate>
  <CharactersWithSpaces>19123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한규호/22400773</cp:lastModifiedBy>
  <cp:revision>3</cp:revision>
  <dcterms:created xsi:type="dcterms:W3CDTF">2026-05-25T02:07:00Z</dcterms:created>
  <dcterms:modified xsi:type="dcterms:W3CDTF">2026-05-27T02:01:00Z</dcterms:modified>
</cp:coreProperties>
</file>