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Título: "Garantindo a Conformidade com a LGPD: Um Guia para Proteção de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Introdução:</w:t>
      </w:r>
    </w:p>
    <w:p w:rsidR="00000000" w:rsidDel="00000000" w:rsidP="00000000" w:rsidRDefault="00000000" w:rsidRPr="00000000" w14:paraId="00000004">
      <w:pPr>
        <w:rPr/>
      </w:pPr>
      <w:r w:rsidDel="00000000" w:rsidR="00000000" w:rsidRPr="00000000">
        <w:rPr>
          <w:rtl w:val="0"/>
        </w:rPr>
        <w:t xml:space="preserve">O que é ?</w:t>
      </w:r>
    </w:p>
    <w:p w:rsidR="00000000" w:rsidDel="00000000" w:rsidP="00000000" w:rsidRDefault="00000000" w:rsidRPr="00000000" w14:paraId="00000005">
      <w:pPr>
        <w:rPr>
          <w:color w:val="3c78d8"/>
        </w:rPr>
      </w:pPr>
      <w:r w:rsidDel="00000000" w:rsidR="00000000" w:rsidRPr="00000000">
        <w:rPr>
          <w:rtl w:val="0"/>
        </w:rPr>
      </w:r>
    </w:p>
    <w:p w:rsidR="00000000" w:rsidDel="00000000" w:rsidP="00000000" w:rsidRDefault="00000000" w:rsidRPr="00000000" w14:paraId="00000006">
      <w:pPr>
        <w:rPr>
          <w:color w:val="3c78d8"/>
        </w:rPr>
      </w:pPr>
      <w:r w:rsidDel="00000000" w:rsidR="00000000" w:rsidRPr="00000000">
        <w:rPr>
          <w:color w:val="3c78d8"/>
          <w:rtl w:val="0"/>
        </w:rPr>
        <w:t xml:space="preserve">A LGPD surgiu com a </w:t>
      </w:r>
      <w:r w:rsidDel="00000000" w:rsidR="00000000" w:rsidRPr="00000000">
        <w:rPr>
          <w:color w:val="ff0000"/>
          <w:rtl w:val="0"/>
        </w:rPr>
        <w:t xml:space="preserve">intenção de protege</w:t>
      </w:r>
      <w:r w:rsidDel="00000000" w:rsidR="00000000" w:rsidRPr="00000000">
        <w:rPr>
          <w:color w:val="3c78d8"/>
          <w:rtl w:val="0"/>
        </w:rPr>
        <w:t xml:space="preserve">r os dados de pessoas físicas e jurídicas, a </w:t>
      </w:r>
      <w:r w:rsidDel="00000000" w:rsidR="00000000" w:rsidRPr="00000000">
        <w:rPr>
          <w:color w:val="ff0000"/>
          <w:rtl w:val="0"/>
        </w:rPr>
        <w:t xml:space="preserve">legislação é obrigatória </w:t>
      </w:r>
      <w:r w:rsidDel="00000000" w:rsidR="00000000" w:rsidRPr="00000000">
        <w:rPr>
          <w:color w:val="3c78d8"/>
          <w:rtl w:val="0"/>
        </w:rPr>
        <w:t xml:space="preserve">para a coleta, processamento e armazenamento de dados, </w:t>
      </w:r>
      <w:r w:rsidDel="00000000" w:rsidR="00000000" w:rsidRPr="00000000">
        <w:rPr>
          <w:color w:val="ff0000"/>
          <w:rtl w:val="0"/>
        </w:rPr>
        <w:t xml:space="preserve">para que os mesmos nã</w:t>
      </w:r>
      <w:r w:rsidDel="00000000" w:rsidR="00000000" w:rsidRPr="00000000">
        <w:rPr>
          <w:color w:val="3c78d8"/>
          <w:rtl w:val="0"/>
        </w:rPr>
        <w:t xml:space="preserve">o sejam utilizados de forma inadequada.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Objetivo?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3c78d8"/>
        </w:rPr>
      </w:pPr>
      <w:r w:rsidDel="00000000" w:rsidR="00000000" w:rsidRPr="00000000">
        <w:rPr>
          <w:color w:val="3c78d8"/>
          <w:rtl w:val="0"/>
        </w:rPr>
        <w:t xml:space="preserve">O objetivo desta lei é </w:t>
      </w:r>
      <w:r w:rsidDel="00000000" w:rsidR="00000000" w:rsidRPr="00000000">
        <w:rPr>
          <w:color w:val="ff0000"/>
          <w:rtl w:val="0"/>
        </w:rPr>
        <w:t xml:space="preserve">estabelecer regras</w:t>
      </w:r>
      <w:r w:rsidDel="00000000" w:rsidR="00000000" w:rsidRPr="00000000">
        <w:rPr>
          <w:color w:val="3c78d8"/>
          <w:rtl w:val="0"/>
        </w:rPr>
        <w:t xml:space="preserve"> </w:t>
      </w:r>
    </w:p>
    <w:p w:rsidR="00000000" w:rsidDel="00000000" w:rsidP="00000000" w:rsidRDefault="00000000" w:rsidRPr="00000000" w14:paraId="0000000B">
      <w:pPr>
        <w:rPr>
          <w:color w:val="3c78d8"/>
        </w:rPr>
      </w:pPr>
      <w:r w:rsidDel="00000000" w:rsidR="00000000" w:rsidRPr="00000000">
        <w:rPr>
          <w:color w:val="3c78d8"/>
          <w:rtl w:val="0"/>
        </w:rPr>
        <w:t xml:space="preserve"> </w:t>
      </w:r>
      <w:r w:rsidDel="00000000" w:rsidR="00000000" w:rsidRPr="00000000">
        <w:rPr>
          <w:color w:val="ff0000"/>
          <w:rtl w:val="0"/>
        </w:rPr>
        <w:t xml:space="preserve">específicas</w:t>
      </w:r>
      <w:r w:rsidDel="00000000" w:rsidR="00000000" w:rsidRPr="00000000">
        <w:rPr>
          <w:color w:val="3c78d8"/>
          <w:rtl w:val="0"/>
        </w:rPr>
        <w:t xml:space="preserve"> para a coleta, armazenamento, processamento e </w:t>
      </w:r>
      <w:r w:rsidDel="00000000" w:rsidR="00000000" w:rsidRPr="00000000">
        <w:rPr>
          <w:color w:val="ff0000"/>
          <w:rtl w:val="0"/>
        </w:rPr>
        <w:t xml:space="preserve">divulgação</w:t>
      </w:r>
      <w:r w:rsidDel="00000000" w:rsidR="00000000" w:rsidRPr="00000000">
        <w:rPr>
          <w:color w:val="3c78d8"/>
          <w:rtl w:val="0"/>
        </w:rPr>
        <w:t xml:space="preserve"> de dados pessoais por </w:t>
      </w:r>
      <w:r w:rsidDel="00000000" w:rsidR="00000000" w:rsidRPr="00000000">
        <w:rPr>
          <w:color w:val="ff00ff"/>
          <w:rtl w:val="0"/>
        </w:rPr>
        <w:t xml:space="preserve">empresas, organizações e órgãos públicos.</w:t>
      </w:r>
      <w:r w:rsidDel="00000000" w:rsidR="00000000" w:rsidRPr="00000000">
        <w:rPr>
          <w:color w:val="3c78d8"/>
          <w:rtl w:val="0"/>
        </w:rPr>
        <w:t xml:space="preserve"> O objetivo da LGPD é garantir a </w:t>
      </w:r>
      <w:r w:rsidDel="00000000" w:rsidR="00000000" w:rsidRPr="00000000">
        <w:rPr>
          <w:color w:val="ff9900"/>
          <w:rtl w:val="0"/>
        </w:rPr>
        <w:t xml:space="preserve">transparência</w:t>
      </w:r>
      <w:r w:rsidDel="00000000" w:rsidR="00000000" w:rsidRPr="00000000">
        <w:rPr>
          <w:color w:val="3c78d8"/>
          <w:rtl w:val="0"/>
        </w:rPr>
        <w:t xml:space="preserve">, </w:t>
      </w:r>
      <w:r w:rsidDel="00000000" w:rsidR="00000000" w:rsidRPr="00000000">
        <w:rPr>
          <w:color w:val="ff9900"/>
          <w:rtl w:val="0"/>
        </w:rPr>
        <w:t xml:space="preserve">segurança</w:t>
      </w:r>
      <w:r w:rsidDel="00000000" w:rsidR="00000000" w:rsidRPr="00000000">
        <w:rPr>
          <w:color w:val="3c78d8"/>
          <w:rtl w:val="0"/>
        </w:rPr>
        <w:t xml:space="preserve"> e </w:t>
      </w:r>
      <w:r w:rsidDel="00000000" w:rsidR="00000000" w:rsidRPr="00000000">
        <w:rPr>
          <w:color w:val="ff9900"/>
          <w:rtl w:val="0"/>
        </w:rPr>
        <w:t xml:space="preserve">confidencialidade</w:t>
      </w:r>
      <w:r w:rsidDel="00000000" w:rsidR="00000000" w:rsidRPr="00000000">
        <w:rPr>
          <w:color w:val="3c78d8"/>
          <w:rtl w:val="0"/>
        </w:rPr>
        <w:t xml:space="preserve"> dos dados pessoais e promover uma cultura de proteção de dados no Brasil que dê confiança aos cidadãos no uso de seus dados pessoais.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é importante?</w:t>
      </w:r>
    </w:p>
    <w:p w:rsidR="00000000" w:rsidDel="00000000" w:rsidP="00000000" w:rsidRDefault="00000000" w:rsidRPr="00000000" w14:paraId="0000000F">
      <w:pPr>
        <w:rPr>
          <w:color w:val="ff0000"/>
        </w:rPr>
      </w:pPr>
      <w:r w:rsidDel="00000000" w:rsidR="00000000" w:rsidRPr="00000000">
        <w:rPr>
          <w:color w:val="3c78d8"/>
          <w:rtl w:val="0"/>
        </w:rPr>
        <w:t xml:space="preserve">A LGPD é muito importante </w:t>
      </w:r>
      <w:r w:rsidDel="00000000" w:rsidR="00000000" w:rsidRPr="00000000">
        <w:rPr>
          <w:color w:val="ff0000"/>
          <w:rtl w:val="0"/>
        </w:rPr>
        <w:t xml:space="preserve">porque protege o direito </w:t>
      </w:r>
      <w:r w:rsidDel="00000000" w:rsidR="00000000" w:rsidRPr="00000000">
        <w:rPr>
          <w:color w:val="3c78d8"/>
          <w:rtl w:val="0"/>
        </w:rPr>
        <w:t xml:space="preserve">das pessoas à privacidade e à liberdade de usar suas informações pessoais. Temos políticas claras sobre coleta, armazenamento, processamento e divulgação de informações para garantir </w:t>
      </w:r>
      <w:r w:rsidDel="00000000" w:rsidR="00000000" w:rsidRPr="00000000">
        <w:rPr>
          <w:color w:val="ff0000"/>
          <w:rtl w:val="0"/>
        </w:rPr>
        <w:t xml:space="preserve">segurança e transparência</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cc0000"/>
        </w:rPr>
      </w:pPr>
      <w:r w:rsidDel="00000000" w:rsidR="00000000" w:rsidRPr="00000000">
        <w:rPr>
          <w:color w:val="cc0000"/>
          <w:rtl w:val="0"/>
        </w:rPr>
        <w:t xml:space="preserve">Seção 1: Fundamentos da LGPD</w:t>
      </w:r>
    </w:p>
    <w:p w:rsidR="00000000" w:rsidDel="00000000" w:rsidP="00000000" w:rsidRDefault="00000000" w:rsidRPr="00000000" w14:paraId="00000014">
      <w:pPr>
        <w:rPr/>
      </w:pPr>
      <w:r w:rsidDel="00000000" w:rsidR="00000000" w:rsidRPr="00000000">
        <w:rPr>
          <w:rtl w:val="0"/>
        </w:rPr>
        <w:t xml:space="preserve">Vc a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1.2. Definição dos Termos Essenciais:</w:t>
      </w:r>
    </w:p>
    <w:p w:rsidR="00000000" w:rsidDel="00000000" w:rsidP="00000000" w:rsidRDefault="00000000" w:rsidRPr="00000000" w14:paraId="00000016">
      <w:pPr>
        <w:rPr/>
      </w:pPr>
      <w:r w:rsidDel="00000000" w:rsidR="00000000" w:rsidRPr="00000000">
        <w:rPr>
          <w:rtl w:val="0"/>
        </w:rPr>
        <w:t xml:space="preserve">- Explicação dos termos-chave, como dados pessoais, tratamento, controlador, operador, consentimento, entre outros.</w:t>
      </w:r>
    </w:p>
    <w:p w:rsidR="00000000" w:rsidDel="00000000" w:rsidP="00000000" w:rsidRDefault="00000000" w:rsidRPr="00000000" w14:paraId="00000017">
      <w:pPr>
        <w:rPr>
          <w:color w:val="674ea7"/>
        </w:rPr>
      </w:pPr>
      <w:r w:rsidDel="00000000" w:rsidR="00000000" w:rsidRPr="00000000">
        <w:rPr>
          <w:rtl w:val="0"/>
        </w:rPr>
        <w:t xml:space="preserve">- Esclarecimento da abrangência da lei e sua aplicação em diferentes setores.</w:t>
      </w:r>
      <w:r w:rsidDel="00000000" w:rsidR="00000000" w:rsidRPr="00000000">
        <w:rPr>
          <w:rtl w:val="0"/>
        </w:rPr>
      </w:r>
    </w:p>
    <w:p w:rsidR="00000000" w:rsidDel="00000000" w:rsidP="00000000" w:rsidRDefault="00000000" w:rsidRPr="00000000" w14:paraId="00000018">
      <w:pPr>
        <w:rPr>
          <w:color w:val="674ea7"/>
        </w:rPr>
      </w:pPr>
      <w:r w:rsidDel="00000000" w:rsidR="00000000" w:rsidRPr="00000000">
        <w:rPr>
          <w:rtl w:val="0"/>
        </w:rPr>
      </w:r>
    </w:p>
    <w:p w:rsidR="00000000" w:rsidDel="00000000" w:rsidP="00000000" w:rsidRDefault="00000000" w:rsidRPr="00000000" w14:paraId="00000019">
      <w:pPr>
        <w:rPr>
          <w:color w:val="674ea7"/>
        </w:rPr>
      </w:pPr>
      <w:r w:rsidDel="00000000" w:rsidR="00000000" w:rsidRPr="00000000">
        <w:rPr>
          <w:color w:val="674ea7"/>
          <w:rtl w:val="0"/>
        </w:rPr>
        <w:t xml:space="preserve">Dado pessoal: identificação de uma pessoa natural. Exemplos: CPF, nome e sobrenome, RG.</w:t>
      </w:r>
    </w:p>
    <w:p w:rsidR="00000000" w:rsidDel="00000000" w:rsidP="00000000" w:rsidRDefault="00000000" w:rsidRPr="00000000" w14:paraId="0000001A">
      <w:pPr>
        <w:rPr>
          <w:color w:val="674ea7"/>
        </w:rPr>
      </w:pPr>
      <w:r w:rsidDel="00000000" w:rsidR="00000000" w:rsidRPr="00000000">
        <w:rPr>
          <w:color w:val="674ea7"/>
          <w:rtl w:val="0"/>
        </w:rPr>
        <w:t xml:space="preserve">Dado pessoal sensível: dados que são tratados com mais cautela. Exemplos: origem racial, opiniões políticas, convicção religiosa.</w:t>
      </w:r>
    </w:p>
    <w:p w:rsidR="00000000" w:rsidDel="00000000" w:rsidP="00000000" w:rsidRDefault="00000000" w:rsidRPr="00000000" w14:paraId="0000001B">
      <w:pPr>
        <w:rPr>
          <w:color w:val="674ea7"/>
        </w:rPr>
      </w:pPr>
      <w:r w:rsidDel="00000000" w:rsidR="00000000" w:rsidRPr="00000000">
        <w:rPr>
          <w:rtl w:val="0"/>
        </w:rPr>
      </w:r>
    </w:p>
    <w:p w:rsidR="00000000" w:rsidDel="00000000" w:rsidP="00000000" w:rsidRDefault="00000000" w:rsidRPr="00000000" w14:paraId="0000001C">
      <w:pPr>
        <w:rPr>
          <w:color w:val="674ea7"/>
        </w:rPr>
      </w:pPr>
      <w:r w:rsidDel="00000000" w:rsidR="00000000" w:rsidRPr="00000000">
        <w:rPr>
          <w:color w:val="674ea7"/>
          <w:rtl w:val="0"/>
        </w:rPr>
        <w:t xml:space="preserve">Agentes de Tratamento de Dados:</w:t>
      </w:r>
    </w:p>
    <w:p w:rsidR="00000000" w:rsidDel="00000000" w:rsidP="00000000" w:rsidRDefault="00000000" w:rsidRPr="00000000" w14:paraId="0000001D">
      <w:pPr>
        <w:numPr>
          <w:ilvl w:val="0"/>
          <w:numId w:val="5"/>
        </w:numPr>
        <w:ind w:left="720" w:hanging="360"/>
        <w:rPr>
          <w:color w:val="674ea7"/>
          <w:u w:val="none"/>
        </w:rPr>
      </w:pPr>
      <w:r w:rsidDel="00000000" w:rsidR="00000000" w:rsidRPr="00000000">
        <w:rPr>
          <w:color w:val="674ea7"/>
          <w:rtl w:val="0"/>
        </w:rPr>
        <w:t xml:space="preserve">Controlador: pessoa que é responsável pelas decisões referentes ao tratamento dos dados.</w:t>
      </w:r>
    </w:p>
    <w:p w:rsidR="00000000" w:rsidDel="00000000" w:rsidP="00000000" w:rsidRDefault="00000000" w:rsidRPr="00000000" w14:paraId="0000001E">
      <w:pPr>
        <w:numPr>
          <w:ilvl w:val="0"/>
          <w:numId w:val="5"/>
        </w:numPr>
        <w:ind w:left="720" w:hanging="360"/>
        <w:rPr>
          <w:color w:val="674ea7"/>
          <w:u w:val="none"/>
        </w:rPr>
      </w:pPr>
      <w:r w:rsidDel="00000000" w:rsidR="00000000" w:rsidRPr="00000000">
        <w:rPr>
          <w:color w:val="674ea7"/>
          <w:rtl w:val="0"/>
        </w:rPr>
        <w:t xml:space="preserve">Operador: pessoa que realiza o tratamento em nome do Controlador.</w:t>
      </w:r>
    </w:p>
    <w:p w:rsidR="00000000" w:rsidDel="00000000" w:rsidP="00000000" w:rsidRDefault="00000000" w:rsidRPr="00000000" w14:paraId="0000001F">
      <w:pPr>
        <w:numPr>
          <w:ilvl w:val="0"/>
          <w:numId w:val="5"/>
        </w:numPr>
        <w:ind w:left="720" w:hanging="360"/>
        <w:rPr>
          <w:color w:val="674ea7"/>
          <w:u w:val="none"/>
        </w:rPr>
      </w:pPr>
      <w:r w:rsidDel="00000000" w:rsidR="00000000" w:rsidRPr="00000000">
        <w:rPr>
          <w:color w:val="674ea7"/>
          <w:rtl w:val="0"/>
        </w:rPr>
        <w:t xml:space="preserve">Encarregado: pessoa que atua como canal de comunicação entre o Controlador, os titulares dos dados e a Autoridade Nacional de Proteção de Dados</w:t>
      </w:r>
    </w:p>
    <w:p w:rsidR="00000000" w:rsidDel="00000000" w:rsidP="00000000" w:rsidRDefault="00000000" w:rsidRPr="00000000" w14:paraId="00000020">
      <w:pPr>
        <w:rPr>
          <w:color w:val="674ea7"/>
        </w:rPr>
      </w:pPr>
      <w:r w:rsidDel="00000000" w:rsidR="00000000" w:rsidRPr="00000000">
        <w:rPr>
          <w:rtl w:val="0"/>
        </w:rPr>
      </w:r>
    </w:p>
    <w:p w:rsidR="00000000" w:rsidDel="00000000" w:rsidP="00000000" w:rsidRDefault="00000000" w:rsidRPr="00000000" w14:paraId="00000021">
      <w:pPr>
        <w:rPr>
          <w:color w:val="674ea7"/>
        </w:rPr>
      </w:pPr>
      <w:r w:rsidDel="00000000" w:rsidR="00000000" w:rsidRPr="00000000">
        <w:rPr>
          <w:color w:val="674ea7"/>
          <w:rtl w:val="0"/>
        </w:rPr>
        <w:t xml:space="preserve">O tratamento de dados pessoais ou dados pessoais sensíveis pode ser feito de várias formas, desde a coleta e armazenamento dos dados até a eliminação deles. O acesso, utilização, processamento, distribuição e entre outras formas de contato com dados pessoais são consideradas formas de tratamento de dados.</w:t>
      </w:r>
    </w:p>
    <w:p w:rsidR="00000000" w:rsidDel="00000000" w:rsidP="00000000" w:rsidRDefault="00000000" w:rsidRPr="00000000" w14:paraId="00000022">
      <w:pPr>
        <w:rPr>
          <w:color w:val="674ea7"/>
        </w:rPr>
      </w:pPr>
      <w:r w:rsidDel="00000000" w:rsidR="00000000" w:rsidRPr="00000000">
        <w:rPr>
          <w:color w:val="674ea7"/>
          <w:rtl w:val="0"/>
        </w:rPr>
        <w:t xml:space="preserve">O tratamento de dados pode ser feito quando:</w:t>
      </w:r>
    </w:p>
    <w:p w:rsidR="00000000" w:rsidDel="00000000" w:rsidP="00000000" w:rsidRDefault="00000000" w:rsidRPr="00000000" w14:paraId="00000023">
      <w:pPr>
        <w:numPr>
          <w:ilvl w:val="0"/>
          <w:numId w:val="4"/>
        </w:numPr>
        <w:ind w:left="720" w:hanging="360"/>
        <w:rPr>
          <w:color w:val="674ea7"/>
          <w:u w:val="none"/>
        </w:rPr>
      </w:pPr>
      <w:r w:rsidDel="00000000" w:rsidR="00000000" w:rsidRPr="00000000">
        <w:rPr>
          <w:color w:val="674ea7"/>
          <w:rtl w:val="0"/>
        </w:rPr>
        <w:t xml:space="preserve">possui consentimento;</w:t>
      </w:r>
    </w:p>
    <w:p w:rsidR="00000000" w:rsidDel="00000000" w:rsidP="00000000" w:rsidRDefault="00000000" w:rsidRPr="00000000" w14:paraId="00000024">
      <w:pPr>
        <w:numPr>
          <w:ilvl w:val="0"/>
          <w:numId w:val="4"/>
        </w:numPr>
        <w:ind w:left="720" w:hanging="360"/>
        <w:rPr>
          <w:color w:val="674ea7"/>
          <w:u w:val="none"/>
        </w:rPr>
      </w:pPr>
      <w:r w:rsidDel="00000000" w:rsidR="00000000" w:rsidRPr="00000000">
        <w:rPr>
          <w:color w:val="674ea7"/>
          <w:rtl w:val="0"/>
        </w:rPr>
        <w:t xml:space="preserve">para cumprir uma obrigação legal</w:t>
      </w:r>
    </w:p>
    <w:p w:rsidR="00000000" w:rsidDel="00000000" w:rsidP="00000000" w:rsidRDefault="00000000" w:rsidRPr="00000000" w14:paraId="00000025">
      <w:pPr>
        <w:numPr>
          <w:ilvl w:val="0"/>
          <w:numId w:val="4"/>
        </w:numPr>
        <w:ind w:left="720" w:hanging="360"/>
        <w:rPr>
          <w:color w:val="674ea7"/>
          <w:u w:val="none"/>
        </w:rPr>
      </w:pPr>
      <w:r w:rsidDel="00000000" w:rsidR="00000000" w:rsidRPr="00000000">
        <w:rPr>
          <w:color w:val="674ea7"/>
          <w:rtl w:val="0"/>
        </w:rPr>
        <w:t xml:space="preserve">para realizar pesquisas de órgãos de pesquisa</w:t>
      </w:r>
    </w:p>
    <w:p w:rsidR="00000000" w:rsidDel="00000000" w:rsidP="00000000" w:rsidRDefault="00000000" w:rsidRPr="00000000" w14:paraId="00000026">
      <w:pPr>
        <w:numPr>
          <w:ilvl w:val="0"/>
          <w:numId w:val="4"/>
        </w:numPr>
        <w:ind w:left="720" w:hanging="360"/>
        <w:rPr>
          <w:color w:val="674ea7"/>
          <w:u w:val="none"/>
        </w:rPr>
      </w:pPr>
      <w:r w:rsidDel="00000000" w:rsidR="00000000" w:rsidRPr="00000000">
        <w:rPr>
          <w:color w:val="674ea7"/>
          <w:rtl w:val="0"/>
        </w:rPr>
        <w:t xml:space="preserve">para execução de contratos</w:t>
      </w:r>
    </w:p>
    <w:p w:rsidR="00000000" w:rsidDel="00000000" w:rsidP="00000000" w:rsidRDefault="00000000" w:rsidRPr="00000000" w14:paraId="00000027">
      <w:pPr>
        <w:numPr>
          <w:ilvl w:val="0"/>
          <w:numId w:val="4"/>
        </w:numPr>
        <w:ind w:left="720" w:hanging="360"/>
        <w:rPr>
          <w:color w:val="674ea7"/>
          <w:u w:val="none"/>
        </w:rPr>
      </w:pPr>
      <w:r w:rsidDel="00000000" w:rsidR="00000000" w:rsidRPr="00000000">
        <w:rPr>
          <w:color w:val="674ea7"/>
          <w:rtl w:val="0"/>
        </w:rPr>
        <w:t xml:space="preserve">proteção de crédito</w:t>
      </w:r>
    </w:p>
    <w:p w:rsidR="00000000" w:rsidDel="00000000" w:rsidP="00000000" w:rsidRDefault="00000000" w:rsidRPr="00000000" w14:paraId="00000028">
      <w:pPr>
        <w:numPr>
          <w:ilvl w:val="0"/>
          <w:numId w:val="4"/>
        </w:numPr>
        <w:ind w:left="720" w:hanging="360"/>
        <w:rPr>
          <w:color w:val="674ea7"/>
          <w:u w:val="none"/>
        </w:rPr>
      </w:pPr>
      <w:r w:rsidDel="00000000" w:rsidR="00000000" w:rsidRPr="00000000">
        <w:rPr>
          <w:color w:val="674ea7"/>
          <w:rtl w:val="0"/>
        </w:rPr>
        <w:t xml:space="preserve">tutela de saúde</w:t>
      </w:r>
    </w:p>
    <w:p w:rsidR="00000000" w:rsidDel="00000000" w:rsidP="00000000" w:rsidRDefault="00000000" w:rsidRPr="00000000" w14:paraId="00000029">
      <w:pPr>
        <w:numPr>
          <w:ilvl w:val="0"/>
          <w:numId w:val="4"/>
        </w:numPr>
        <w:ind w:left="720" w:hanging="360"/>
        <w:rPr>
          <w:color w:val="674ea7"/>
          <w:u w:val="none"/>
        </w:rPr>
      </w:pPr>
      <w:r w:rsidDel="00000000" w:rsidR="00000000" w:rsidRPr="00000000">
        <w:rPr>
          <w:color w:val="674ea7"/>
          <w:rtl w:val="0"/>
        </w:rPr>
        <w:t xml:space="preserve">entre outros.</w:t>
      </w:r>
    </w:p>
    <w:p w:rsidR="00000000" w:rsidDel="00000000" w:rsidP="00000000" w:rsidRDefault="00000000" w:rsidRPr="00000000" w14:paraId="0000002A">
      <w:pPr>
        <w:rPr>
          <w:color w:val="674ea7"/>
        </w:rPr>
      </w:pPr>
      <w:r w:rsidDel="00000000" w:rsidR="00000000" w:rsidRPr="00000000">
        <w:rPr>
          <w:rtl w:val="0"/>
        </w:rPr>
      </w:r>
    </w:p>
    <w:p w:rsidR="00000000" w:rsidDel="00000000" w:rsidP="00000000" w:rsidRDefault="00000000" w:rsidRPr="00000000" w14:paraId="0000002B">
      <w:pPr>
        <w:rPr>
          <w:color w:val="674ea7"/>
        </w:rPr>
      </w:pPr>
      <w:r w:rsidDel="00000000" w:rsidR="00000000" w:rsidRPr="00000000">
        <w:rPr>
          <w:color w:val="674ea7"/>
          <w:rtl w:val="0"/>
        </w:rPr>
        <w:t xml:space="preserve">A LGPD é aplicável para:</w:t>
      </w:r>
    </w:p>
    <w:p w:rsidR="00000000" w:rsidDel="00000000" w:rsidP="00000000" w:rsidRDefault="00000000" w:rsidRPr="00000000" w14:paraId="0000002C">
      <w:pPr>
        <w:numPr>
          <w:ilvl w:val="0"/>
          <w:numId w:val="1"/>
        </w:numPr>
        <w:ind w:left="720" w:hanging="360"/>
        <w:rPr>
          <w:color w:val="674ea7"/>
        </w:rPr>
      </w:pPr>
      <w:r w:rsidDel="00000000" w:rsidR="00000000" w:rsidRPr="00000000">
        <w:rPr>
          <w:color w:val="674ea7"/>
          <w:rtl w:val="0"/>
        </w:rPr>
        <w:t xml:space="preserve">dados de pessoas físicas</w:t>
      </w:r>
    </w:p>
    <w:p w:rsidR="00000000" w:rsidDel="00000000" w:rsidP="00000000" w:rsidRDefault="00000000" w:rsidRPr="00000000" w14:paraId="0000002D">
      <w:pPr>
        <w:numPr>
          <w:ilvl w:val="0"/>
          <w:numId w:val="1"/>
        </w:numPr>
        <w:ind w:left="720" w:hanging="360"/>
        <w:rPr>
          <w:color w:val="674ea7"/>
        </w:rPr>
      </w:pPr>
      <w:r w:rsidDel="00000000" w:rsidR="00000000" w:rsidRPr="00000000">
        <w:rPr>
          <w:color w:val="674ea7"/>
          <w:rtl w:val="0"/>
        </w:rPr>
        <w:t xml:space="preserve">dados tratados no Brasil</w:t>
      </w:r>
    </w:p>
    <w:p w:rsidR="00000000" w:rsidDel="00000000" w:rsidP="00000000" w:rsidRDefault="00000000" w:rsidRPr="00000000" w14:paraId="0000002E">
      <w:pPr>
        <w:numPr>
          <w:ilvl w:val="0"/>
          <w:numId w:val="1"/>
        </w:numPr>
        <w:ind w:left="720" w:hanging="360"/>
        <w:rPr>
          <w:color w:val="674ea7"/>
        </w:rPr>
      </w:pPr>
      <w:r w:rsidDel="00000000" w:rsidR="00000000" w:rsidRPr="00000000">
        <w:rPr>
          <w:color w:val="674ea7"/>
          <w:rtl w:val="0"/>
        </w:rPr>
        <w:t xml:space="preserve">quando o tratamento de dados for realizado para ofertar serviços para pessoas que moram no Brasil. </w:t>
      </w:r>
    </w:p>
    <w:p w:rsidR="00000000" w:rsidDel="00000000" w:rsidP="00000000" w:rsidRDefault="00000000" w:rsidRPr="00000000" w14:paraId="0000002F">
      <w:pPr>
        <w:rPr>
          <w:color w:val="674ea7"/>
        </w:rPr>
      </w:pPr>
      <w:hyperlink r:id="rId6">
        <w:r w:rsidDel="00000000" w:rsidR="00000000" w:rsidRPr="00000000">
          <w:rPr>
            <w:color w:val="1155cc"/>
            <w:u w:val="single"/>
            <w:rtl w:val="0"/>
          </w:rPr>
          <w:t xml:space="preserve">https://www.gov.br/mds/pt-br/acesso-a-informacao/lgpd/classificacao-dos-dados</w:t>
        </w:r>
      </w:hyperlink>
      <w:r w:rsidDel="00000000" w:rsidR="00000000" w:rsidRPr="00000000">
        <w:rPr>
          <w:rtl w:val="0"/>
        </w:rPr>
      </w:r>
    </w:p>
    <w:p w:rsidR="00000000" w:rsidDel="00000000" w:rsidP="00000000" w:rsidRDefault="00000000" w:rsidRPr="00000000" w14:paraId="00000030">
      <w:pPr>
        <w:rPr>
          <w:color w:val="674ea7"/>
        </w:rPr>
      </w:pPr>
      <w:hyperlink r:id="rId7">
        <w:r w:rsidDel="00000000" w:rsidR="00000000" w:rsidRPr="00000000">
          <w:rPr>
            <w:color w:val="1155cc"/>
            <w:u w:val="single"/>
            <w:rtl w:val="0"/>
          </w:rPr>
          <w:t xml:space="preserve">https://cdlflorianopolis.org.br/conteudo/lgpd-lei-geral-de-protecao-de-dados-395?gclid=Cj0KCQjwy9-kBhCHARIsAHpBjHgSZVUPkYuCROHEmrYKqNhljGtdQOoZekWHu4AJkAtX0aY8zwZE2GoaAurBEALw_wcB#.YDz9KVVKjIU</w:t>
        </w:r>
      </w:hyperlink>
      <w:r w:rsidDel="00000000" w:rsidR="00000000" w:rsidRPr="00000000">
        <w:rPr>
          <w:rtl w:val="0"/>
        </w:rPr>
      </w:r>
    </w:p>
    <w:p w:rsidR="00000000" w:rsidDel="00000000" w:rsidP="00000000" w:rsidRDefault="00000000" w:rsidRPr="00000000" w14:paraId="00000031">
      <w:pPr>
        <w:rPr>
          <w:color w:val="674ea7"/>
        </w:rPr>
      </w:pPr>
      <w:r w:rsidDel="00000000" w:rsidR="00000000" w:rsidRPr="00000000">
        <w:rPr>
          <w:rtl w:val="0"/>
        </w:rPr>
      </w:r>
    </w:p>
    <w:p w:rsidR="00000000" w:rsidDel="00000000" w:rsidP="00000000" w:rsidRDefault="00000000" w:rsidRPr="00000000" w14:paraId="00000032">
      <w:pPr>
        <w:rPr>
          <w:color w:val="674ea7"/>
        </w:rPr>
      </w:pPr>
      <w:r w:rsidDel="00000000" w:rsidR="00000000" w:rsidRPr="00000000">
        <w:rPr>
          <w:rtl w:val="0"/>
        </w:rPr>
      </w:r>
    </w:p>
    <w:p w:rsidR="00000000" w:rsidDel="00000000" w:rsidP="00000000" w:rsidRDefault="00000000" w:rsidRPr="00000000" w14:paraId="00000033">
      <w:pPr>
        <w:rPr>
          <w:color w:val="674ea7"/>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1.3. Direitos dos Titulares dos Dados:</w:t>
      </w:r>
    </w:p>
    <w:p w:rsidR="00000000" w:rsidDel="00000000" w:rsidP="00000000" w:rsidRDefault="00000000" w:rsidRPr="00000000" w14:paraId="00000035">
      <w:pPr>
        <w:rPr/>
      </w:pPr>
      <w:r w:rsidDel="00000000" w:rsidR="00000000" w:rsidRPr="00000000">
        <w:rPr>
          <w:rtl w:val="0"/>
        </w:rPr>
        <w:t xml:space="preserve">- Descrição dos direitos concedidos aos indivíduos pela LGPD, incluindo acesso, retificação, exclusão, portabilidade e revogação do consentimento.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674ea7"/>
        </w:rPr>
      </w:pPr>
      <w:r w:rsidDel="00000000" w:rsidR="00000000" w:rsidRPr="00000000">
        <w:rPr>
          <w:color w:val="674ea7"/>
          <w:rtl w:val="0"/>
        </w:rPr>
        <w:t xml:space="preserve">Titular dos dados: a quem se diz à respeito.</w:t>
      </w:r>
    </w:p>
    <w:p w:rsidR="00000000" w:rsidDel="00000000" w:rsidP="00000000" w:rsidRDefault="00000000" w:rsidRPr="00000000" w14:paraId="00000038">
      <w:pPr>
        <w:rPr>
          <w:color w:val="674ea7"/>
        </w:rPr>
      </w:pPr>
      <w:r w:rsidDel="00000000" w:rsidR="00000000" w:rsidRPr="00000000">
        <w:rPr>
          <w:rtl w:val="0"/>
        </w:rPr>
      </w:r>
    </w:p>
    <w:p w:rsidR="00000000" w:rsidDel="00000000" w:rsidP="00000000" w:rsidRDefault="00000000" w:rsidRPr="00000000" w14:paraId="00000039">
      <w:pPr>
        <w:rPr>
          <w:color w:val="674ea7"/>
        </w:rPr>
      </w:pPr>
      <w:r w:rsidDel="00000000" w:rsidR="00000000" w:rsidRPr="00000000">
        <w:rPr>
          <w:color w:val="674ea7"/>
          <w:rtl w:val="0"/>
        </w:rPr>
        <w:t xml:space="preserve">Direitos dos titulares dos dados:</w:t>
      </w:r>
    </w:p>
    <w:p w:rsidR="00000000" w:rsidDel="00000000" w:rsidP="00000000" w:rsidRDefault="00000000" w:rsidRPr="00000000" w14:paraId="0000003A">
      <w:pPr>
        <w:numPr>
          <w:ilvl w:val="0"/>
          <w:numId w:val="2"/>
        </w:numPr>
        <w:ind w:left="720" w:hanging="360"/>
        <w:rPr>
          <w:color w:val="674ea7"/>
          <w:u w:val="none"/>
        </w:rPr>
      </w:pPr>
      <w:r w:rsidDel="00000000" w:rsidR="00000000" w:rsidRPr="00000000">
        <w:rPr>
          <w:color w:val="674ea7"/>
          <w:rtl w:val="0"/>
        </w:rPr>
        <w:t xml:space="preserve">Confirmação da existência de tratamento dos dados</w:t>
      </w:r>
    </w:p>
    <w:p w:rsidR="00000000" w:rsidDel="00000000" w:rsidP="00000000" w:rsidRDefault="00000000" w:rsidRPr="00000000" w14:paraId="0000003B">
      <w:pPr>
        <w:numPr>
          <w:ilvl w:val="0"/>
          <w:numId w:val="2"/>
        </w:numPr>
        <w:ind w:left="720" w:hanging="360"/>
        <w:rPr>
          <w:color w:val="674ea7"/>
          <w:u w:val="none"/>
        </w:rPr>
      </w:pPr>
      <w:r w:rsidDel="00000000" w:rsidR="00000000" w:rsidRPr="00000000">
        <w:rPr>
          <w:color w:val="674ea7"/>
          <w:rtl w:val="0"/>
        </w:rPr>
        <w:t xml:space="preserve">Acesso aos dados (próprios)</w:t>
      </w:r>
    </w:p>
    <w:p w:rsidR="00000000" w:rsidDel="00000000" w:rsidP="00000000" w:rsidRDefault="00000000" w:rsidRPr="00000000" w14:paraId="0000003C">
      <w:pPr>
        <w:numPr>
          <w:ilvl w:val="0"/>
          <w:numId w:val="2"/>
        </w:numPr>
        <w:ind w:left="720" w:hanging="360"/>
        <w:rPr>
          <w:color w:val="674ea7"/>
          <w:u w:val="none"/>
        </w:rPr>
      </w:pPr>
      <w:r w:rsidDel="00000000" w:rsidR="00000000" w:rsidRPr="00000000">
        <w:rPr>
          <w:color w:val="674ea7"/>
          <w:rtl w:val="0"/>
        </w:rPr>
        <w:t xml:space="preserve">Correção</w:t>
      </w:r>
    </w:p>
    <w:p w:rsidR="00000000" w:rsidDel="00000000" w:rsidP="00000000" w:rsidRDefault="00000000" w:rsidRPr="00000000" w14:paraId="0000003D">
      <w:pPr>
        <w:numPr>
          <w:ilvl w:val="0"/>
          <w:numId w:val="2"/>
        </w:numPr>
        <w:ind w:left="720" w:hanging="360"/>
        <w:rPr>
          <w:color w:val="674ea7"/>
          <w:u w:val="none"/>
        </w:rPr>
      </w:pPr>
      <w:r w:rsidDel="00000000" w:rsidR="00000000" w:rsidRPr="00000000">
        <w:rPr>
          <w:color w:val="674ea7"/>
          <w:rtl w:val="0"/>
        </w:rPr>
        <w:t xml:space="preserve">Anonimização, bloqueio ou eliminação de dados</w:t>
      </w:r>
    </w:p>
    <w:p w:rsidR="00000000" w:rsidDel="00000000" w:rsidP="00000000" w:rsidRDefault="00000000" w:rsidRPr="00000000" w14:paraId="0000003E">
      <w:pPr>
        <w:numPr>
          <w:ilvl w:val="0"/>
          <w:numId w:val="2"/>
        </w:numPr>
        <w:ind w:left="720" w:hanging="360"/>
        <w:rPr>
          <w:color w:val="674ea7"/>
          <w:u w:val="none"/>
        </w:rPr>
      </w:pPr>
      <w:r w:rsidDel="00000000" w:rsidR="00000000" w:rsidRPr="00000000">
        <w:rPr>
          <w:color w:val="674ea7"/>
          <w:rtl w:val="0"/>
        </w:rPr>
        <w:t xml:space="preserve">Portabilidade dos dados</w:t>
      </w:r>
    </w:p>
    <w:p w:rsidR="00000000" w:rsidDel="00000000" w:rsidP="00000000" w:rsidRDefault="00000000" w:rsidRPr="00000000" w14:paraId="0000003F">
      <w:pPr>
        <w:numPr>
          <w:ilvl w:val="0"/>
          <w:numId w:val="2"/>
        </w:numPr>
        <w:ind w:left="720" w:hanging="360"/>
        <w:rPr>
          <w:color w:val="674ea7"/>
          <w:u w:val="none"/>
        </w:rPr>
      </w:pPr>
      <w:r w:rsidDel="00000000" w:rsidR="00000000" w:rsidRPr="00000000">
        <w:rPr>
          <w:color w:val="674ea7"/>
          <w:rtl w:val="0"/>
        </w:rPr>
        <w:t xml:space="preserve">Informações sobre o compartilhamento de dados (com quem o controlador se comunica para realizar o tratamento)</w:t>
      </w:r>
    </w:p>
    <w:p w:rsidR="00000000" w:rsidDel="00000000" w:rsidP="00000000" w:rsidRDefault="00000000" w:rsidRPr="00000000" w14:paraId="00000040">
      <w:pPr>
        <w:numPr>
          <w:ilvl w:val="0"/>
          <w:numId w:val="2"/>
        </w:numPr>
        <w:ind w:left="720" w:hanging="360"/>
        <w:rPr>
          <w:color w:val="674ea7"/>
          <w:u w:val="none"/>
        </w:rPr>
      </w:pPr>
      <w:r w:rsidDel="00000000" w:rsidR="00000000" w:rsidRPr="00000000">
        <w:rPr>
          <w:color w:val="674ea7"/>
          <w:rtl w:val="0"/>
        </w:rPr>
        <w:t xml:space="preserve">Informações sobre o não consentimento</w:t>
      </w:r>
    </w:p>
    <w:p w:rsidR="00000000" w:rsidDel="00000000" w:rsidP="00000000" w:rsidRDefault="00000000" w:rsidRPr="00000000" w14:paraId="00000041">
      <w:pPr>
        <w:numPr>
          <w:ilvl w:val="0"/>
          <w:numId w:val="2"/>
        </w:numPr>
        <w:ind w:left="720" w:hanging="360"/>
        <w:rPr>
          <w:color w:val="674ea7"/>
          <w:u w:val="none"/>
        </w:rPr>
      </w:pPr>
      <w:r w:rsidDel="00000000" w:rsidR="00000000" w:rsidRPr="00000000">
        <w:rPr>
          <w:color w:val="674ea7"/>
          <w:rtl w:val="0"/>
        </w:rPr>
        <w:t xml:space="preserve">Revogação do consentimento</w:t>
      </w:r>
    </w:p>
    <w:p w:rsidR="00000000" w:rsidDel="00000000" w:rsidP="00000000" w:rsidRDefault="00000000" w:rsidRPr="00000000" w14:paraId="00000042">
      <w:pPr>
        <w:rPr>
          <w:color w:val="674ea7"/>
        </w:rPr>
      </w:pPr>
      <w:r w:rsidDel="00000000" w:rsidR="00000000" w:rsidRPr="00000000">
        <w:rPr>
          <w:rtl w:val="0"/>
        </w:rPr>
      </w:r>
    </w:p>
    <w:p w:rsidR="00000000" w:rsidDel="00000000" w:rsidP="00000000" w:rsidRDefault="00000000" w:rsidRPr="00000000" w14:paraId="00000043">
      <w:pPr>
        <w:rPr>
          <w:color w:val="674ea7"/>
        </w:rPr>
      </w:pPr>
      <w:r w:rsidDel="00000000" w:rsidR="00000000" w:rsidRPr="00000000">
        <w:rPr>
          <w:color w:val="674ea7"/>
          <w:rtl w:val="0"/>
        </w:rPr>
        <w:t xml:space="preserve">https://getprivacy.com.br/direitos-titulares-de-dados-lgpd/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cc0000"/>
        </w:rPr>
      </w:pPr>
      <w:r w:rsidDel="00000000" w:rsidR="00000000" w:rsidRPr="00000000">
        <w:rPr>
          <w:color w:val="cc0000"/>
          <w:rtl w:val="0"/>
        </w:rPr>
        <w:t xml:space="preserve">Seção 2: Implementando a LGPD na Organização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2.1. Avaliação de Dados Pessoais:</w:t>
      </w:r>
    </w:p>
    <w:p w:rsidR="00000000" w:rsidDel="00000000" w:rsidP="00000000" w:rsidRDefault="00000000" w:rsidRPr="00000000" w14:paraId="00000048">
      <w:pPr>
        <w:rPr/>
      </w:pPr>
      <w:r w:rsidDel="00000000" w:rsidR="00000000" w:rsidRPr="00000000">
        <w:rPr>
          <w:rtl w:val="0"/>
        </w:rPr>
        <w:t xml:space="preserve">- Orientação sobre como identificar os dados pessoais tratados pela organização.</w:t>
      </w:r>
    </w:p>
    <w:p w:rsidR="00000000" w:rsidDel="00000000" w:rsidP="00000000" w:rsidRDefault="00000000" w:rsidRPr="00000000" w14:paraId="00000049">
      <w:pPr>
        <w:rPr/>
      </w:pPr>
      <w:r w:rsidDel="00000000" w:rsidR="00000000" w:rsidRPr="00000000">
        <w:rPr>
          <w:rtl w:val="0"/>
        </w:rPr>
        <w:t xml:space="preserve">- Instruções para a realização de um inventário de dados.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2.2. Análise de Impacto de Privacidade:</w:t>
      </w:r>
    </w:p>
    <w:p w:rsidR="00000000" w:rsidDel="00000000" w:rsidP="00000000" w:rsidRDefault="00000000" w:rsidRPr="00000000" w14:paraId="0000004C">
      <w:pPr>
        <w:rPr/>
      </w:pPr>
      <w:r w:rsidDel="00000000" w:rsidR="00000000" w:rsidRPr="00000000">
        <w:rPr>
          <w:rtl w:val="0"/>
        </w:rPr>
        <w:t xml:space="preserve">- Explicação sobre a necessidade de realizar uma Avaliação de Impacto de Privacidade (AIP) em certas situações.</w:t>
      </w:r>
    </w:p>
    <w:p w:rsidR="00000000" w:rsidDel="00000000" w:rsidP="00000000" w:rsidRDefault="00000000" w:rsidRPr="00000000" w14:paraId="0000004D">
      <w:pPr>
        <w:rPr/>
      </w:pPr>
      <w:r w:rsidDel="00000000" w:rsidR="00000000" w:rsidRPr="00000000">
        <w:rPr>
          <w:rtl w:val="0"/>
        </w:rPr>
        <w:t xml:space="preserve">- Orientação sobre como conduzir uma AIP e mitigar riscos identificados.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2.4. Consentimento e Gestão de Consentimento:</w:t>
      </w:r>
    </w:p>
    <w:p w:rsidR="00000000" w:rsidDel="00000000" w:rsidP="00000000" w:rsidRDefault="00000000" w:rsidRPr="00000000" w14:paraId="00000050">
      <w:pPr>
        <w:rPr/>
      </w:pPr>
      <w:r w:rsidDel="00000000" w:rsidR="00000000" w:rsidRPr="00000000">
        <w:rPr>
          <w:rtl w:val="0"/>
        </w:rPr>
        <w:t xml:space="preserve">- Diretrizes para obter consentimento válido e documentado dos titulares de dados.</w:t>
      </w:r>
    </w:p>
    <w:p w:rsidR="00000000" w:rsidDel="00000000" w:rsidP="00000000" w:rsidRDefault="00000000" w:rsidRPr="00000000" w14:paraId="00000051">
      <w:pPr>
        <w:rPr/>
      </w:pPr>
      <w:r w:rsidDel="00000000" w:rsidR="00000000" w:rsidRPr="00000000">
        <w:rPr>
          <w:rtl w:val="0"/>
        </w:rPr>
        <w:t xml:space="preserve">- Sugestões sobre como gerenciar e revogar o consentimento de maneira eficaz.</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cc0000"/>
        </w:rPr>
      </w:pPr>
      <w:r w:rsidDel="00000000" w:rsidR="00000000" w:rsidRPr="00000000">
        <w:rPr>
          <w:color w:val="cc0000"/>
          <w:rtl w:val="0"/>
        </w:rPr>
        <w:t xml:space="preserve">Seção 3: Medidas de Segurança e Boas Práticas</w:t>
      </w:r>
    </w:p>
    <w:p w:rsidR="00000000" w:rsidDel="00000000" w:rsidP="00000000" w:rsidRDefault="00000000" w:rsidRPr="00000000" w14:paraId="00000054">
      <w:pPr>
        <w:rPr>
          <w:color w:val="cc000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3.1. Proteção e Segurança de Dados:</w:t>
      </w:r>
    </w:p>
    <w:p w:rsidR="00000000" w:rsidDel="00000000" w:rsidP="00000000" w:rsidRDefault="00000000" w:rsidRPr="00000000" w14:paraId="00000056">
      <w:pPr>
        <w:rPr/>
      </w:pPr>
      <w:r w:rsidDel="00000000" w:rsidR="00000000" w:rsidRPr="00000000">
        <w:rPr>
          <w:rtl w:val="0"/>
        </w:rPr>
        <w:t xml:space="preserve">- Explicação sobre as medidas técnicas e organizacionais recomendadas para proteger os dados pessoais</w:t>
      </w:r>
    </w:p>
    <w:p w:rsidR="00000000" w:rsidDel="00000000" w:rsidP="00000000" w:rsidRDefault="00000000" w:rsidRPr="00000000" w14:paraId="00000057">
      <w:pPr>
        <w:rPr/>
      </w:pPr>
      <w:r w:rsidDel="00000000" w:rsidR="00000000" w:rsidRPr="00000000">
        <w:rPr>
          <w:rtl w:val="0"/>
        </w:rPr>
        <w:t xml:space="preserve">- Orientações sobre criptografia, controle de acesso, armazenamento seguro, entre outros.</w:t>
      </w:r>
    </w:p>
    <w:p w:rsidR="00000000" w:rsidDel="00000000" w:rsidP="00000000" w:rsidRDefault="00000000" w:rsidRPr="00000000" w14:paraId="00000058">
      <w:pPr>
        <w:numPr>
          <w:ilvl w:val="0"/>
          <w:numId w:val="3"/>
        </w:numPr>
        <w:ind w:left="720" w:hanging="360"/>
        <w:rPr>
          <w:color w:val="351c75"/>
        </w:rPr>
      </w:pPr>
      <w:r w:rsidDel="00000000" w:rsidR="00000000" w:rsidRPr="00000000">
        <w:rPr>
          <w:color w:val="351c75"/>
          <w:rtl w:val="0"/>
        </w:rPr>
        <w:t xml:space="preserve">Conscientização e Treinamento: Promover treinamentos regulares para conscientizar os funcionários sobre a importância da proteção de dados e as melhores práticas de segurança.</w:t>
      </w:r>
    </w:p>
    <w:p w:rsidR="00000000" w:rsidDel="00000000" w:rsidP="00000000" w:rsidRDefault="00000000" w:rsidRPr="00000000" w14:paraId="00000059">
      <w:pPr>
        <w:numPr>
          <w:ilvl w:val="0"/>
          <w:numId w:val="3"/>
        </w:numPr>
        <w:ind w:left="720" w:hanging="360"/>
        <w:rPr>
          <w:color w:val="351c75"/>
        </w:rPr>
      </w:pPr>
      <w:r w:rsidDel="00000000" w:rsidR="00000000" w:rsidRPr="00000000">
        <w:rPr>
          <w:color w:val="351c75"/>
          <w:rtl w:val="0"/>
        </w:rPr>
        <w:t xml:space="preserve">Políticas de Segurança: Desenvolver e implementar políticas de segurança claras que definam as diretrizes para a proteção de dados pessoais.</w:t>
      </w:r>
    </w:p>
    <w:p w:rsidR="00000000" w:rsidDel="00000000" w:rsidP="00000000" w:rsidRDefault="00000000" w:rsidRPr="00000000" w14:paraId="0000005A">
      <w:pPr>
        <w:numPr>
          <w:ilvl w:val="0"/>
          <w:numId w:val="3"/>
        </w:numPr>
        <w:ind w:left="720" w:hanging="360"/>
        <w:rPr>
          <w:color w:val="351c75"/>
        </w:rPr>
      </w:pPr>
      <w:r w:rsidDel="00000000" w:rsidR="00000000" w:rsidRPr="00000000">
        <w:rPr>
          <w:color w:val="351c75"/>
          <w:rtl w:val="0"/>
        </w:rPr>
        <w:t xml:space="preserve">Criptografia: Utilizar técnicas de criptografia para proteger os dados em trânsito (durante a transmissão) e em repouso (armazenados em sistemas).</w:t>
      </w:r>
    </w:p>
    <w:p w:rsidR="00000000" w:rsidDel="00000000" w:rsidP="00000000" w:rsidRDefault="00000000" w:rsidRPr="00000000" w14:paraId="0000005B">
      <w:pPr>
        <w:numPr>
          <w:ilvl w:val="0"/>
          <w:numId w:val="3"/>
        </w:numPr>
        <w:ind w:left="720" w:hanging="360"/>
        <w:rPr>
          <w:color w:val="351c75"/>
        </w:rPr>
      </w:pPr>
      <w:r w:rsidDel="00000000" w:rsidR="00000000" w:rsidRPr="00000000">
        <w:rPr>
          <w:color w:val="351c75"/>
          <w:rtl w:val="0"/>
        </w:rPr>
        <w:t xml:space="preserve">Controle de Acesso: Implementar sistemas de controle de acesso para garantir que apenas usuários autorizados possam acessar os dados pessoais. Isso inclui a autenticação de usuários e a atribuição de privilégios adequados.</w:t>
      </w:r>
    </w:p>
    <w:p w:rsidR="00000000" w:rsidDel="00000000" w:rsidP="00000000" w:rsidRDefault="00000000" w:rsidRPr="00000000" w14:paraId="0000005C">
      <w:pPr>
        <w:numPr>
          <w:ilvl w:val="0"/>
          <w:numId w:val="3"/>
        </w:numPr>
        <w:ind w:left="720" w:hanging="360"/>
        <w:rPr>
          <w:color w:val="351c75"/>
        </w:rPr>
      </w:pPr>
      <w:r w:rsidDel="00000000" w:rsidR="00000000" w:rsidRPr="00000000">
        <w:rPr>
          <w:color w:val="351c75"/>
          <w:rtl w:val="0"/>
        </w:rPr>
        <w:t xml:space="preserve">Monitoramento e Detecção de Incidentes: Estabelecer sistemas de monitoramento e detecção de incidentes para identificar atividades suspeitas ou violações de segurança.</w:t>
      </w:r>
    </w:p>
    <w:p w:rsidR="00000000" w:rsidDel="00000000" w:rsidP="00000000" w:rsidRDefault="00000000" w:rsidRPr="00000000" w14:paraId="0000005D">
      <w:pPr>
        <w:numPr>
          <w:ilvl w:val="0"/>
          <w:numId w:val="3"/>
        </w:numPr>
        <w:ind w:left="720" w:hanging="360"/>
        <w:rPr>
          <w:color w:val="351c75"/>
        </w:rPr>
      </w:pPr>
      <w:r w:rsidDel="00000000" w:rsidR="00000000" w:rsidRPr="00000000">
        <w:rPr>
          <w:color w:val="351c75"/>
          <w:rtl w:val="0"/>
        </w:rPr>
        <w:t xml:space="preserve">Segurança Física: Garantir a segurança física dos sistemas de armazenamento de dados pessoais, como servidores e data centers.</w:t>
      </w:r>
    </w:p>
    <w:p w:rsidR="00000000" w:rsidDel="00000000" w:rsidP="00000000" w:rsidRDefault="00000000" w:rsidRPr="00000000" w14:paraId="0000005E">
      <w:pPr>
        <w:numPr>
          <w:ilvl w:val="0"/>
          <w:numId w:val="3"/>
        </w:numPr>
        <w:ind w:left="720" w:hanging="360"/>
        <w:rPr>
          <w:color w:val="351c75"/>
        </w:rPr>
      </w:pPr>
      <w:r w:rsidDel="00000000" w:rsidR="00000000" w:rsidRPr="00000000">
        <w:rPr>
          <w:color w:val="351c75"/>
          <w:rtl w:val="0"/>
        </w:rPr>
        <w:t xml:space="preserve">Testes de Segurança: Realizar testes regulares de segurança, como testes de penetração, para identificar vulnerabilidades e corrigi-las antes que sejam exploradas.</w:t>
      </w:r>
    </w:p>
    <w:p w:rsidR="00000000" w:rsidDel="00000000" w:rsidP="00000000" w:rsidRDefault="00000000" w:rsidRPr="00000000" w14:paraId="0000005F">
      <w:pPr>
        <w:numPr>
          <w:ilvl w:val="0"/>
          <w:numId w:val="3"/>
        </w:numPr>
        <w:ind w:left="720" w:hanging="360"/>
        <w:rPr>
          <w:color w:val="351c75"/>
        </w:rPr>
      </w:pPr>
      <w:r w:rsidDel="00000000" w:rsidR="00000000" w:rsidRPr="00000000">
        <w:rPr>
          <w:color w:val="351c75"/>
          <w:rtl w:val="0"/>
        </w:rPr>
        <w:t xml:space="preserve">Avaliação de Riscos: Realizar avaliações regulares de riscos para identificar e mitigar possíveis ameaças à segurança dos dados pessoais.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c0000"/>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3.2 Consequências do Não Cumprimento</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 não cumprimento da Lei Geral de Proteção de Dados (LGPD) pode ter graves consequências para as empresas. Uma das principais implicações é a aplicação de multas financeiras significativas, que podem chegar a até 2% do faturamento da empresa ou 50 milhões de reais por infração. Além disso, o descumprimento da LGPD pode levar a danos irreparáveis à reputação da empresa, com a perda de confiança dos clientes e do público em geral.</w:t>
      </w:r>
    </w:p>
    <w:p w:rsidR="00000000" w:rsidDel="00000000" w:rsidP="00000000" w:rsidRDefault="00000000" w:rsidRPr="00000000" w14:paraId="00000066">
      <w:pPr>
        <w:rPr/>
      </w:pPr>
      <w:r w:rsidDel="00000000" w:rsidR="00000000" w:rsidRPr="00000000">
        <w:rPr>
          <w:rtl w:val="0"/>
        </w:rPr>
        <w:t xml:space="preserve">As empresas também podem enfrentar ações judiciais e compensações por parte dos indivíduos afetados por violações da LGPD. Além das consequências legais, o não cumprimento das obrigações estabelecidas pela lei pode resultar em restrições operacionais, como a proibição de coletar ou processar certas categorias de dados pessoais. Isso pode impactar negativamente as atividades comerciais da empresa.</w:t>
      </w:r>
    </w:p>
    <w:p w:rsidR="00000000" w:rsidDel="00000000" w:rsidP="00000000" w:rsidRDefault="00000000" w:rsidRPr="00000000" w14:paraId="00000067">
      <w:pPr>
        <w:rPr/>
      </w:pPr>
      <w:r w:rsidDel="00000000" w:rsidR="00000000" w:rsidRPr="00000000">
        <w:rPr>
          <w:rtl w:val="0"/>
        </w:rPr>
        <w:t xml:space="preserve">Outra consequência relevante é a possibilidade de perda de parcerias comerciais e clientes, uma vez que muitas empresas estão cada vez mais exigentes quanto à conformidade com a proteção de dados pessoais. Portanto, é crucial que as empresas estejam conscientes de suas responsabilidades em relação à LGPD e implementem as medidas necessárias para garantir a conformidade legal, evitando assim as severas consequências financeiras, legais e reputacionais decorrentes do não cumprimento da lei.</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Conclusão:</w:t>
      </w:r>
    </w:p>
    <w:p w:rsidR="00000000" w:rsidDel="00000000" w:rsidP="00000000" w:rsidRDefault="00000000" w:rsidRPr="00000000" w14:paraId="0000006B">
      <w:pPr>
        <w:rPr/>
      </w:pPr>
      <w:r w:rsidDel="00000000" w:rsidR="00000000" w:rsidRPr="00000000">
        <w:rPr>
          <w:rtl w:val="0"/>
        </w:rPr>
        <w:t xml:space="preserve">- Recapitulação dos principais pontos abordados no roteiro.</w:t>
      </w:r>
    </w:p>
    <w:p w:rsidR="00000000" w:rsidDel="00000000" w:rsidP="00000000" w:rsidRDefault="00000000" w:rsidRPr="00000000" w14:paraId="0000006C">
      <w:pPr>
        <w:rPr/>
      </w:pPr>
      <w:r w:rsidDel="00000000" w:rsidR="00000000" w:rsidRPr="00000000">
        <w:rPr>
          <w:rtl w:val="0"/>
        </w:rPr>
        <w:t xml:space="preserve">- Ênfase na importância da conformidade com a LGPD para proteger os direitos dos indivíduos e promover a confiança.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sz w:val="66"/>
          <w:szCs w:val="66"/>
          <w:rtl w:val="0"/>
        </w:rPr>
        <w:t xml:space="preserve">Segunda opção de roteiro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Roteiro de Apresentação sobre a LGPD - Lei Geral de Proteção de Dados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Introdução:</w:t>
      </w:r>
    </w:p>
    <w:p w:rsidR="00000000" w:rsidDel="00000000" w:rsidP="00000000" w:rsidRDefault="00000000" w:rsidRPr="00000000" w14:paraId="000000A1">
      <w:pPr>
        <w:rPr/>
      </w:pPr>
      <w:r w:rsidDel="00000000" w:rsidR="00000000" w:rsidRPr="00000000">
        <w:rPr>
          <w:rtl w:val="0"/>
        </w:rPr>
        <w:t xml:space="preserve">(Apresentador cumprimenta o público e se apresenta)</w:t>
      </w:r>
    </w:p>
    <w:p w:rsidR="00000000" w:rsidDel="00000000" w:rsidP="00000000" w:rsidRDefault="00000000" w:rsidRPr="00000000" w14:paraId="000000A2">
      <w:pPr>
        <w:rPr/>
      </w:pPr>
      <w:r w:rsidDel="00000000" w:rsidR="00000000" w:rsidRPr="00000000">
        <w:rPr>
          <w:rtl w:val="0"/>
        </w:rPr>
        <w:t xml:space="preserve">Apresentador: Olá a todos! Hoje, estou aqui para falar sobre a LGPD, a Lei Geral de Proteção de Dados. Sou [Nome do Apresentador] e estou animado para compartilhar informações importantes sobre essa legislação que impacta a forma como lidamos com dados pessoais.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Slide 1: Título - LGPD: Lei Geral de Proteção de Dados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Slide 2: Contextualização</w:t>
      </w:r>
    </w:p>
    <w:p w:rsidR="00000000" w:rsidDel="00000000" w:rsidP="00000000" w:rsidRDefault="00000000" w:rsidRPr="00000000" w14:paraId="000000A7">
      <w:pPr>
        <w:rPr/>
      </w:pPr>
      <w:r w:rsidDel="00000000" w:rsidR="00000000" w:rsidRPr="00000000">
        <w:rPr>
          <w:rtl w:val="0"/>
        </w:rPr>
        <w:t xml:space="preserve">O que é ?</w:t>
      </w:r>
    </w:p>
    <w:p w:rsidR="00000000" w:rsidDel="00000000" w:rsidP="00000000" w:rsidRDefault="00000000" w:rsidRPr="00000000" w14:paraId="000000A8">
      <w:pPr>
        <w:rPr/>
      </w:pPr>
      <w:r w:rsidDel="00000000" w:rsidR="00000000" w:rsidRPr="00000000">
        <w:rPr>
          <w:rtl w:val="0"/>
        </w:rPr>
        <w:t xml:space="preserve">Objetivo?</w:t>
      </w:r>
    </w:p>
    <w:p w:rsidR="00000000" w:rsidDel="00000000" w:rsidP="00000000" w:rsidRDefault="00000000" w:rsidRPr="00000000" w14:paraId="000000A9">
      <w:pPr>
        <w:rPr/>
      </w:pPr>
      <w:r w:rsidDel="00000000" w:rsidR="00000000" w:rsidRPr="00000000">
        <w:rPr>
          <w:rtl w:val="0"/>
        </w:rPr>
        <w:t xml:space="preserve">é importante?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Slide 3: Princípios Fundamentais da LGPD</w:t>
      </w:r>
    </w:p>
    <w:p w:rsidR="00000000" w:rsidDel="00000000" w:rsidP="00000000" w:rsidRDefault="00000000" w:rsidRPr="00000000" w14:paraId="000000AC">
      <w:pPr>
        <w:rPr/>
      </w:pPr>
      <w:r w:rsidDel="00000000" w:rsidR="00000000" w:rsidRPr="00000000">
        <w:rPr>
          <w:rtl w:val="0"/>
        </w:rPr>
        <w:t xml:space="preserve">Apresentador: A LGPD é baseada em alguns princípios fundamentais. Esses princípios incluem a necessidade de consentimento explícito para a coleta de dados, a finalidade específica da utilização dos dados, a transparência nas práticas de tratamento e a garantia da segurança dos dados pessoais.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Slide 4: Direitos dos Titulares dos Dados</w:t>
      </w:r>
    </w:p>
    <w:p w:rsidR="00000000" w:rsidDel="00000000" w:rsidP="00000000" w:rsidRDefault="00000000" w:rsidRPr="00000000" w14:paraId="000000AF">
      <w:pPr>
        <w:rPr/>
      </w:pPr>
      <w:r w:rsidDel="00000000" w:rsidR="00000000" w:rsidRPr="00000000">
        <w:rPr>
          <w:rtl w:val="0"/>
        </w:rPr>
        <w:t xml:space="preserve">Apresentador: A LGPD também confere aos titulares dos dados uma série de direitos fundamentais. Isso inclui o direito de acessar seus próprios dados, solicitar a correção ou exclusão desses dados, além do direito de se opor ao seu uso para fins específicos.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Slide 5: Responsabilidades das Empresas e Organizações</w:t>
      </w:r>
    </w:p>
    <w:p w:rsidR="00000000" w:rsidDel="00000000" w:rsidP="00000000" w:rsidRDefault="00000000" w:rsidRPr="00000000" w14:paraId="000000B2">
      <w:pPr>
        <w:rPr/>
      </w:pPr>
      <w:r w:rsidDel="00000000" w:rsidR="00000000" w:rsidRPr="00000000">
        <w:rPr>
          <w:rtl w:val="0"/>
        </w:rPr>
        <w:t xml:space="preserve">Apresentador: A LGPD estabelece responsabilidades claras para as empresas e organizações que coletam e processam dados pessoais. Elas devem adotar medidas de segurança adequadas, nomear um Encarregado de Proteção de Dados, notificar vazamentos de dados e manter registros de suas atividades.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Slide 6: Impacto nos Negócios e Organizações</w:t>
      </w:r>
    </w:p>
    <w:p w:rsidR="00000000" w:rsidDel="00000000" w:rsidP="00000000" w:rsidRDefault="00000000" w:rsidRPr="00000000" w14:paraId="000000B5">
      <w:pPr>
        <w:rPr/>
      </w:pPr>
      <w:r w:rsidDel="00000000" w:rsidR="00000000" w:rsidRPr="00000000">
        <w:rPr>
          <w:rtl w:val="0"/>
        </w:rPr>
        <w:t xml:space="preserve">Apresentador: A LGPD tem um impacto significativo nos negócios e organizações. Ela exige a revisão e aprimoramento das práticas de tratamento de dados, a implementação de políticas de privacidade claras, a realização de treinamentos para funcionários e a garantia de conformidade com a legislação.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color w:val="cc0000"/>
        </w:rPr>
      </w:pPr>
      <w:r w:rsidDel="00000000" w:rsidR="00000000" w:rsidRPr="00000000">
        <w:rPr>
          <w:b w:val="1"/>
          <w:color w:val="cc0000"/>
          <w:rtl w:val="0"/>
        </w:rPr>
        <w:t xml:space="preserve">Slide 7: Consequências do Não Cumprimento</w:t>
      </w:r>
    </w:p>
    <w:p w:rsidR="00000000" w:rsidDel="00000000" w:rsidP="00000000" w:rsidRDefault="00000000" w:rsidRPr="00000000" w14:paraId="000000B8">
      <w:pPr>
        <w:rPr>
          <w:color w:val="cc0000"/>
        </w:rPr>
      </w:pPr>
      <w:r w:rsidDel="00000000" w:rsidR="00000000" w:rsidRPr="00000000">
        <w:rPr>
          <w:color w:val="cc0000"/>
          <w:rtl w:val="0"/>
        </w:rPr>
        <w:t xml:space="preserve">Apresentador: O não cumprimento da LGPD pode acarretar em consequências sérias para as empresas. Isso inclui penalidades financeiras, sanções administrativas, além do dano reputacional e perda de confiança por parte dos clientes e do público em geral.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Slide 8: Recomendações para Conformidade</w:t>
      </w:r>
    </w:p>
    <w:p w:rsidR="00000000" w:rsidDel="00000000" w:rsidP="00000000" w:rsidRDefault="00000000" w:rsidRPr="00000000" w14:paraId="000000BB">
      <w:pPr>
        <w:rPr/>
      </w:pPr>
      <w:r w:rsidDel="00000000" w:rsidR="00000000" w:rsidRPr="00000000">
        <w:rPr>
          <w:rtl w:val="0"/>
        </w:rPr>
        <w:t xml:space="preserve">Apresentador: Para garantir a conformidade com a LGPD, é importante seguir algumas recomendações. Isso inclui a realização de uma análise de impacto de privacidade, a implementação de medidas de segurança adequadas, a revisão dos contratos com terceiros e o estabelecimento de uma cultura de proteção de dados.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Slide 9: Conclusão</w:t>
      </w:r>
    </w:p>
    <w:p w:rsidR="00000000" w:rsidDel="00000000" w:rsidP="00000000" w:rsidRDefault="00000000" w:rsidRPr="00000000" w14:paraId="000000BE">
      <w:pPr>
        <w:rPr/>
      </w:pPr>
      <w:r w:rsidDel="00000000" w:rsidR="00000000" w:rsidRPr="00000000">
        <w:rPr>
          <w:rtl w:val="0"/>
        </w:rPr>
        <w:t xml:space="preserve">Apresentador: Em resumo, a LGPD é uma legislação essencial para proteger 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cc0000"/>
        </w:rPr>
      </w:pPr>
      <w:r w:rsidDel="00000000" w:rsidR="00000000" w:rsidRPr="00000000">
        <w:rPr>
          <w:color w:val="cc0000"/>
          <w:rtl w:val="0"/>
        </w:rPr>
        <w:t xml:space="preserve">Seção 2: Implementando a LGPD na Organização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2.1. Avaliação de Dados Pessoais:</w:t>
      </w:r>
    </w:p>
    <w:p w:rsidR="00000000" w:rsidDel="00000000" w:rsidP="00000000" w:rsidRDefault="00000000" w:rsidRPr="00000000" w14:paraId="000000F6">
      <w:pPr>
        <w:rPr>
          <w:b w:val="1"/>
        </w:rPr>
      </w:pPr>
      <w:r w:rsidDel="00000000" w:rsidR="00000000" w:rsidRPr="00000000">
        <w:rPr>
          <w:b w:val="1"/>
          <w:rtl w:val="0"/>
        </w:rPr>
        <w:t xml:space="preserve">- Orientação sobre como identificar os dados pessoais tratados pela organização.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É qualquer dado pessoal, conforme estabelecido na lei,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Os dados podem ser tanto offline quanto online.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Dados pessoais coletados off-line são obtidos sem a utilização de ferramentas informatizadas, como por exemplo, a lista de presença em eventos.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Os dados pessoais coletados online são os que utilizam ferramentas informatizadas e/ou automatizados para serem obtidos, como os cadastros de candidatos para vagas de emprego.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fonte: </w:t>
      </w:r>
    </w:p>
    <w:p w:rsidR="00000000" w:rsidDel="00000000" w:rsidP="00000000" w:rsidRDefault="00000000" w:rsidRPr="00000000" w14:paraId="00000101">
      <w:pPr>
        <w:rPr/>
      </w:pPr>
      <w:hyperlink r:id="rId8">
        <w:r w:rsidDel="00000000" w:rsidR="00000000" w:rsidRPr="00000000">
          <w:rPr>
            <w:color w:val="1155cc"/>
            <w:u w:val="single"/>
            <w:rtl w:val="0"/>
          </w:rPr>
          <w:t xml:space="preserve">https://www7.fiemg.com.br/publicacoes-internas/LGPD%20FAQ#:~:text=%C3%89%20qualquer%20dado%20pessoal%2C%20conforme,vinculado%20a%20uma%20pessoa%20natural</w:t>
        </w:r>
      </w:hyperlink>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 Instruções para a realização de um inventário de dados.</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Definição de escopo</w:t>
      </w:r>
      <w:r w:rsidDel="00000000" w:rsidR="00000000" w:rsidRPr="00000000">
        <w:rPr>
          <w:rtl w:val="0"/>
        </w:rPr>
        <w:t xml:space="preserve">: Determine o objetivo do inventário e identifique os dados pessoais que serão abrangidos. </w:t>
      </w:r>
    </w:p>
    <w:p w:rsidR="00000000" w:rsidDel="00000000" w:rsidP="00000000" w:rsidRDefault="00000000" w:rsidRPr="00000000" w14:paraId="00000106">
      <w:pPr>
        <w:rPr/>
      </w:pPr>
      <w:r w:rsidDel="00000000" w:rsidR="00000000" w:rsidRPr="00000000">
        <w:rPr>
          <w:b w:val="1"/>
          <w:rtl w:val="0"/>
        </w:rPr>
        <w:t xml:space="preserve">Identificação de fontes de dados</w:t>
      </w:r>
      <w:r w:rsidDel="00000000" w:rsidR="00000000" w:rsidRPr="00000000">
        <w:rPr>
          <w:rtl w:val="0"/>
        </w:rPr>
        <w:t xml:space="preserve">: Identifique as fontes de dados pessoais na organização, como bancos de dados, sistemas de RH, etc.</w:t>
      </w:r>
    </w:p>
    <w:p w:rsidR="00000000" w:rsidDel="00000000" w:rsidP="00000000" w:rsidRDefault="00000000" w:rsidRPr="00000000" w14:paraId="00000107">
      <w:pPr>
        <w:rPr/>
      </w:pPr>
      <w:r w:rsidDel="00000000" w:rsidR="00000000" w:rsidRPr="00000000">
        <w:rPr>
          <w:b w:val="1"/>
          <w:rtl w:val="0"/>
        </w:rPr>
        <w:t xml:space="preserve">Categorização dos dados</w:t>
      </w:r>
      <w:r w:rsidDel="00000000" w:rsidR="00000000" w:rsidRPr="00000000">
        <w:rPr>
          <w:rtl w:val="0"/>
        </w:rPr>
        <w:t xml:space="preserve">: Classifique os dados pessoais identificados em categorias relevantes, como informações de identificação pessoal, informações de contato, informações financeiras, etc.</w:t>
      </w:r>
    </w:p>
    <w:p w:rsidR="00000000" w:rsidDel="00000000" w:rsidP="00000000" w:rsidRDefault="00000000" w:rsidRPr="00000000" w14:paraId="00000108">
      <w:pPr>
        <w:rPr/>
      </w:pPr>
      <w:r w:rsidDel="00000000" w:rsidR="00000000" w:rsidRPr="00000000">
        <w:rPr>
          <w:b w:val="1"/>
          <w:rtl w:val="0"/>
        </w:rPr>
        <w:t xml:space="preserve">Registro das atividades de processamento</w:t>
      </w:r>
      <w:r w:rsidDel="00000000" w:rsidR="00000000" w:rsidRPr="00000000">
        <w:rPr>
          <w:rtl w:val="0"/>
        </w:rPr>
        <w:t xml:space="preserve">: Registre as atividades de processamento de dados pessoais pela organização. Isso inclui a coleta, armazenamento, uso, compartilhamento, etc.</w:t>
      </w:r>
    </w:p>
    <w:p w:rsidR="00000000" w:rsidDel="00000000" w:rsidP="00000000" w:rsidRDefault="00000000" w:rsidRPr="00000000" w14:paraId="00000109">
      <w:pPr>
        <w:rPr/>
      </w:pPr>
      <w:r w:rsidDel="00000000" w:rsidR="00000000" w:rsidRPr="00000000">
        <w:rPr>
          <w:b w:val="1"/>
          <w:rtl w:val="0"/>
        </w:rPr>
        <w:t xml:space="preserve">Análise de riscos e conformidade</w:t>
      </w:r>
      <w:r w:rsidDel="00000000" w:rsidR="00000000" w:rsidRPr="00000000">
        <w:rPr>
          <w:rtl w:val="0"/>
        </w:rPr>
        <w:t xml:space="preserve">: Avalie os riscos associados ao processamento de dados pessoais, como possíveis violações de segurança, vazamento de informações, etc</w:t>
      </w:r>
    </w:p>
    <w:p w:rsidR="00000000" w:rsidDel="00000000" w:rsidP="00000000" w:rsidRDefault="00000000" w:rsidRPr="00000000" w14:paraId="0000010A">
      <w:pPr>
        <w:rPr/>
      </w:pPr>
      <w:r w:rsidDel="00000000" w:rsidR="00000000" w:rsidRPr="00000000">
        <w:rPr>
          <w:b w:val="1"/>
          <w:rtl w:val="0"/>
        </w:rPr>
        <w:t xml:space="preserve">Documentação</w:t>
      </w:r>
      <w:r w:rsidDel="00000000" w:rsidR="00000000" w:rsidRPr="00000000">
        <w:rPr>
          <w:rtl w:val="0"/>
        </w:rPr>
        <w:t xml:space="preserve">: Compile todas as informações coletadas e documente-as em um guia de inventário de dados pessoais.</w:t>
      </w:r>
    </w:p>
    <w:p w:rsidR="00000000" w:rsidDel="00000000" w:rsidP="00000000" w:rsidRDefault="00000000" w:rsidRPr="00000000" w14:paraId="0000010B">
      <w:pPr>
        <w:rPr>
          <w:b w:val="1"/>
        </w:rPr>
      </w:pPr>
      <w:r w:rsidDel="00000000" w:rsidR="00000000" w:rsidRPr="00000000">
        <w:rPr>
          <w:b w:val="1"/>
          <w:rtl w:val="0"/>
        </w:rPr>
        <w:t xml:space="preserve">Revisão e atualização contínua.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fonte: https://www.gov.br/governodigital/pt-br/seguranca-e-protecao-de-dados/ppsi/guia_inventario_dados_pessoais.pdf</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2.2. Análise de Impacto de Privacidade:</w:t>
      </w:r>
    </w:p>
    <w:p w:rsidR="00000000" w:rsidDel="00000000" w:rsidP="00000000" w:rsidRDefault="00000000" w:rsidRPr="00000000" w14:paraId="00000113">
      <w:pPr>
        <w:rPr>
          <w:b w:val="1"/>
        </w:rPr>
      </w:pPr>
      <w:r w:rsidDel="00000000" w:rsidR="00000000" w:rsidRPr="00000000">
        <w:rPr>
          <w:b w:val="1"/>
          <w:rtl w:val="0"/>
        </w:rPr>
        <w:t xml:space="preserve">- Explicação sobre a necessidade de realizar uma Avaliação de Impacto de Privacidade (AIP) em certas situações.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 Avaliação de Impacto de Privacidade (AIP) é um processo que identifica e avalia os riscos e impactos à privacidade causados pelo processamento de dados pessoais. É necessária em algumas situações para garantir a conformidade com regulamentações de proteção de dados.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necessidade de conduzir uma AIP surge quando uma organização pretende processar dados que possam apresentar riscos à privacidade dos indivíduos. Isso inclui categorias especiais de dados,, como informações de saúde, informações biométricas ou dados relacionados a condenações criminais.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 Orientação sobre como conduzir uma AIP e mitigar riscos identificados.</w:t>
      </w:r>
    </w:p>
    <w:p w:rsidR="00000000" w:rsidDel="00000000" w:rsidP="00000000" w:rsidRDefault="00000000" w:rsidRPr="00000000" w14:paraId="0000011A">
      <w:pPr>
        <w:rPr/>
      </w:pPr>
      <w:r w:rsidDel="00000000" w:rsidR="00000000" w:rsidRPr="00000000">
        <w:rPr>
          <w:rtl w:val="0"/>
        </w:rPr>
        <w:t xml:space="preserve">Identificar a necessidade da AIP;</w:t>
      </w:r>
    </w:p>
    <w:p w:rsidR="00000000" w:rsidDel="00000000" w:rsidP="00000000" w:rsidRDefault="00000000" w:rsidRPr="00000000" w14:paraId="0000011B">
      <w:pPr>
        <w:rPr/>
      </w:pPr>
      <w:r w:rsidDel="00000000" w:rsidR="00000000" w:rsidRPr="00000000">
        <w:rPr>
          <w:rtl w:val="0"/>
        </w:rPr>
        <w:t xml:space="preserve">Mapear o fluxo de dados: Identifique as etapas envolvidas no processamento de dados e mapeie o fluxo de informações</w:t>
      </w:r>
    </w:p>
    <w:p w:rsidR="00000000" w:rsidDel="00000000" w:rsidP="00000000" w:rsidRDefault="00000000" w:rsidRPr="00000000" w14:paraId="0000011C">
      <w:pPr>
        <w:rPr/>
      </w:pPr>
      <w:r w:rsidDel="00000000" w:rsidR="00000000" w:rsidRPr="00000000">
        <w:rPr>
          <w:rtl w:val="0"/>
        </w:rPr>
        <w:t xml:space="preserve">Identificar os riscos e impactos à privacidade:</w:t>
      </w:r>
    </w:p>
    <w:p w:rsidR="00000000" w:rsidDel="00000000" w:rsidP="00000000" w:rsidRDefault="00000000" w:rsidRPr="00000000" w14:paraId="0000011D">
      <w:pPr>
        <w:rPr/>
      </w:pPr>
      <w:r w:rsidDel="00000000" w:rsidR="00000000" w:rsidRPr="00000000">
        <w:rPr>
          <w:rtl w:val="0"/>
        </w:rPr>
        <w:t xml:space="preserve">Avaliar a conformidade;</w:t>
      </w:r>
    </w:p>
    <w:p w:rsidR="00000000" w:rsidDel="00000000" w:rsidP="00000000" w:rsidRDefault="00000000" w:rsidRPr="00000000" w14:paraId="0000011E">
      <w:pPr>
        <w:rPr/>
      </w:pPr>
      <w:r w:rsidDel="00000000" w:rsidR="00000000" w:rsidRPr="00000000">
        <w:rPr>
          <w:rtl w:val="0"/>
        </w:rPr>
        <w:t xml:space="preserve">Mitigar os riscos identificados:Isso pode incluir a aplicação de controles de segurança adequados, a anonimização dos dados, a implementação de políticas de retenção de dados, a obtenção de consentimento informado dos indivíduos;</w:t>
      </w:r>
    </w:p>
    <w:p w:rsidR="00000000" w:rsidDel="00000000" w:rsidP="00000000" w:rsidRDefault="00000000" w:rsidRPr="00000000" w14:paraId="0000011F">
      <w:pPr>
        <w:rPr/>
      </w:pPr>
      <w:r w:rsidDel="00000000" w:rsidR="00000000" w:rsidRPr="00000000">
        <w:rPr>
          <w:rtl w:val="0"/>
        </w:rPr>
        <w:t xml:space="preserve">Documentar e revisar tudo.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sz w:val="14"/>
          <w:szCs w:val="14"/>
        </w:rPr>
      </w:pPr>
      <w:r w:rsidDel="00000000" w:rsidR="00000000" w:rsidRPr="00000000">
        <w:rPr>
          <w:sz w:val="14"/>
          <w:szCs w:val="14"/>
          <w:rtl w:val="0"/>
        </w:rPr>
        <w:t xml:space="preserve">fonte: confie em mim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2.4. Consentimento e Gestão de Consentimento: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 Diretrizes para obter consentimento válido e documentado dos titulares de dados.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Transparência: Forneça informações claras e compreensíveis sobre as finalidades específicas da coleta e processamento de dados.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Voluntariedade: O consentimento deve ser dado de forma voluntária, sem coerção ou pressão indevida sobre os titulares de dados.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Específico e informado: As solicitações de consentimento devem ser específicas para cada finalidade de processamento de dados. Os titulares devem ser informados de maneira clara e compreensível sobre como seus dados serão usados e por quem.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 consentimento deve ser expresso de forma ativa, ou seja, por meio de uma ação afirmativa clara dos titulares, como marcar uma caixa de seleção ou assinar um documento.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Documentação: Mantenha registros adequados que demonstrem que o consentimento foi obtido dos titulares de dados.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Retirada do consentimento: Informe aos titulares que eles têm o direito de retirar o consentimento a qualquer momento.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Revisão e atualização: Regularmente, revise os consentimentos obtidos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 Sugestões sobre com revogar o consentimento de maneira eficaz</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Define procedimentos claros e simples para que os titulares de dados possam revogar seu consentimento. Isso pode ser feito por meio de um link de cancelamento de assinatura em emails, uma opção de cancelamento de conta em um site ou um formulário de revogação de consentimento disponível em seu portal.</w:t>
      </w:r>
    </w:p>
    <w:p w:rsidR="00000000" w:rsidDel="00000000" w:rsidP="00000000" w:rsidRDefault="00000000" w:rsidRPr="00000000" w14:paraId="000001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br/mds/pt-br/acesso-a-informacao/lgpd/classificacao-dos-dados" TargetMode="External"/><Relationship Id="rId7" Type="http://schemas.openxmlformats.org/officeDocument/2006/relationships/hyperlink" Target="https://cdlflorianopolis.org.br/conteudo/lgpd-lei-geral-de-protecao-de-dados-395?gclid=Cj0KCQjwy9-kBhCHARIsAHpBjHgSZVUPkYuCROHEmrYKqNhljGtdQOoZekWHu4AJkAtX0aY8zwZE2GoaAurBEALw_wcB#.YDz9KVVKjIU" TargetMode="External"/><Relationship Id="rId8" Type="http://schemas.openxmlformats.org/officeDocument/2006/relationships/hyperlink" Target="https://www7.fiemg.com.br/publicacoes-internas/LGPD%20FAQ#:~:text=%C3%89%20qualquer%20dado%20pessoal%2C%20conforme,vinculado%20a%20uma%20pessoa%20natu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