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tabs>
          <w:tab w:pos="2314" w:val="left"/>
        </w:tabs>
        <w:autoSpaceDE w:val="0"/>
        <w:widowControl/>
        <w:spacing w:line="226" w:lineRule="exact" w:before="100" w:after="104"/>
        <w:ind w:left="0" w:right="6768" w:firstLine="0"/>
        <w:jc w:val="left"/>
      </w:pPr>
      <w:r>
        <w:rPr>
          <w:w w:val="101.25000476837158"/>
          <w:rFonts w:ascii="helv" w:hAnsi="helv" w:eastAsia="helv"/>
          <w:b w:val="0"/>
          <w:i w:val="0"/>
          <w:color w:val="0183C7"/>
          <w:sz w:val="32"/>
        </w:rPr>
        <w:t>ZHANG</w:t>
      </w:r>
      <w:r>
        <w:rPr>
          <w:w w:val="101.25000476837158"/>
          <w:rFonts w:ascii="helv" w:hAnsi="helv" w:eastAsia="helv"/>
          <w:b w:val="0"/>
          <w:i w:val="0"/>
          <w:color w:val="000000"/>
          <w:sz w:val="32"/>
        </w:rPr>
        <w:t xml:space="preserve"> Xu </w:t>
      </w:r>
      <w:r>
        <w:br/>
      </w:r>
      <w:r>
        <w:rPr>
          <w:rFonts w:ascii="helv" w:hAnsi="helv" w:eastAsia="helv"/>
          <w:b w:val="0"/>
          <w:i w:val="0"/>
          <w:color w:val="000000"/>
          <w:sz w:val="15"/>
        </w:rPr>
        <w:t xml:space="preserve">Email: zinkpolymer@gmail.com </w:t>
      </w:r>
      <w:r>
        <w:rPr>
          <w:rFonts w:ascii="helv" w:hAnsi="helv" w:eastAsia="helv"/>
          <w:b w:val="0"/>
          <w:i w:val="0"/>
          <w:color w:val="000000"/>
          <w:sz w:val="15"/>
        </w:rPr>
        <w:t>HP: +65 8393 7260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5275"/>
        <w:gridCol w:w="5275"/>
      </w:tblGrid>
      <w:tr>
        <w:trPr>
          <w:trHeight w:hRule="exact" w:val="14680"/>
        </w:trPr>
        <w:tc>
          <w:tcPr>
            <w:tcW w:type="dxa" w:w="1620"/>
            <w:tcBorders>
              <w:top w:sz="8.799999999999955" w:val="single" w:color="#0183C7"/>
              <w:end w:sz="8.799999999999955" w:val="single" w:color="#0183C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6" w:val="left"/>
                <w:tab w:pos="284" w:val="left"/>
              </w:tabs>
              <w:autoSpaceDE w:val="0"/>
              <w:widowControl/>
              <w:spacing w:line="262" w:lineRule="exact" w:before="90" w:after="0"/>
              <w:ind w:left="0" w:right="0" w:firstLine="0"/>
              <w:jc w:val="left"/>
            </w:pPr>
            <w:r>
              <w:rPr>
                <w:w w:val="102.31579228451378"/>
                <w:rFonts w:ascii="helv" w:hAnsi="helv" w:eastAsia="helv"/>
                <w:b w:val="0"/>
                <w:i w:val="0"/>
                <w:color w:val="000000"/>
                <w:sz w:val="19"/>
              </w:rPr>
              <w:t xml:space="preserve">Language </w:t>
            </w:r>
            <w:r>
              <w:br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 xml:space="preserve">&gt; Chinese (Native </w:t>
            </w:r>
            <w:r>
              <w:tab/>
            </w:r>
            <w:r>
              <w:tab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 xml:space="preserve">proficiency) </w:t>
            </w:r>
            <w:r>
              <w:br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 xml:space="preserve">&gt; English </w:t>
            </w:r>
            <w:r>
              <w:br/>
            </w:r>
            <w:r>
              <w:tab/>
            </w:r>
            <w:r>
              <w:tab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 xml:space="preserve">(Professional </w:t>
            </w:r>
            <w:r>
              <w:br/>
            </w:r>
            <w:r>
              <w:tab/>
            </w:r>
            <w:r>
              <w:tab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 xml:space="preserve">working </w:t>
            </w:r>
            <w:r>
              <w:br/>
            </w:r>
            <w:r>
              <w:tab/>
            </w:r>
            <w:r>
              <w:tab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>proficiency)</w:t>
            </w:r>
          </w:p>
          <w:p>
            <w:pPr>
              <w:autoSpaceDN w:val="0"/>
              <w:tabs>
                <w:tab w:pos="86" w:val="left"/>
                <w:tab w:pos="284" w:val="left"/>
              </w:tabs>
              <w:autoSpaceDE w:val="0"/>
              <w:widowControl/>
              <w:spacing w:line="260" w:lineRule="exact" w:before="94" w:after="0"/>
              <w:ind w:left="0" w:right="0" w:firstLine="0"/>
              <w:jc w:val="left"/>
            </w:pPr>
            <w:r>
              <w:rPr>
                <w:w w:val="102.31579228451378"/>
                <w:rFonts w:ascii="helv" w:hAnsi="helv" w:eastAsia="helv"/>
                <w:b w:val="0"/>
                <w:i w:val="0"/>
                <w:color w:val="000000"/>
                <w:sz w:val="19"/>
              </w:rPr>
              <w:t xml:space="preserve">Measure Tools </w:t>
            </w:r>
            <w:r>
              <w:br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 xml:space="preserve">&gt; FTIR </w:t>
            </w:r>
            <w:r>
              <w:br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 xml:space="preserve">&gt; TGA </w:t>
            </w:r>
            <w:r>
              <w:br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 xml:space="preserve">&gt; DMA </w:t>
            </w:r>
            <w:r>
              <w:br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 xml:space="preserve">&gt; Injection and </w:t>
            </w:r>
            <w:r>
              <w:br/>
            </w:r>
            <w:r>
              <w:tab/>
            </w:r>
            <w:r>
              <w:tab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 xml:space="preserve">Modelling </w:t>
            </w:r>
            <w:r>
              <w:br/>
            </w:r>
            <w:r>
              <w:tab/>
            </w:r>
            <w:r>
              <w:tab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 xml:space="preserve">Machine </w:t>
            </w:r>
            <w:r>
              <w:br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 xml:space="preserve">&gt; Polarizing </w:t>
            </w:r>
            <w:r>
              <w:br/>
            </w:r>
            <w:r>
              <w:tab/>
            </w:r>
            <w:r>
              <w:tab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 xml:space="preserve">Optical </w:t>
            </w:r>
            <w:r>
              <w:br/>
            </w:r>
            <w:r>
              <w:tab/>
            </w:r>
            <w:r>
              <w:tab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 xml:space="preserve">Microscope </w:t>
            </w:r>
            <w:r>
              <w:br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>&gt; Single-fiber pull-</w:t>
            </w:r>
            <w:r>
              <w:tab/>
            </w:r>
            <w:r>
              <w:tab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 xml:space="preserve">out Test </w:t>
            </w:r>
            <w:r>
              <w:br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 xml:space="preserve">&gt; Transient Plant </w:t>
            </w:r>
            <w:r>
              <w:tab/>
            </w:r>
            <w:r>
              <w:tab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>Source Method</w:t>
            </w:r>
          </w:p>
          <w:p>
            <w:pPr>
              <w:autoSpaceDN w:val="0"/>
              <w:autoSpaceDE w:val="0"/>
              <w:widowControl/>
              <w:spacing w:line="266" w:lineRule="exact" w:before="104" w:after="0"/>
              <w:ind w:left="86" w:right="432" w:hanging="86"/>
              <w:jc w:val="left"/>
            </w:pPr>
            <w:r>
              <w:rPr>
                <w:w w:val="102.31579228451378"/>
                <w:rFonts w:ascii="helv" w:hAnsi="helv" w:eastAsia="helv"/>
                <w:b w:val="0"/>
                <w:i w:val="0"/>
                <w:color w:val="000000"/>
                <w:sz w:val="19"/>
              </w:rPr>
              <w:t xml:space="preserve">Software </w:t>
            </w:r>
            <w:r>
              <w:br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 xml:space="preserve">&gt; ChemDraw </w:t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 xml:space="preserve">&gt; OriginLab </w:t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>&gt; MS Office</w:t>
            </w:r>
          </w:p>
        </w:tc>
        <w:tc>
          <w:tcPr>
            <w:tcW w:type="dxa" w:w="8910"/>
            <w:tcBorders>
              <w:start w:sz="8.799999999999955" w:val="single" w:color="#0183C7"/>
              <w:top w:sz="8.799999999999955" w:val="single" w:color="#0183C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58" w:after="52"/>
              <w:ind w:left="216" w:right="0" w:firstLine="0"/>
              <w:jc w:val="left"/>
            </w:pPr>
            <w:r>
              <w:rPr>
                <w:w w:val="102.31579228451378"/>
                <w:rFonts w:ascii="helv" w:hAnsi="helv" w:eastAsia="helv"/>
                <w:b w:val="0"/>
                <w:i w:val="0"/>
                <w:color w:val="000000"/>
                <w:sz w:val="19"/>
              </w:rPr>
              <w:t>Research Experience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0.0" w:type="dxa"/>
            </w:tblPr>
            <w:tblGrid>
              <w:gridCol w:w="4455"/>
              <w:gridCol w:w="4455"/>
            </w:tblGrid>
            <w:tr>
              <w:trPr>
                <w:trHeight w:hRule="exact" w:val="264"/>
              </w:trPr>
              <w:tc>
                <w:tcPr>
                  <w:tcW w:type="dxa" w:w="674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2" w:lineRule="exact" w:before="50" w:after="0"/>
                    <w:ind w:left="0" w:right="0" w:firstLine="0"/>
                    <w:jc w:val="center"/>
                  </w:pPr>
                  <w:r>
                    <w:rPr>
                      <w:w w:val="101.64706286262064"/>
                      <w:rFonts w:ascii="helv" w:hAnsi="helv" w:eastAsia="helv"/>
                      <w:b w:val="0"/>
                      <w:i w:val="0"/>
                      <w:color w:val="000000"/>
                      <w:sz w:val="17"/>
                    </w:rPr>
                    <w:t>National College Students' Innovation and Entrepreneurship Training Program</w:t>
                  </w:r>
                </w:p>
              </w:tc>
              <w:tc>
                <w:tcPr>
                  <w:tcW w:type="dxa" w:w="196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2" w:lineRule="exact" w:before="52" w:after="0"/>
                    <w:ind w:left="236" w:right="0" w:firstLine="0"/>
                    <w:jc w:val="left"/>
                  </w:pPr>
                  <w:r>
                    <w:rPr>
                      <w:w w:val="101.64706286262064"/>
                      <w:rFonts w:ascii="helv" w:hAnsi="helv" w:eastAsia="helv"/>
                      <w:b w:val="0"/>
                      <w:i w:val="0"/>
                      <w:color w:val="0183C7"/>
                      <w:sz w:val="17"/>
                    </w:rPr>
                    <w:t>May 2016 - Apr 2017</w:t>
                  </w:r>
                </w:p>
              </w:tc>
            </w:tr>
          </w:tbl>
          <w:p>
            <w:pPr>
              <w:autoSpaceDN w:val="0"/>
              <w:tabs>
                <w:tab w:pos="390" w:val="left"/>
                <w:tab w:pos="586" w:val="left"/>
              </w:tabs>
              <w:autoSpaceDE w:val="0"/>
              <w:widowControl/>
              <w:spacing w:line="248" w:lineRule="exact" w:before="0" w:after="182"/>
              <w:ind w:left="302" w:right="144" w:firstLine="0"/>
              <w:jc w:val="left"/>
            </w:pP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 xml:space="preserve">, China </w:t>
            </w:r>
            <w:r>
              <w:br/>
            </w:r>
            <w:r>
              <w:rPr>
                <w:rFonts w:ascii="helv" w:hAnsi="helv" w:eastAsia="helv"/>
                <w:b w:val="0"/>
                <w:i w:val="0"/>
                <w:color w:val="24262B"/>
                <w:sz w:val="15"/>
              </w:rPr>
              <w:t xml:space="preserve">Program Code: 201610699271 </w:t>
            </w:r>
            <w:r>
              <w:br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>&gt; Research on the fabrication of modified cyanate ester resins/ high modulus poly (p-phenylene-2,6-</w:t>
            </w:r>
            <w:r>
              <w:tab/>
            </w:r>
            <w:r>
              <w:tab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 xml:space="preserve">benzobisoxazole) (HMPBO) fibers wave-transparent composite; </w:t>
            </w:r>
            <w:r>
              <w:br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 xml:space="preserve">&gt; Soluble epoxy-terminated PBO precursor (epoxy-prePBO) was fabricated; </w:t>
            </w:r>
            <w:r>
              <w:br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 xml:space="preserve">&gt; Wave-transparent composite with 7wt% epoxy-prePBO showed satisfactory dielectric constant (e, 2.68) </w:t>
            </w:r>
            <w:r>
              <w:tab/>
            </w:r>
            <w:r>
              <w:tab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>and dielectric loss tangent (tand, 0.0061) values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0.0" w:type="dxa"/>
            </w:tblPr>
            <w:tblGrid>
              <w:gridCol w:w="4455"/>
              <w:gridCol w:w="4455"/>
            </w:tblGrid>
            <w:tr>
              <w:trPr>
                <w:trHeight w:hRule="exact" w:val="292"/>
              </w:trPr>
              <w:tc>
                <w:tcPr>
                  <w:tcW w:type="dxa" w:w="668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2" w:lineRule="exact" w:before="76" w:after="0"/>
                    <w:ind w:left="162" w:right="0" w:firstLine="0"/>
                    <w:jc w:val="left"/>
                  </w:pPr>
                  <w:r>
                    <w:rPr>
                      <w:w w:val="101.64706286262064"/>
                      <w:rFonts w:ascii="helv" w:hAnsi="helv" w:eastAsia="helv"/>
                      <w:b w:val="0"/>
                      <w:i w:val="0"/>
                      <w:color w:val="000000"/>
                      <w:sz w:val="17"/>
                    </w:rPr>
                    <w:t>Study on Preparation of Dopamine-coated Boron Nitride/Polyimide (h-BN/PI)</w:t>
                  </w:r>
                </w:p>
              </w:tc>
              <w:tc>
                <w:tcPr>
                  <w:tcW w:type="dxa" w:w="202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2" w:lineRule="exact" w:before="60" w:after="0"/>
                    <w:ind w:left="296" w:right="0" w:firstLine="0"/>
                    <w:jc w:val="left"/>
                  </w:pPr>
                  <w:r>
                    <w:rPr>
                      <w:w w:val="101.64706286262064"/>
                      <w:rFonts w:ascii="helv" w:hAnsi="helv" w:eastAsia="helv"/>
                      <w:b w:val="0"/>
                      <w:i w:val="0"/>
                      <w:color w:val="0183C7"/>
                      <w:sz w:val="17"/>
                    </w:rPr>
                    <w:t>Dec 2018 - Jun 2019</w:t>
                  </w:r>
                </w:p>
              </w:tc>
            </w:tr>
          </w:tbl>
          <w:p>
            <w:pPr>
              <w:autoSpaceDN w:val="0"/>
              <w:tabs>
                <w:tab w:pos="390" w:val="left"/>
                <w:tab w:pos="586" w:val="left"/>
              </w:tabs>
              <w:autoSpaceDE w:val="0"/>
              <w:widowControl/>
              <w:spacing w:line="250" w:lineRule="exact" w:before="0" w:after="0"/>
              <w:ind w:left="302" w:right="144" w:firstLine="0"/>
              <w:jc w:val="left"/>
            </w:pP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 xml:space="preserve">High Thermal Conductivity Composites , China </w:t>
            </w:r>
            <w:r>
              <w:br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 xml:space="preserve">&gt; h-BN nanoparticles modified by dopamine were fabricated; </w:t>
            </w:r>
            <w:r>
              <w:br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 xml:space="preserve">&gt; Thermal properties of composites with the loading of 20vol% h-BN were improved (in-plane thermal </w:t>
            </w:r>
            <w:r>
              <w:tab/>
            </w:r>
            <w:r>
              <w:tab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 xml:space="preserve">conductivity as 3.009 W/mK).Research on the fabrication of modified cyanate ester resins/ high modulus </w:t>
            </w:r>
            <w:r>
              <w:tab/>
            </w:r>
            <w:r>
              <w:tab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>poly (p-phenylene-2,6-benzobisoxazole) (HMPBO) fibers wave-transparent composite.</w:t>
            </w:r>
          </w:p>
          <w:p>
            <w:pPr>
              <w:autoSpaceDN w:val="0"/>
              <w:autoSpaceDE w:val="0"/>
              <w:widowControl/>
              <w:spacing w:line="194" w:lineRule="exact" w:before="352" w:after="50"/>
              <w:ind w:left="216" w:right="0" w:firstLine="0"/>
              <w:jc w:val="left"/>
            </w:pPr>
            <w:r>
              <w:rPr>
                <w:w w:val="102.31579228451378"/>
                <w:rFonts w:ascii="helv" w:hAnsi="helv" w:eastAsia="helv"/>
                <w:b w:val="0"/>
                <w:i w:val="0"/>
                <w:color w:val="000000"/>
                <w:sz w:val="19"/>
              </w:rPr>
              <w:t>Work Experience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0.0" w:type="dxa"/>
            </w:tblPr>
            <w:tblGrid>
              <w:gridCol w:w="4455"/>
              <w:gridCol w:w="4455"/>
            </w:tblGrid>
            <w:tr>
              <w:trPr>
                <w:trHeight w:hRule="exact" w:val="260"/>
              </w:trPr>
              <w:tc>
                <w:tcPr>
                  <w:tcW w:type="dxa" w:w="440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2" w:lineRule="exact" w:before="52" w:after="0"/>
                    <w:ind w:left="162" w:right="0" w:firstLine="0"/>
                    <w:jc w:val="left"/>
                  </w:pPr>
                  <w:r>
                    <w:rPr>
                      <w:w w:val="101.64706286262064"/>
                      <w:rFonts w:ascii="helv" w:hAnsi="helv" w:eastAsia="helv"/>
                      <w:b w:val="0"/>
                      <w:i w:val="0"/>
                      <w:color w:val="000000"/>
                      <w:sz w:val="17"/>
                    </w:rPr>
                    <w:t>Chemist (Full time)</w:t>
                  </w:r>
                </w:p>
              </w:tc>
              <w:tc>
                <w:tcPr>
                  <w:tcW w:type="dxa" w:w="430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2" w:lineRule="exact" w:before="54" w:after="0"/>
                    <w:ind w:left="0" w:right="26" w:firstLine="0"/>
                    <w:jc w:val="right"/>
                  </w:pPr>
                  <w:r>
                    <w:rPr>
                      <w:w w:val="101.64706286262064"/>
                      <w:rFonts w:ascii="helv" w:hAnsi="helv" w:eastAsia="helv"/>
                      <w:b w:val="0"/>
                      <w:i w:val="0"/>
                      <w:color w:val="0183C7"/>
                      <w:sz w:val="17"/>
                    </w:rPr>
                    <w:t>Aug 2021 - Present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4" w:lineRule="exact" w:before="0" w:after="200"/>
              <w:ind w:left="390" w:right="2880" w:hanging="86"/>
              <w:jc w:val="left"/>
            </w:pPr>
            <w:r>
              <w:rPr>
                <w:rFonts w:ascii="helv" w:hAnsi="helv" w:eastAsia="helv"/>
                <w:b w:val="0"/>
                <w:i w:val="0"/>
                <w:color w:val="24262B"/>
                <w:sz w:val="15"/>
              </w:rPr>
              <w:t xml:space="preserve">Evonik (SEA) Pte Ltd., Singapore </w:t>
            </w:r>
            <w:r>
              <w:br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 xml:space="preserve">&gt; Collaborate with APE academic team on course preparation; </w:t>
            </w:r>
            <w:r>
              <w:br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 xml:space="preserve">&gt; Research and develop new curriculum materials; </w:t>
            </w:r>
            <w:r>
              <w:br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 xml:space="preserve">&gt; Travel to partner schools and teach classes required; </w:t>
            </w:r>
            <w:r>
              <w:br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>&gt; Assist academic on other curriculum development on a project basis.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0.0" w:type="dxa"/>
            </w:tblPr>
            <w:tblGrid>
              <w:gridCol w:w="4455"/>
              <w:gridCol w:w="4455"/>
            </w:tblGrid>
            <w:tr>
              <w:trPr>
                <w:trHeight w:hRule="exact" w:val="268"/>
              </w:trPr>
              <w:tc>
                <w:tcPr>
                  <w:tcW w:type="dxa" w:w="538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2" w:lineRule="exact" w:before="60" w:after="0"/>
                    <w:ind w:left="162" w:right="0" w:firstLine="0"/>
                    <w:jc w:val="left"/>
                  </w:pPr>
                  <w:r>
                    <w:rPr>
                      <w:w w:val="101.64706286262064"/>
                      <w:rFonts w:ascii="helv" w:hAnsi="helv" w:eastAsia="helv"/>
                      <w:b w:val="0"/>
                      <w:i w:val="0"/>
                      <w:color w:val="000000"/>
                      <w:sz w:val="17"/>
                    </w:rPr>
                    <w:t>Internship for Research &amp; Development Work</w:t>
                  </w:r>
                </w:p>
              </w:tc>
              <w:tc>
                <w:tcPr>
                  <w:tcW w:type="dxa" w:w="332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2" w:lineRule="exact" w:before="60" w:after="0"/>
                    <w:ind w:left="0" w:right="26" w:firstLine="0"/>
                    <w:jc w:val="right"/>
                  </w:pPr>
                  <w:r>
                    <w:rPr>
                      <w:w w:val="101.64706286262064"/>
                      <w:rFonts w:ascii="helv" w:hAnsi="helv" w:eastAsia="helv"/>
                      <w:b w:val="0"/>
                      <w:i w:val="0"/>
                      <w:color w:val="0183C7"/>
                      <w:sz w:val="17"/>
                    </w:rPr>
                    <w:t>July 2020 - Apr 2021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4" w:lineRule="exact" w:before="0" w:after="0"/>
              <w:ind w:left="390" w:right="1872" w:hanging="86"/>
              <w:jc w:val="left"/>
            </w:pPr>
            <w:r>
              <w:rPr>
                <w:rFonts w:ascii="helv" w:hAnsi="helv" w:eastAsia="helv"/>
                <w:b w:val="0"/>
                <w:i w:val="0"/>
                <w:color w:val="24262B"/>
                <w:sz w:val="15"/>
              </w:rPr>
              <w:t xml:space="preserve">Evonik (SEA) Pte Ltd., Singapore </w:t>
            </w:r>
            <w:r>
              <w:br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 xml:space="preserve">&gt; Formulate photopolymer resin and conduct 3D printing work </w:t>
            </w:r>
            <w:r>
              <w:br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 xml:space="preserve">&gt; Conduct mechanical and thermal properties testing for plastic materials </w:t>
            </w:r>
            <w:r>
              <w:br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 xml:space="preserve">&gt; Participate in housekeeping and research discussion </w:t>
            </w:r>
            <w:r>
              <w:br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>&gt; Analyze data and responsible for development of projects and QC of the materials</w:t>
            </w:r>
          </w:p>
          <w:p>
            <w:pPr>
              <w:autoSpaceDN w:val="0"/>
              <w:autoSpaceDE w:val="0"/>
              <w:widowControl/>
              <w:spacing w:line="194" w:lineRule="exact" w:before="334" w:after="60"/>
              <w:ind w:left="216" w:right="0" w:firstLine="0"/>
              <w:jc w:val="left"/>
            </w:pPr>
            <w:r>
              <w:rPr>
                <w:w w:val="102.31579228451378"/>
                <w:rFonts w:ascii="helv" w:hAnsi="helv" w:eastAsia="helv"/>
                <w:b w:val="0"/>
                <w:i w:val="0"/>
                <w:color w:val="000000"/>
                <w:sz w:val="19"/>
              </w:rPr>
              <w:t>Education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0.0" w:type="dxa"/>
            </w:tblPr>
            <w:tblGrid>
              <w:gridCol w:w="4455"/>
              <w:gridCol w:w="4455"/>
            </w:tblGrid>
            <w:tr>
              <w:trPr>
                <w:trHeight w:hRule="exact" w:val="270"/>
              </w:trPr>
              <w:tc>
                <w:tcPr>
                  <w:tcW w:type="dxa" w:w="582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4" w:lineRule="exact" w:before="60" w:after="0"/>
                    <w:ind w:left="162" w:right="0" w:firstLine="0"/>
                    <w:jc w:val="left"/>
                  </w:pPr>
                  <w:r>
                    <w:rPr>
                      <w:w w:val="101.64706286262064"/>
                      <w:rFonts w:ascii="helv" w:hAnsi="helv" w:eastAsia="helv"/>
                      <w:b w:val="0"/>
                      <w:i w:val="0"/>
                      <w:color w:val="000000"/>
                      <w:sz w:val="17"/>
                    </w:rPr>
                    <w:t>Master of Science in Industrial Chemistry (Distinction)</w:t>
                  </w:r>
                </w:p>
              </w:tc>
              <w:tc>
                <w:tcPr>
                  <w:tcW w:type="dxa" w:w="288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2" w:lineRule="exact" w:before="62" w:after="0"/>
                    <w:ind w:left="0" w:right="26" w:firstLine="0"/>
                    <w:jc w:val="right"/>
                  </w:pPr>
                  <w:r>
                    <w:rPr>
                      <w:w w:val="101.64706286262064"/>
                      <w:rFonts w:ascii="helv" w:hAnsi="helv" w:eastAsia="helv"/>
                      <w:b w:val="0"/>
                      <w:i w:val="0"/>
                      <w:color w:val="0183C7"/>
                      <w:sz w:val="17"/>
                    </w:rPr>
                    <w:t>Jul 2019 - Apr 2021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2" w:lineRule="exact" w:before="0" w:after="198"/>
              <w:ind w:left="390" w:right="3312" w:hanging="86"/>
              <w:jc w:val="left"/>
            </w:pPr>
            <w:r>
              <w:rPr>
                <w:rFonts w:ascii="helv" w:hAnsi="helv" w:eastAsia="helv"/>
                <w:b w:val="0"/>
                <w:i w:val="0"/>
                <w:color w:val="24262B"/>
                <w:sz w:val="15"/>
              </w:rPr>
              <w:t xml:space="preserve">German Institute of Science and Technology, TUM-Asia, NUS, Singapore </w:t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 xml:space="preserve">&gt; NUS CAP 4.38/5 </w:t>
            </w:r>
            <w:r>
              <w:br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>&gt; TUM CAP 1.3/5 (1)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0.0" w:type="dxa"/>
            </w:tblPr>
            <w:tblGrid>
              <w:gridCol w:w="4455"/>
              <w:gridCol w:w="4455"/>
            </w:tblGrid>
            <w:tr>
              <w:trPr>
                <w:trHeight w:hRule="exact" w:val="270"/>
              </w:trPr>
              <w:tc>
                <w:tcPr>
                  <w:tcW w:type="dxa" w:w="594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4" w:lineRule="exact" w:before="60" w:after="0"/>
                    <w:ind w:left="162" w:right="0" w:firstLine="0"/>
                    <w:jc w:val="left"/>
                  </w:pPr>
                  <w:r>
                    <w:rPr>
                      <w:w w:val="101.64706286262064"/>
                      <w:rFonts w:ascii="helv" w:hAnsi="helv" w:eastAsia="helv"/>
                      <w:b w:val="0"/>
                      <w:i w:val="0"/>
                      <w:color w:val="000000"/>
                      <w:sz w:val="17"/>
                    </w:rPr>
                    <w:t>Bachelor of Engineering in Polymer Science and Materials</w:t>
                  </w:r>
                </w:p>
              </w:tc>
              <w:tc>
                <w:tcPr>
                  <w:tcW w:type="dxa" w:w="276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4" w:lineRule="exact" w:before="60" w:after="0"/>
                    <w:ind w:left="0" w:right="26" w:firstLine="0"/>
                    <w:jc w:val="right"/>
                  </w:pPr>
                  <w:r>
                    <w:rPr>
                      <w:w w:val="101.64706286262064"/>
                      <w:rFonts w:ascii="helv" w:hAnsi="helv" w:eastAsia="helv"/>
                      <w:b w:val="0"/>
                      <w:i w:val="0"/>
                      <w:color w:val="0183C7"/>
                      <w:sz w:val="17"/>
                    </w:rPr>
                    <w:t>Sep 2015 - Jul 2019</w:t>
                  </w:r>
                </w:p>
              </w:tc>
            </w:tr>
          </w:tbl>
          <w:p>
            <w:pPr>
              <w:autoSpaceDN w:val="0"/>
              <w:tabs>
                <w:tab w:pos="390" w:val="left"/>
              </w:tabs>
              <w:autoSpaceDE w:val="0"/>
              <w:widowControl/>
              <w:spacing w:line="212" w:lineRule="exact" w:before="0" w:after="0"/>
              <w:ind w:left="304" w:right="4608" w:firstLine="0"/>
              <w:jc w:val="left"/>
            </w:pPr>
            <w:r>
              <w:rPr>
                <w:rFonts w:ascii="helv" w:hAnsi="helv" w:eastAsia="helv"/>
                <w:b w:val="0"/>
                <w:i w:val="0"/>
                <w:color w:val="24262B"/>
                <w:sz w:val="15"/>
              </w:rPr>
              <w:t xml:space="preserve">Northwestern Polytechnical University, NWPU, China </w:t>
            </w:r>
            <w:r>
              <w:br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>&gt; GPA 87/100</w:t>
            </w:r>
          </w:p>
          <w:p>
            <w:pPr>
              <w:autoSpaceDN w:val="0"/>
              <w:autoSpaceDE w:val="0"/>
              <w:widowControl/>
              <w:spacing w:line="194" w:lineRule="exact" w:before="350" w:after="0"/>
              <w:ind w:left="216" w:right="0" w:firstLine="0"/>
              <w:jc w:val="left"/>
            </w:pPr>
            <w:r>
              <w:rPr>
                <w:w w:val="102.31579228451378"/>
                <w:rFonts w:ascii="helv" w:hAnsi="helv" w:eastAsia="helv"/>
                <w:b w:val="0"/>
                <w:i w:val="0"/>
                <w:color w:val="000000"/>
                <w:sz w:val="19"/>
              </w:rPr>
              <w:t>Awards</w:t>
            </w:r>
          </w:p>
          <w:p>
            <w:pPr>
              <w:autoSpaceDN w:val="0"/>
              <w:tabs>
                <w:tab w:pos="7526" w:val="left"/>
                <w:tab w:pos="7534" w:val="left"/>
                <w:tab w:pos="7536" w:val="left"/>
                <w:tab w:pos="8014" w:val="left"/>
                <w:tab w:pos="8062" w:val="left"/>
                <w:tab w:pos="8076" w:val="left"/>
              </w:tabs>
              <w:autoSpaceDE w:val="0"/>
              <w:widowControl/>
              <w:spacing w:line="260" w:lineRule="exact" w:before="34" w:after="0"/>
              <w:ind w:left="302" w:right="0" w:firstLine="0"/>
              <w:jc w:val="left"/>
            </w:pP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 xml:space="preserve">&gt; Outstanding Volunteer Award in IICC-X&amp;NPUMUN Conference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24262B"/>
                <w:sz w:val="17"/>
              </w:rPr>
              <w:t xml:space="preserve">May 2018 </w:t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 xml:space="preserve">&gt; Honorable Mention Award in Mathematical Contest in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24262B"/>
                <w:sz w:val="17"/>
              </w:rPr>
              <w:t xml:space="preserve">Apr 2018 </w:t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 xml:space="preserve">Modeling/Interdisciplinary Contest in Modeling (MCM/ICM) </w:t>
            </w:r>
            <w:r>
              <w:br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 xml:space="preserve">&gt; NWPU First-class Scholarship </w:t>
            </w:r>
            <w:r>
              <w:tab/>
            </w:r>
            <w:r>
              <w:tab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24262B"/>
                <w:sz w:val="17"/>
              </w:rPr>
              <w:t xml:space="preserve">CY 2017 – 2018 </w:t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 xml:space="preserve">&gt; Second Prize in Chemistry Experiment Competition of NWPU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24262B"/>
                <w:sz w:val="17"/>
              </w:rPr>
              <w:t xml:space="preserve">Oct 2017 </w:t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 xml:space="preserve">&gt; Distinguished Delegation Award in National MUN (NMUN-New York)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24262B"/>
                <w:sz w:val="17"/>
              </w:rPr>
              <w:t xml:space="preserve">Apr 2017 </w:t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 xml:space="preserve">&gt; NWPU First-class Scholarship </w:t>
            </w:r>
            <w:r>
              <w:tab/>
            </w:r>
            <w:r>
              <w:tab/>
            </w:r>
            <w:r>
              <w:tab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24262B"/>
                <w:sz w:val="17"/>
              </w:rPr>
              <w:t xml:space="preserve">CY 2016 – 2017 </w:t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 xml:space="preserve">&gt; NWPU First-class Scholarship </w:t>
            </w:r>
            <w:r>
              <w:tab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24262B"/>
                <w:sz w:val="17"/>
              </w:rPr>
              <w:t>CY 2015 – 2016</w:t>
            </w:r>
          </w:p>
          <w:p>
            <w:pPr>
              <w:autoSpaceDN w:val="0"/>
              <w:autoSpaceDE w:val="0"/>
              <w:widowControl/>
              <w:spacing w:line="194" w:lineRule="exact" w:before="160" w:after="0"/>
              <w:ind w:left="216" w:right="0" w:firstLine="0"/>
              <w:jc w:val="left"/>
            </w:pPr>
            <w:r>
              <w:rPr>
                <w:w w:val="102.31579228451378"/>
                <w:rFonts w:ascii="helv" w:hAnsi="helv" w:eastAsia="helv"/>
                <w:b w:val="0"/>
                <w:i w:val="0"/>
                <w:color w:val="000000"/>
                <w:sz w:val="19"/>
              </w:rPr>
              <w:t>Publications</w:t>
            </w:r>
          </w:p>
          <w:p>
            <w:pPr>
              <w:autoSpaceDN w:val="0"/>
              <w:tabs>
                <w:tab w:pos="500" w:val="left"/>
              </w:tabs>
              <w:autoSpaceDE w:val="0"/>
              <w:widowControl/>
              <w:spacing w:line="258" w:lineRule="exact" w:before="36" w:after="0"/>
              <w:ind w:left="302" w:right="144" w:firstLine="0"/>
              <w:jc w:val="left"/>
            </w:pPr>
            <w:r>
              <w:rPr>
                <w:w w:val="101.02635357618561"/>
                <w:rFonts w:ascii="helv" w:hAnsi="helv" w:eastAsia="helv"/>
                <w:b w:val="0"/>
                <w:i w:val="0"/>
                <w:color w:val="000000"/>
                <w:sz w:val="17"/>
              </w:rPr>
              <w:t xml:space="preserve">&gt; Junwei Gu, Wencai Dong, Yusheng Tang, Yongqiang Guo, Lin Tang, Jie Kong*, Sruthi Tadakamalla, Bin </w:t>
            </w:r>
            <w:r>
              <w:tab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 xml:space="preserve">Wang and Zhanhu Guo. Journal of Materials Chemistry C, 2017, 10.1039/C7TC00222J. IF=5.066. </w:t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>&gt; Junwei Gu, Shuang Xu, Yusheng Tang, Jie Kong, and Lin Tang. A method of the fabrication of epoxy-</w:t>
            </w:r>
            <w:r>
              <w:tab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 xml:space="preserve">terminated p-phenylene-2,6-benzobisoxazole precursor. Chinese Application Number(201610887370.0) </w:t>
            </w:r>
            <w:r>
              <w:tab/>
            </w:r>
            <w:r>
              <w:rPr>
                <w:w w:val="101.64706286262064"/>
                <w:rFonts w:ascii="helv" w:hAnsi="helv" w:eastAsia="helv"/>
                <w:b w:val="0"/>
                <w:i w:val="0"/>
                <w:color w:val="000000"/>
                <w:sz w:val="17"/>
              </w:rPr>
              <w:t>(2016-10-11), CN 106478712 A (2017-03-08).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899" w:h="16838"/>
      <w:pgMar w:top="362" w:right="660" w:bottom="374" w:left="68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