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</w:rPr>
      </w:pPr>
    </w:p>
    <w:p>
      <w:pPr>
        <w:jc w:val="both"/>
        <w:rPr>
          <w:rFonts w:cs="Arial"/>
          <w:szCs w:val="20"/>
        </w:rPr>
      </w:pPr>
      <w:r w:rsidRPr="00252DF7">
        <w:rPr>
          <w:rFonts w:cs="Arial"/>
          <w:szCs w:val="20"/>
        </w:rPr>
        <w:t xml:space="preserve">На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основу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процене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бонитета</w:t>
      </w:r>
      <w:r w:rsidRPr="00252DF7">
        <w:rPr>
          <w:rFonts w:cs="Arial"/>
          <w:szCs w:val="20"/>
        </w:rPr>
        <w:t xml:space="preserve"> и </w:t>
      </w:r>
      <w:r w:rsidRPr="00252DF7">
        <w:rPr>
          <w:rFonts w:cs="Arial"/>
          <w:szCs w:val="20"/>
        </w:rPr>
        <w:t xml:space="preserve">опште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кредитне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способности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упућујемо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Извршном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одбору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Агенције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за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осигурање</w:t>
      </w:r>
      <w:r w:rsidRPr="00252DF7">
        <w:rPr>
          <w:rFonts w:cs="Arial"/>
          <w:szCs w:val="20"/>
        </w:rPr>
        <w:t xml:space="preserve"> и </w:t>
      </w:r>
      <w:r w:rsidRPr="00252DF7">
        <w:rPr>
          <w:rFonts w:cs="Arial"/>
          <w:szCs w:val="20"/>
        </w:rPr>
        <w:t xml:space="preserve">финансирање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извоза</w:t>
      </w:r>
      <w:r w:rsidRPr="00252DF7">
        <w:rPr>
          <w:rFonts w:cs="Arial"/>
          <w:szCs w:val="20"/>
        </w:rPr>
        <w:t xml:space="preserve">:</w:t>
      </w: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/>
        <w:jc w:val="center"/>
        <w:rPr>
          <w:rFonts w:ascii="Arial" w:hAnsi="Arial" w:asciiTheme="majorHAnsi" w:hAnsiTheme="majorHAnsi" w:cs="Arial" w:cstheme="majorHAnsi"/>
          <w:color w:val="000000"/>
          <w:szCs w:val="20"/>
        </w:rPr>
      </w:pPr>
      <w:r w:rsidRPr="00BA1D44">
        <w:rPr>
          <w:rFonts w:ascii="Arial" w:hAnsi="Arial" w:asciiTheme="majorHAnsi" w:hAnsiTheme="majorHAnsi" w:cs="Arial" w:cstheme="majorHAnsi"/>
          <w:b/>
          <w:color w:val="000000"/>
          <w:szCs w:val="20"/>
        </w:rPr>
        <w:t xml:space="preserve">ПРЕДЛОГ ОДЛУКЕ </w:t>
      </w: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Tr="0086459F">
        <w:trPr>
          <w:trHeight w:val="457"/>
        </w:trPr>
        <w:tc>
          <w:tcPr>
            <w:tcW w:w="11624" w:type="dxa"/>
            <w:vAlign w:val="center"/>
          </w:tcPr>
          <w:p>
            <w:pPr>
              <w:jc w:val="center"/>
              <w:rPr>
                <w:rFonts w:ascii="Arial" w:hAnsi="Arial" w:asciiTheme="majorHAnsi" w:hAnsiTheme="majorHAnsi" w:cs="Arial" w:cstheme="majorHAnsi"/>
                <w:iCs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По захтеву</w:t>
            </w:r>
            <w:r w:rsidR="002B29CB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QATesting</w:t>
            </w:r>
            <w:r w:rsidR="0086459F">
              <w:rPr>
                <w:rFonts w:ascii="Arial" w:hAnsi="Arial" w:asciiTheme="majorHAnsi" w:hAnsiTheme="majorHAnsi" w:cs="Arial" w:cstheme="majorHAnsi"/>
                <w:szCs w:val="20"/>
              </w:rPr>
              <w:t xml:space="preserve">,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adresaPrva</w:t>
            </w:r>
            <w:r w:rsidR="0086459F">
              <w:rPr>
                <w:rFonts w:ascii="Arial" w:hAnsi="Arial" w:asciiTheme="majorHAnsi" w:hAnsiTheme="majorHAnsi" w:cs="Arial" w:cstheme="majorHAnsi"/>
                <w:szCs w:val="20"/>
              </w:rPr>
              <w:t xml:space="preserve">,</w:t>
            </w:r>
            <w:r w:rsidR="002B29CB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16859722</w:t>
            </w:r>
            <w:r w:rsidRPr="00507639" w:rsidR="009612D3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, </w:t>
            </w:r>
            <w:r>
              <w:rPr>
                <w:rFonts w:ascii="Arial" w:hAnsi="Arial" w:asciiTheme="majorHAnsi" w:hAnsiTheme="majorHAnsi" w:cs="Arial" w:cstheme="majorHAnsi"/>
                <w:iCs/>
                <w:szCs w:val="20"/>
              </w:rPr>
              <w:t xml:space="preserve">одобрава се </w:t>
            </w:r>
            <w:r w:rsidR="002B29CB">
              <w:rPr>
                <w:rFonts w:ascii="Arial" w:hAnsi="Arial" w:asciiTheme="majorHAnsi" w:hAnsiTheme="majorHAnsi" w:cs="Arial" w:cstheme="majorHAnsi"/>
                <w:iCs/>
                <w:noProof/>
                <w:szCs w:val="20"/>
                <w:lang w:val="pt-BR"/>
              </w:rPr>
              <w:t xml:space="preserve">Кratkoročni kredit sa planom otplate</w:t>
            </w:r>
            <w:r w:rsidR="002B29CB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 </w:t>
            </w:r>
            <w:r>
              <w:rPr>
                <w:rFonts w:ascii="Arial" w:hAnsi="Arial" w:asciiTheme="majorHAnsi" w:hAnsiTheme="majorHAnsi" w:cs="Arial" w:cstheme="majorHAnsi"/>
                <w:iCs/>
                <w:szCs w:val="20"/>
              </w:rPr>
              <w:t xml:space="preserve">под следећим условима</w:t>
            </w:r>
            <w:r w:rsidR="0086459F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:</w:t>
            </w:r>
          </w:p>
        </w:tc>
      </w:tr>
    </w:tbl>
    <w:p>
      <w:pPr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8"/>
        <w:gridCol w:w="1987"/>
        <w:gridCol w:w="1559"/>
        <w:gridCol w:w="5670"/>
      </w:tblGrid>
      <w:tr w:rsidTr="0086459F">
        <w:trPr>
          <w:trHeight w:hRule="auto" w:val="0"/>
        </w:trPr>
        <w:tc>
          <w:tcPr>
            <w:tcW w:w="2408" w:type="dxa"/>
            <w:vAlign w:val="center"/>
          </w:tcPr>
          <w:p>
            <w:pPr>
              <w:spacing w:after="0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1.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Износ</w:t>
            </w:r>
          </w:p>
        </w:tc>
        <w:tc>
          <w:tcPr>
            <w:tcW w:w="1987" w:type="dxa"/>
            <w:vAlign w:val="center"/>
          </w:tcPr>
          <w:p>
            <w:pPr>
              <w:spacing w:after="0"/>
              <w:ind w:right="26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420.002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Валута</w:t>
            </w:r>
          </w:p>
        </w:tc>
        <w:tc>
          <w:tcPr>
            <w:tcW w:w="5670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ЕУР у РСД</w:t>
            </w:r>
            <w:r w:rsidRPr="005040D4" w:rsidR="005040D4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противвредности по средњем курсу НБС</w:t>
            </w:r>
            <w:r w:rsidRPr="005040D4" w:rsidR="005040D4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2.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Рок доспећа</w:t>
            </w:r>
          </w:p>
        </w:tc>
        <w:tc>
          <w:tcPr>
            <w:tcW w:w="7229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60 months (5 years)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3.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Начи</w:t>
            </w:r>
            <w:r w:rsidR="00470971">
              <w:rPr>
                <w:rFonts w:ascii="Arial" w:hAnsi="Arial" w:asciiTheme="majorHAnsi" w:hAnsiTheme="majorHAnsi" w:cs="Arial" w:cstheme="majorHAnsi"/>
                <w:szCs w:val="20"/>
              </w:rPr>
              <w:t xml:space="preserve">н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 отплате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29" w:type="dxa"/>
          </w:tcPr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Monthly installments according to the annuity plan</w:t>
            </w:r>
          </w:p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Automatic payment through the bank</w:t>
            </w:r>
          </w:p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Possibility of early repayment without penalty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1"/>
        <w:gridCol w:w="7233"/>
      </w:tblGrid>
      <w:tr w:rsidTr="0086459F">
        <w:trPr>
          <w:trHeight w:hRule="auto" w:val="0"/>
        </w:trPr>
        <w:tc>
          <w:tcPr>
            <w:tcW w:w="4391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4.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 Накнада за обраду захтева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33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2% administrative fee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5.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Каматна стопа</w:t>
            </w:r>
          </w:p>
        </w:tc>
        <w:tc>
          <w:tcPr>
            <w:tcW w:w="7229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10%, fixed installment</w:t>
            </w:r>
            <w:r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  <w:r w:rsidR="00F136D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%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Tr="0086459F">
        <w:trPr>
          <w:trHeight w:hRule="auto" w:val="0"/>
        </w:trPr>
        <w:tc>
          <w:tcPr>
            <w:tcW w:w="11624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6.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Инструменти обезбеђења</w:t>
            </w:r>
          </w:p>
        </w:tc>
      </w:tr>
      <w:tr w:rsidTr="0086459F">
        <w:trPr>
          <w:trHeight w:hRule="auto" w:val="0"/>
        </w:trPr>
        <w:tc>
          <w:tcPr>
            <w:tcW w:w="11624" w:type="dxa"/>
          </w:tcPr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Company promissory note (Menica preduzeća)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Guarantee (Garancija)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Deposit (Depozit)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Bank guarantee (Garancija banke)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11624" w:type="dxa"/>
            <w:gridSpan w:val="2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7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Посебни услови: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tabs>
                <w:tab w:val="left" w:pos="2190"/>
              </w:tabs>
              <w:spacing w:after="0"/>
              <w:ind w:left="450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Approved grace period of 6 months</w:t>
            </w:r>
          </w:p>
        </w:tc>
      </w:tr>
      <w:tr w:rsidTr="0086459F">
        <w:trPr>
          <w:trHeight w:hRule="auto" w:val="0"/>
        </w:trPr>
        <w:tc>
          <w:tcPr>
            <w:tcW w:w="4395" w:type="dxa"/>
          </w:tcPr>
          <w:p>
            <w:pPr>
              <w:tabs>
                <w:tab w:val="left" w:pos="284"/>
              </w:tabs>
              <w:suppressAutoHyphens/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8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Рејтинг</w:t>
            </w:r>
          </w:p>
        </w:tc>
        <w:tc>
          <w:tcPr>
            <w:tcW w:w="7229" w:type="dxa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Internal rating: B+ (stable, with growth potential) - Category: low-risk client with growing export potential</w:t>
            </w:r>
          </w:p>
        </w:tc>
      </w:tr>
      <w:tr w:rsidTr="0086459F">
        <w:trPr>
          <w:trHeight w:hRule="auto" w:val="0"/>
        </w:trPr>
        <w:tc>
          <w:tcPr>
            <w:tcW w:w="4395" w:type="dxa"/>
          </w:tcPr>
          <w:p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9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</w:t>
            </w:r>
            <w:r w:rsidR="00EA6A2A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Укупна изложеност према агенцији</w:t>
            </w:r>
          </w:p>
        </w:tc>
        <w:tc>
          <w:tcPr>
            <w:tcW w:w="7229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Total exposure to foreign customers: EUR 250,000</w:t>
            </w:r>
          </w:p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Currently active: 125,000 EUR</w:t>
            </w:r>
          </w:p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Remaining limit: 125,000 EUR</w:t>
            </w:r>
          </w:p>
        </w:tc>
      </w:tr>
    </w:tbl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 w:val="18"/>
          <w:szCs w:val="18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 w:val="18"/>
          <w:szCs w:val="18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  <w:lang w:val="sr-Cyrl-CS"/>
        </w:rPr>
      </w:pP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  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   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ZADUŽENI REFERENT</w:t>
      </w:r>
      <w:r w:rsidRPr="00631B41" w:rsidR="009612D3">
        <w:rPr>
          <w:rFonts w:ascii="Arial" w:hAnsi="Arial" w:asciiTheme="majorHAnsi" w:hAnsiTheme="majorHAnsi" w:cs="Arial" w:cstheme="majorHAnsi"/>
          <w:caps/>
          <w:szCs w:val="20"/>
          <w:lang w:val="de-DE"/>
        </w:rPr>
        <w:t xml:space="preserve">                               </w:t>
      </w:r>
      <w:r w:rsidRPr="00631B41" w:rsidR="009612D3">
        <w:rPr>
          <w:rFonts w:ascii="Arial" w:hAnsi="Arial" w:asciiTheme="majorHAnsi" w:hAnsiTheme="majorHAnsi" w:cs="Arial" w:cstheme="majorHAnsi"/>
          <w:caps/>
          <w:szCs w:val="20"/>
        </w:rPr>
        <w:tab/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        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  <w:lang w:val="de-DE"/>
        </w:rPr>
        <w:t xml:space="preserve">DIREKTOR SEKTORA ZA KREDITE</w:t>
      </w: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  <w:lang w:val="sr-Cyrl-CS"/>
        </w:rPr>
      </w:pP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     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  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 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___________________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_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                                                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      _____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_______________________</w:t>
      </w:r>
      <w:r w:rsidRPr="00631B41" w:rsidR="009612D3">
        <w:rPr>
          <w:rFonts w:ascii="Arial" w:hAnsi="Arial" w:asciiTheme="majorHAnsi" w:hAnsiTheme="majorHAnsi" w:cs="Arial" w:cstheme="majorHAnsi"/>
          <w:szCs w:val="20"/>
          <w:lang w:val="sr-Latn-CS"/>
        </w:rPr>
        <w:t xml:space="preserve">                                                                                  </w:t>
      </w:r>
    </w:p>
    <w:p>
      <w:pPr>
        <w:pStyle w:val="Tekst"/>
        <w:tabs>
          <w:tab w:val="left" w:pos="6465"/>
        </w:tabs>
        <w:rPr>
          <w:rFonts w:ascii="Arial" w:hAnsi="Arial" w:asciiTheme="majorHAnsi" w:hAnsiTheme="majorHAnsi" w:cs="Arial" w:cstheme="majorHAnsi"/>
        </w:rPr>
      </w:pPr>
      <w:r>
        <w:rPr>
          <w:rFonts w:ascii="Arial" w:hAnsi="Arial" w:asciiTheme="majorHAnsi" w:hAnsiTheme="majorHAnsi" w:cs="Arial" w:cstheme="majorHAnsi"/>
        </w:rPr>
        <w:t xml:space="preserve">   </w:t>
      </w:r>
      <w:r w:rsidR="00CB2A0F">
        <w:rPr>
          <w:rFonts w:ascii="Arial" w:hAnsi="Arial" w:asciiTheme="majorHAnsi" w:hAnsiTheme="majorHAnsi" w:cs="Arial" w:cstheme="majorHAnsi"/>
        </w:rPr>
        <w:t xml:space="preserve">         </w:t>
      </w:r>
      <w:r>
        <w:rPr>
          <w:rFonts w:ascii="Arial" w:hAnsi="Arial" w:asciiTheme="majorHAnsi" w:hAnsiTheme="majorHAnsi" w:cs="Arial" w:cstheme="majorHAnsi"/>
        </w:rPr>
        <w:t xml:space="preserve">        </w:t>
      </w:r>
      <w:r w:rsidR="00D8515B">
        <w:rPr>
          <w:rFonts w:ascii="Arial" w:hAnsi="Arial" w:asciiTheme="majorHAnsi" w:hAnsiTheme="majorHAnsi" w:cs="Arial" w:cstheme="majorHAnsi"/>
        </w:rPr>
        <w:t xml:space="preserve">    </w:t>
      </w:r>
      <w:r w:rsidR="00EB632A">
        <w:rPr>
          <w:rFonts w:ascii="Arial" w:hAnsi="Arial" w:asciiTheme="majorHAnsi" w:hAnsiTheme="majorHAnsi" w:cs="Arial" w:cstheme="majorHAnsi"/>
        </w:rPr>
        <w:tab/>
      </w:r>
      <w:r w:rsidR="00EB632A">
        <w:rPr>
          <w:rFonts w:ascii="Arial" w:hAnsi="Arial" w:asciiTheme="majorHAnsi" w:hAnsiTheme="majorHAnsi" w:cs="Arial" w:cstheme="majorHAnsi"/>
        </w:rPr>
        <w:tab/>
      </w:r>
      <w:r w:rsidR="00EB632A">
        <w:rPr>
          <w:rFonts w:ascii="Arial" w:hAnsi="Arial" w:asciiTheme="majorHAnsi" w:hAnsiTheme="majorHAnsi" w:cs="Arial" w:cstheme="majorHAnsi"/>
        </w:rPr>
        <w:tab/>
      </w:r>
      <w:r w:rsidR="00D8515B">
        <w:rPr>
          <w:rFonts w:ascii="Arial" w:hAnsi="Arial" w:asciiTheme="majorHAnsi" w:hAnsiTheme="majorHAnsi" w:cs="Arial" w:cstheme="majorHAnsi"/>
        </w:rPr>
        <w:t xml:space="preserve">Petar Pavlović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tabs>
          <w:tab w:val="left" w:pos="1830"/>
        </w:tabs>
      </w:pPr>
      <w:r>
        <w:tab/>
      </w:r>
    </w:p>
    <w:sectPr w:rsidSect="00F32610">
      <w:headerReference w:type="default" r:id="rId2"/>
      <w:headerReference w:type="first" r:id="rId3"/>
      <w:footerReference w:type="default" r:id="rId4"/>
      <w:footerReference w:type="first" r:id="rId5"/>
      <w:pgSz w:w="11907" w:h="16840" w:orient="portrait" w:code="9"/>
      <w:pgMar w:top="1134" w:right="851" w:bottom="567" w:left="851" w:header="283" w:footer="567" w:gutter="0"/>
      <w:pgBorders/>
      <w:cols w:num="1" w:space="720">
        <w:col w:w="10205" w:space="720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</w:tabs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7456" behindDoc="0" locked="0" layoutInCell="1" allowOverlap="1" hidden="0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005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1" o:spid="_x0000_s0059" type="#_x0000_t32" style="height:0;margin-left:42.3pt;margin-top:808.5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4pt;z-index:251667456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8480" behindDoc="0" locked="0" layoutInCell="1" allowOverlap="1" hidden="0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26" name="_x0000_s005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2" o:spid="_x0000_s0060" type="#_x0000_t202" style="height:14.15pt;margin-left:482.8pt;margin-top:744.55pt;mso-height-percent:0;mso-height-relative:margin;mso-position-horizontal-relative:page;mso-position-vertical-relative:margin;mso-width-percent:0;mso-width-relative:margin;mso-wrap-distance-bottom:0;mso-wrap-distance-left:9pt;mso-wrap-distance-right:9pt;mso-wrap-distance-top:0;mso-wrap-style:square;position:absolute;v-text-anchor:top;visibility:visible;width:70.85pt;z-index:25166848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0288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7" name="_x0000_s005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3" o:spid="_x0000_s0061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028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28" name="_x0000_s0054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4" o:spid="_x0000_s0062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0" distR="0" simplePos="0" relativeHeight="251669504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29" name="_x0000_s0055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Stojanovića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Srbija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5" o:spid="_x0000_s0063" type="#_x0000_t202" style="height:14.15pt;margin-left:41pt;margin-top:796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9504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Stojanovića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Srbija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0" distR="0" simplePos="0" relativeHeight="251661312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30" name="_x0000_s0056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 w:rsid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 w:rsidR="001F373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kralja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Aleksandra I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Karađorđevića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25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Srbija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381 11/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Fax:+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381 11/3121</w:t>
                          </w:r>
                          <w:r w:rsidR="00272BE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6" o:spid="_x0000_s0064" type="#_x0000_t202" style="height:14.15pt;margin-left:41pt;margin-top:809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1312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 w:rsid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 w:rsidR="001F373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kralja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Aleksandra I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Karađorđevića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25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Srbija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381 11/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Fax:+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381 11/3121</w:t>
                    </w:r>
                    <w:r w:rsidR="00272BE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696</w:t>
                    </w:r>
                  </w:p>
                </w:txbxContent>
              </v:textbox>
            </v:shape>
          </w:pict>
        </mc:Fallback>
      </mc:AlternateContent>
    </w:r>
    <w:r w:rsidR="00272BE5">
      <w:rPr/>
      <w:tab/>
    </w:r>
    <w:r w:rsidR="0000713E">
      <w:rPr/>
      <w:tab/>
    </w:r>
    <w:r w:rsidR="00272BE5">
      <w:rPr/>
      <w:tab/>
    </w:r>
    <w:r w:rsidR="00F775EC">
      <w:rPr/>
      <w:tab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  <w:tab w:val="left" w:pos="2328"/>
        <w:tab w:val="left" w:pos="5196"/>
      </w:tabs>
    </w:pPr>
    <w:r>
      <w:rPr>
        <w:noProof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21" name="_x0000_s0047" descr="LOGO_MAL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5408" behindDoc="0" locked="0" layoutInCell="1" allowOverlap="1" hidden="0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2" name="_x0000_s0048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8" o:spid="_x0000_s0057" type="#_x0000_t32" style="height:0;margin-left:0;margin-top:55.3pt;mso-height-percent:0;mso-height-relative:page;mso-position-horizontal:center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6540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 w:rsidR="00DD1233">
      <w:rPr/>
      <w:tab/>
    </w:r>
    <w:r w:rsidR="00DD1233">
      <w:rPr/>
      <w:tab/>
    </w:r>
    <w:r w:rsidR="00571E43">
      <w:rPr/>
      <w:tab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</w:tabs>
      <w:spacing w:after="1500"/>
      <w:contextualSpacing/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59264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004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9" o:spid="_x0000_s0058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59264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0050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multilevel"/>
    <w:lvl w:ilvl="0">
      <w:start w:val="1"/>
      <w:numFmt w:val="decimal"/>
      <w:pStyle w:val="Naslov1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suff w:val="tab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suff w:val="ta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suff w:val="tab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suff w:val="tab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>
    <w:multiLevelType w:val="hybridMultilevel"/>
    <w:lvl w:ilvl="0">
      <w:start w:val="2012"/>
      <w:numFmt w:val="bullet"/>
      <w:suff w:val="tab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1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8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20"/>
  <w:hyphenationZone w:val="425"/>
  <w:drawingGridHorizontalSpacing w:val="120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34D"/>
    <w:pPr>
      <w:spacing w:after="200" w:line="276" w:lineRule="auto"/>
      <w:ind w:left="0" w:firstLine="0"/>
    </w:pPr>
    <w:rPr>
      <w:rFonts w:ascii="Arial" w:eastAsia="Calibri" w:hAnsi="Arial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rsid w:val="00A836C7"/>
    <w:pPr>
      <w:keepNext/>
      <w:spacing w:before="240" w:after="60"/>
      <w:outlineLvl w:val="0"/>
    </w:pPr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836C7"/>
    <w:pPr>
      <w:keepNext/>
      <w:spacing w:before="240" w:after="60"/>
      <w:outlineLvl w:val="1"/>
    </w:pPr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="Arial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="Arial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="Arial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="Arial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7"/>
    <w:pPr>
      <w:spacing w:before="240" w:after="60"/>
      <w:outlineLvl w:val="7"/>
    </w:pPr>
    <w:rPr>
      <w:rFonts w:cs="Arial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7"/>
    <w:pPr>
      <w:spacing w:before="240" w:after="60"/>
      <w:outlineLvl w:val="8"/>
    </w:pPr>
    <w:rPr>
      <w:rFonts w:ascii="Arial" w:eastAsia="黑体" w:hAnsi="Arial" w:asciiTheme="majorHAnsi" w:eastAsiaTheme="majorEastAsia" w:hAnsiTheme="majorHAnsi" w:cs="Arial" w:cstheme="majorBidi"/>
    </w:rPr>
  </w:style>
  <w:style w:type="character" w:default="1" w:styleId="DefaultParagraphFont">
    <w:name w:val="Default Paragraph Font"/>
    <w:uiPriority w:val="1"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="Arial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="Arial"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="Arial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="Arial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7"/>
    <w:rPr>
      <w:rFonts w:cs="Arial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</w:rPr>
  </w:style>
  <w:style w:type="paragraph" w:styleId="Title">
    <w:name w:val="Title"/>
    <w:basedOn w:val="Normal"/>
    <w:next w:val="Normal"/>
    <w:link w:val="TitleChar"/>
    <w:uiPriority w:val="10"/>
    <w:rsid w:val="00A836C7"/>
    <w:pPr>
      <w:spacing w:before="240" w:after="60"/>
      <w:jc w:val="center"/>
      <w:outlineLvl w:val="0"/>
    </w:pPr>
    <w:rPr>
      <w:rFonts w:ascii="Arial" w:eastAsia="黑体" w:hAnsi="Arial" w:asciiTheme="majorHAnsi" w:eastAsiaTheme="majorEastAsia" w:hAnsiTheme="majorHAnsi" w:cs="Arial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ascii="Arial" w:eastAsia="黑体" w:hAnsi="Arial" w:asciiTheme="majorHAnsi" w:eastAsiaTheme="majorEastAsia" w:hAnsiTheme="majorHAnsi" w:cs="Arial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="Arial" w:eastAsia="黑体" w:hAnsi="Arial" w:asciiTheme="majorHAnsi" w:eastAsiaTheme="majorEastAsia" w:hAnsiTheme="majorHAnsi" w:cs="Arial" w:cstheme="majorBidi"/>
      <w:sz w:val="24"/>
      <w:szCs w:val="24"/>
    </w:rPr>
  </w:style>
  <w:style w:type="character" w:styleId="Strong">
    <w:name w:val="Strong"/>
    <w:basedOn w:val="DefaultParagraphFont"/>
    <w:uiPriority w:val="22"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="Times New Roman" w:hAnsi="Times New Roman"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95959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="Arial" w:eastAsia="黑体" w:hAnsi="Arial"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  <w:rPr/>
  </w:style>
  <w:style w:type="paragraph" w:styleId="Header">
    <w:name w:val="Header"/>
    <w:basedOn w:val="Normal"/>
    <w:link w:val="Head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FooterChar">
    <w:name w:val="Footer Char"/>
    <w:basedOn w:val="DefaultParagraphFont"/>
    <w:link w:val="Footer"/>
    <w:uiPriority w:val="99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Cs w:val="20"/>
    </w:rPr>
  </w:style>
  <w:style w:type="paragraph" w:customStyle="1" w:styleId="Uvučentekst">
    <w:name w:val="Uvučen tekst"/>
    <w:basedOn w:val="Tekst"/>
    <w:link w:val="UvučentekstChar"/>
    <w:qFormat/>
    <w:rsid w:val="00E668B3"/>
    <w:pPr>
      <w:ind w:left="284"/>
    </w:pPr>
    <w:rPr/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čentekstChar">
    <w:name w:val="Uvučen tekst Char"/>
    <w:basedOn w:val="TekstChar"/>
    <w:link w:val="Uvuč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uiPriority w:val="1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8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table" w:styleId="TableGrid">
    <w:name w:val="Table Grid"/>
    <w:basedOn w:val="NormalTable"/>
    <w:uiPriority w:val="59"/>
    <w:rsid w:val="00507639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0F448-790A-4693-AFF9-C7C1A62CE97B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245</Words>
  <Characters>1400</Characters>
  <Application>Microsoft Office Word</Application>
  <DocSecurity>0</DocSecurity>
  <Lines>11</Lines>
  <Paragraphs>3</Paragraphs>
  <CharactersWithSpaces>1642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Sprotiva</dc:creator>
  <cp:lastModifiedBy>Marija Drašković</cp:lastModifiedBy>
  <cp:revision>5</cp:revision>
  <cp:lastPrinted>2011-06-07T12:09:00Z</cp:lastPrinted>
  <dcterms:created xsi:type="dcterms:W3CDTF">2025-05-27T07:59:00Z</dcterms:created>
  <dcterms:modified xsi:type="dcterms:W3CDTF">2025-05-28T11:47:00Z</dcterms:modified>
</cp:coreProperties>
</file>