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黑体" w:hAnsi="黑体" w:eastAsia="黑体"/>
          <w:b/>
          <w:color w:val="1A3C6E"/>
          <w:sz w:val="56"/>
        </w:rPr>
        <w:t>污水处理曝气过程</w:t>
        <w:br/>
        <w:t>溶解氧控制仿真实验报告</w:t>
      </w:r>
    </w:p>
    <w:p/>
    <w:p>
      <w:pPr>
        <w:jc w:val="center"/>
      </w:pPr>
      <w:r>
        <w:rPr>
          <w:color w:val="4A6C9E"/>
          <w:sz w:val="32"/>
        </w:rPr>
        <w:t>——单回路 PID 与 串级 PID 的设计与对比研究</w:t>
      </w:r>
    </w:p>
    <w:p/>
    <w:p/>
    <w:p/>
    <w:p/>
    <w:p/>
    <w:p>
      <w:pPr>
        <w:jc w:val="center"/>
      </w:pPr>
      <w:r>
        <w:rPr>
          <w:color w:val="666666"/>
          <w:sz w:val="28"/>
        </w:rPr>
        <w:t>过程控制工程  课程大作业</w:t>
        <w:br/>
        <w:t>（仿真平台：MATLAB 2024b / Python）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1A3C6E"/>
        </w:rPr>
        <w:t>目  录</w:t>
      </w:r>
    </w:p>
    <w:p>
      <w:r>
        <w:rPr>
          <w:b/>
          <w:sz w:val="24"/>
        </w:rPr>
        <w:t>一、引言</w:t>
      </w:r>
    </w:p>
    <w:p>
      <w:r>
        <w:rPr>
          <w:b/>
          <w:sz w:val="24"/>
        </w:rPr>
        <w:t>二、污水曝气过程分析</w:t>
      </w:r>
    </w:p>
    <w:p>
      <w:r>
        <w:rPr>
          <w:b w:val="0"/>
          <w:sz w:val="22"/>
        </w:rPr>
        <w:t xml:space="preserve">  2.1 工作原理</w:t>
      </w:r>
    </w:p>
    <w:p>
      <w:r>
        <w:rPr>
          <w:b w:val="0"/>
          <w:sz w:val="22"/>
        </w:rPr>
        <w:t xml:space="preserve">  2.2 系统组成</w:t>
      </w:r>
    </w:p>
    <w:p>
      <w:r>
        <w:rPr>
          <w:b w:val="0"/>
          <w:sz w:val="22"/>
        </w:rPr>
        <w:t xml:space="preserve">  2.3 过程特点</w:t>
      </w:r>
    </w:p>
    <w:p>
      <w:r>
        <w:rPr>
          <w:b/>
          <w:sz w:val="24"/>
        </w:rPr>
        <w:t>三、控制要素与数学模型</w:t>
      </w:r>
    </w:p>
    <w:p>
      <w:r>
        <w:rPr>
          <w:b w:val="0"/>
          <w:sz w:val="22"/>
        </w:rPr>
        <w:t xml:space="preserve">  3.1 控制要素</w:t>
      </w:r>
    </w:p>
    <w:p>
      <w:r>
        <w:rPr>
          <w:b w:val="0"/>
          <w:sz w:val="22"/>
        </w:rPr>
        <w:t xml:space="preserve">  3.2 数学模型</w:t>
      </w:r>
    </w:p>
    <w:p>
      <w:r>
        <w:rPr>
          <w:b/>
          <w:sz w:val="24"/>
        </w:rPr>
        <w:t>四、控制方案设计</w:t>
      </w:r>
    </w:p>
    <w:p>
      <w:r>
        <w:rPr>
          <w:b w:val="0"/>
          <w:sz w:val="22"/>
        </w:rPr>
        <w:t xml:space="preserve">  4.1 方法1：单回路 PID 控制</w:t>
      </w:r>
    </w:p>
    <w:p>
      <w:r>
        <w:rPr>
          <w:b w:val="0"/>
          <w:sz w:val="22"/>
        </w:rPr>
        <w:t xml:space="preserve">  4.2 方法2：串级 PID 控制</w:t>
      </w:r>
    </w:p>
    <w:p>
      <w:r>
        <w:rPr>
          <w:b/>
          <w:sz w:val="24"/>
        </w:rPr>
        <w:t>五、仿真实验与结果分析</w:t>
      </w:r>
    </w:p>
    <w:p>
      <w:r>
        <w:rPr>
          <w:b w:val="0"/>
          <w:sz w:val="22"/>
        </w:rPr>
        <w:t xml:space="preserve">  5.1 仿真条件</w:t>
      </w:r>
    </w:p>
    <w:p>
      <w:r>
        <w:rPr>
          <w:b w:val="0"/>
          <w:sz w:val="22"/>
        </w:rPr>
        <w:t xml:space="preserve">  5.2 设定值阶跃响应</w:t>
      </w:r>
    </w:p>
    <w:p>
      <w:r>
        <w:rPr>
          <w:b w:val="0"/>
          <w:sz w:val="22"/>
        </w:rPr>
        <w:t xml:space="preserve">  5.3 二次扰动抑制（串级核心优势）</w:t>
      </w:r>
    </w:p>
    <w:p>
      <w:r>
        <w:rPr>
          <w:b w:val="0"/>
          <w:sz w:val="22"/>
        </w:rPr>
        <w:t xml:space="preserve">  5.4 一次扰动抑制</w:t>
      </w:r>
    </w:p>
    <w:p>
      <w:r>
        <w:rPr>
          <w:b w:val="0"/>
          <w:sz w:val="22"/>
        </w:rPr>
        <w:t xml:space="preserve">  5.5 综合性能指标</w:t>
      </w:r>
    </w:p>
    <w:p>
      <w:r>
        <w:rPr>
          <w:b w:val="0"/>
          <w:sz w:val="22"/>
        </w:rPr>
        <w:t xml:space="preserve">  5.6 Simulink 仿真验证（交叉验证）</w:t>
      </w:r>
    </w:p>
    <w:p>
      <w:r>
        <w:rPr>
          <w:b/>
          <w:sz w:val="24"/>
        </w:rPr>
        <w:t>六、结论</w:t>
      </w:r>
    </w:p>
    <w:p>
      <w:r>
        <w:rPr>
          <w:b/>
          <w:sz w:val="24"/>
        </w:rPr>
        <w:t>七、参考文献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1A3C6E"/>
        </w:rPr>
        <w:t>一、引言</w:t>
      </w:r>
    </w:p>
    <w:p>
      <w:pPr>
        <w:spacing w:line="336" w:lineRule="auto"/>
        <w:ind w:firstLine="480"/>
      </w:pPr>
      <w:r>
        <w:t>活性污泥法是城市污水生物处理中应用最广泛的工艺。在好氧池中，微生物依靠水中的溶解氧（Dissolved Oxygen，DO）氧化分解有机污染物，因此溶解氧浓度是决定出水水质与处理能耗的关键工艺参数。溶解氧过低会抑制微生物活性、导致出水超标；溶解氧过高则意味着鼓风曝气能耗的浪费——而曝气能耗通常占污水厂总电耗的 50% 以上。因此，将好氧池溶解氧稳定控制在设定值附近（本报告取 2.0 mg/L），对保障水质和节能降耗都具有重要意义。</w:t>
      </w:r>
    </w:p>
    <w:p>
      <w:pPr>
        <w:spacing w:line="336" w:lineRule="auto"/>
        <w:ind w:firstLine="480"/>
      </w:pPr>
      <w:r>
        <w:t>好氧池中的溶解氧是“供氧”与“耗氧”动态平衡的结果：耗氧端取决于进水水量与污染物浓度（COD、氨氮），供氧端则通过鼓风机经曝气头向水体输送空气。控制的本质，就是根据耗氧情况实时调节供气量，维持溶解氧恒定。然而该被控过程具有大惯性、纯滞后的特点：从改变鼓风机频率到溶解氧仪检测到变化往往需要数分钟，加之进水负荷波动、供气母管压力波动等扰动频繁，给控制带来困难。</w:t>
      </w:r>
    </w:p>
    <w:p>
      <w:pPr>
        <w:spacing w:line="336" w:lineRule="auto"/>
        <w:ind w:firstLine="480"/>
      </w:pPr>
      <w:r>
        <w:t>本报告以好氧池溶解氧控制为对象，围绕《提纲》中的方法1、方法2展开：建立被控对象数学模型，分别设计单回路 PID 控制与串级 PID 控制，并在 MATLAB 2024b 与 Python 两个平台上进行数值仿真，从设定值跟踪、扰动抑制、控制平稳性等方面定量对比两种方案，给出工程选型建议。</w:t>
      </w:r>
    </w:p>
    <w:p>
      <w:pPr>
        <w:pStyle w:val="Heading1"/>
      </w:pPr>
      <w:r>
        <w:rPr>
          <w:rFonts w:ascii="黑体" w:hAnsi="黑体" w:eastAsia="黑体"/>
          <w:color w:val="1A3C6E"/>
        </w:rPr>
        <w:t>二、污水曝气过程分析</w:t>
      </w:r>
    </w:p>
    <w:p>
      <w:pPr>
        <w:pStyle w:val="Heading2"/>
      </w:pPr>
      <w:r>
        <w:rPr>
          <w:rFonts w:ascii="黑体" w:hAnsi="黑体" w:eastAsia="黑体"/>
          <w:color w:val="1A3C6E"/>
        </w:rPr>
        <w:t>2.1 工作原理</w:t>
      </w:r>
    </w:p>
    <w:p>
      <w:pPr>
        <w:spacing w:line="336" w:lineRule="auto"/>
        <w:ind w:firstLine="480"/>
      </w:pPr>
      <w:r>
        <w:t>好氧池采用鼓风曝气：鼓风机将空气经管网、曝气头以微气泡形式送入水体，氧气通过气液传质溶入水中，供微生物代谢消耗。氧的传递速率可用 OTR=K_La·(C_s−C) 描述，其中 K_La 为氧总传递系数（随曝气量增大而增大），C_s 为饱和溶解氧，C 为实际溶解氧。控制器通过调节鼓风机变频器频率或空气阀门开度来改变供气量，进而改变 K_La 和供氧速率，使供氧与耗氧达到平衡，将溶解氧维持在设定值。</w:t>
      </w:r>
    </w:p>
    <w:p>
      <w:pPr>
        <w:pStyle w:val="Heading2"/>
      </w:pPr>
      <w:r>
        <w:rPr>
          <w:rFonts w:ascii="黑体" w:hAnsi="黑体" w:eastAsia="黑体"/>
          <w:color w:val="1A3C6E"/>
        </w:rPr>
        <w:t>2.2 系统组成</w:t>
      </w:r>
    </w:p>
    <w:p>
      <w:pPr>
        <w:spacing w:line="336" w:lineRule="auto"/>
        <w:ind w:firstLine="480"/>
      </w:pPr>
      <w:r>
        <w:t>溶解氧控制回路主要由以下环节组成：（1）溶解氧检测——荧光法或膜电极法 DO 在线分析仪，安装于好氧池代表性位置，存在数十秒级的测量滞后；（2）控制器——PLC/DCS 中实现的 PID 或串级 PID 算法；（3）执行机构——鼓风机变频器（或电动空气调节阀），将控制指令转换为供气量；（4）供气管网与曝气头——把空气分配到池体；（5）被控水体——好氧池，具有很大的热（氧）容量，是大惯性环节。在串级方案中，还需在供气总管上加装空气流量计，构成供气流量副回路。</w:t>
      </w:r>
    </w:p>
    <w:p>
      <w:pPr>
        <w:pStyle w:val="Heading2"/>
      </w:pPr>
      <w:r>
        <w:rPr>
          <w:rFonts w:ascii="黑体" w:hAnsi="黑体" w:eastAsia="黑体"/>
          <w:color w:val="1A3C6E"/>
        </w:rPr>
        <w:t>2.3 过程特点</w:t>
      </w:r>
    </w:p>
    <w:p>
      <w:pPr>
        <w:spacing w:line="336" w:lineRule="auto"/>
        <w:ind w:firstLine="480"/>
      </w:pPr>
      <w:r>
        <w:t>溶解氧控制过程具有：（1）大惯性——池体水量大、储氧能力强，溶解氧时间常数可达数分钟；（2）纯滞后——氧传质、水体混合及 DO 仪测量共同造成数十秒的纯延迟，是控制品质的主要制约；（3）多扰动——进水耗氧负荷随时间剧烈波动（如早晚用水高峰），供气母管压力随其他支路开闭而波动；（4）非线性、时变——K_La 与曝气量非线性相关，微生物活性随温度、负荷变化。这些特点决定了简单控制难以兼顾“快速跟踪”与“强抗扰”，需要借助串级等结构加以改善。</w:t>
      </w:r>
    </w:p>
    <w:p>
      <w:pPr>
        <w:pStyle w:val="Heading1"/>
      </w:pPr>
      <w:r>
        <w:rPr>
          <w:rFonts w:ascii="黑体" w:hAnsi="黑体" w:eastAsia="黑体"/>
          <w:color w:val="1A3C6E"/>
        </w:rPr>
        <w:t>三、控制要素与数学模型</w:t>
      </w:r>
    </w:p>
    <w:p>
      <w:pPr>
        <w:pStyle w:val="Heading2"/>
      </w:pPr>
      <w:r>
        <w:rPr>
          <w:rFonts w:ascii="黑体" w:hAnsi="黑体" w:eastAsia="黑体"/>
          <w:color w:val="1A3C6E"/>
        </w:rPr>
        <w:t>3.1 控制要素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控制要素</w:t>
            </w:r>
          </w:p>
        </w:tc>
        <w:tc>
          <w:tcPr>
            <w:tcW w:type="dxa" w:w="3135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具体内容</w:t>
            </w:r>
          </w:p>
        </w:tc>
        <w:tc>
          <w:tcPr>
            <w:tcW w:type="dxa" w:w="3135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被控量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好氧池溶解氧浓度 DO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设定值 2.0 mg/L（典型好氧区取值）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操纵量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鼓风机变频指令 / 阀门开度 u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归一化 0~1，对应供气量 0~最大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主要扰动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进水耗氧负荷、供气母管压力波动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分别为一次扰动、二次扰动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被控对象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供气→溶解氧 的传质与水体过程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大惯性 + 纯滞后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1A3C6E"/>
        </w:rPr>
        <w:t>3.2 数学模型</w:t>
      </w:r>
    </w:p>
    <w:p>
      <w:pPr>
        <w:spacing w:line="336" w:lineRule="auto"/>
        <w:ind w:firstLine="480"/>
      </w:pPr>
      <w:r>
        <w:t>根据机理分析与工程经验，将被控对象分解为串接的两个环节。其一为“鼓风机指令 u → 实际供气流量 x”的执行环节，其响应较快，近似为一阶惯性环节（副对象）：</w:t>
      </w:r>
    </w:p>
    <w:p>
      <w:pPr>
        <w:jc w:val="center"/>
      </w:pPr>
      <w:r>
        <w:rPr>
          <w:b/>
          <w:color w:val="1A3C6E"/>
          <w:sz w:val="26"/>
        </w:rPr>
        <w:t>G₂(s) = K₂ / (T₂s + 1) = 1 / (15s + 1)</w:t>
      </w:r>
    </w:p>
    <w:p>
      <w:pPr>
        <w:spacing w:line="336" w:lineRule="auto"/>
        <w:ind w:firstLine="480"/>
      </w:pPr>
      <w:r>
        <w:t>其二为“供气流量 x → 溶解氧 DO”的传质与水体环节，具有大惯性和纯滞后，用一阶惯性加纯滞后（FOPDT）模型描述（主对象）：</w:t>
      </w:r>
    </w:p>
    <w:p>
      <w:pPr>
        <w:jc w:val="center"/>
      </w:pPr>
      <w:r>
        <w:rPr>
          <w:b/>
          <w:color w:val="1A3C6E"/>
          <w:sz w:val="26"/>
        </w:rPr>
        <w:t>G₁(s) = K₁·e^(−τs) / (T₁s + 1) = 4·e^(−30s) / (180s + 1)</w:t>
      </w:r>
    </w:p>
    <w:p>
      <w:pPr>
        <w:spacing w:line="336" w:lineRule="auto"/>
        <w:ind w:firstLine="480"/>
      </w:pPr>
      <w:r>
        <w:t>各参数物理含义与取值：静态增益 K₁=4（满量程供气可把溶解氧抬升约 4 mg/L 量级），主对象时间常数 T₁=180s（约 3 min，反映水体储氧惯性），纯滞后 τ=30s（氧传质与 DO 仪测量延迟），副对象时间常数 T₂=15s。可见副回路响应速度约为主回路的 12 倍（180s 对 15s），这正是串级控制能够成立并发挥作用的前提条件。进水耗氧负荷作为一次扰动作用于主对象 DO 端，供气母管压力波动作为二次扰动作用于副对象供气流量端。</w:t>
      </w:r>
    </w:p>
    <w:p>
      <w:pPr>
        <w:pStyle w:val="Heading1"/>
      </w:pPr>
      <w:r>
        <w:rPr>
          <w:rFonts w:ascii="黑体" w:hAnsi="黑体" w:eastAsia="黑体"/>
          <w:color w:val="1A3C6E"/>
        </w:rPr>
        <w:t>四、控制方案设计</w:t>
      </w:r>
    </w:p>
    <w:p>
      <w:pPr>
        <w:pStyle w:val="Heading2"/>
      </w:pPr>
      <w:r>
        <w:rPr>
          <w:rFonts w:ascii="黑体" w:hAnsi="黑体" w:eastAsia="黑体"/>
          <w:color w:val="1A3C6E"/>
        </w:rPr>
        <w:t>4.1 方法1：单回路 PID 控制</w:t>
      </w:r>
    </w:p>
    <w:p>
      <w:pPr>
        <w:spacing w:line="336" w:lineRule="auto"/>
        <w:ind w:firstLine="480"/>
      </w:pPr>
      <w:r>
        <w:t>单回路 PID 是最基本的方案：DO 在线仪表的测量值反馈给 PID 控制器，控制器根据设定值与测量值的偏差直接计算输出，去调节鼓风机变频器或空气阀门。其控制律为</w:t>
      </w:r>
    </w:p>
    <w:p>
      <w:pPr>
        <w:jc w:val="center"/>
      </w:pPr>
      <w:r>
        <w:rPr>
          <w:b/>
          <w:color w:val="1A3C6E"/>
          <w:sz w:val="26"/>
        </w:rPr>
        <w:t>u(t) = Kp·e(t) + Ki·∫e(t)dt + Kd·de(t)/dt,   e(t) = DO_sp − DO(t)</w:t>
      </w:r>
    </w:p>
    <w:p>
      <w:pPr>
        <w:spacing w:line="336" w:lineRule="auto"/>
        <w:ind w:firstLine="480"/>
      </w:pPr>
      <w:r>
        <w:t>整定后取 Kp=0.7、Ki=0.004、Kd=15，输出限幅 [0,1]，并对积分项做抗饱和限制。单回路结构简单、易于实现，但只有当扰动已经影响到溶解氧、被 DO 仪检测到之后控制器才开始动作；叠加上 30s 的纯滞后，对供气侧等中间扰动的克服明显滞后，是其主要缺点。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1082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stru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082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21"/>
        </w:rPr>
        <w:t>图1  单回路PID（上）与串级PID（下）控制结构框图</w:t>
      </w:r>
    </w:p>
    <w:p>
      <w:pPr>
        <w:pStyle w:val="Heading2"/>
      </w:pPr>
      <w:r>
        <w:rPr>
          <w:rFonts w:ascii="黑体" w:hAnsi="黑体" w:eastAsia="黑体"/>
          <w:color w:val="1A3C6E"/>
        </w:rPr>
        <w:t>4.2 方法2：串级 PID 控制</w:t>
      </w:r>
    </w:p>
    <w:p>
      <w:pPr>
        <w:spacing w:line="336" w:lineRule="auto"/>
        <w:ind w:firstLine="480"/>
      </w:pPr>
      <w:r>
        <w:t>串级控制在主回路内部嵌入一个响应更快的副回路，把主要扰动“就地”快速克服。本方案以溶解氧为主被控量、供气流量为副被控量构成“DO—供气流量”双回路结构：外环（主回路）为溶解氧控制器，根据 DO 偏差计算出当前需要的目标供气流量；该目标值作为内环（副回路）供气流量控制器的设定值，内环结合空气流量计的反馈快速调节鼓风机频率，使实际供气流量迅速跟上目标值。</w:t>
      </w:r>
    </w:p>
    <w:p>
      <w:pPr>
        <w:spacing w:line="336" w:lineRule="auto"/>
        <w:ind w:firstLine="480"/>
      </w:pPr>
      <w:r>
        <w:t>整定遵循“先副后主”原则：先整定内环使其快速无静差地跟踪流量设定（Kp=4、Ki=0.6、Kd=0），再整定外环 DO 控制器（采用 PI 形式以避免微分放大噪声：Kp=0.52、Ki=0.0034、Kd=20）。由于加入快速副回路后主对象等效动态加快，外环整定较单回路适当回调，使设定值响应不差于单回路，同时把抗扰能力主要交给副回路。串级的核心优势在于：任何进入副回路的扰动（如供气母管压力波动）会先被流量计检测到并被内环迅速抑制，从而在其影响到溶解氧之前就被“消化”掉。</w:t>
      </w:r>
    </w:p>
    <w:p>
      <w:pPr>
        <w:pStyle w:val="Heading1"/>
      </w:pPr>
      <w:r>
        <w:rPr>
          <w:rFonts w:ascii="黑体" w:hAnsi="黑体" w:eastAsia="黑体"/>
          <w:color w:val="1A3C6E"/>
        </w:rPr>
        <w:t>五、仿真实验与结果分析</w:t>
      </w:r>
    </w:p>
    <w:p>
      <w:pPr>
        <w:pStyle w:val="Heading2"/>
      </w:pPr>
      <w:r>
        <w:rPr>
          <w:rFonts w:ascii="黑体" w:hAnsi="黑体" w:eastAsia="黑体"/>
          <w:color w:val="1A3C6E"/>
        </w:rPr>
        <w:t>5.1 仿真条件</w:t>
      </w:r>
    </w:p>
    <w:p>
      <w:pPr>
        <w:spacing w:line="336" w:lineRule="auto"/>
        <w:ind w:firstLine="480"/>
      </w:pPr>
      <w:r>
        <w:t>在 MATLAB 2024b（脚本 aeration_do_sim.m 及 Simulink 模型）和 Python（aeration_do_sim.py）上分别实现，两平台采用相同模型、相同参数、相同算法（步长 0.5s 的离散 PID + 欧拉积分），结果完全一致。仿真总时长 2400s，溶解氧设定值在 t=0 阶跃至 2.0 mg/L；扰动实验在 t=1200s施加阶跃扰动。共设计三组实验：①设定值阶跃响应；②二次扰动（供气母管压力波动，等效供气流量下降 0.18）；③一次扰动（进水耗氧负荷突增，等效 1 mg/L 失氧）。性能指标包括超调量、上升时间、调节时间（±2%误差带）、IAE、ITAE，以及扰动下的最大动态偏差与恢复时间。</w:t>
      </w:r>
    </w:p>
    <w:p>
      <w:pPr>
        <w:pStyle w:val="Heading2"/>
      </w:pPr>
      <w:r>
        <w:rPr>
          <w:rFonts w:ascii="黑体" w:hAnsi="黑体" w:eastAsia="黑体"/>
          <w:color w:val="1A3C6E"/>
        </w:rPr>
        <w:t>5.2 设定值阶跃响应</w:t>
      </w:r>
    </w:p>
    <w:p>
      <w:pPr>
        <w:spacing w:line="336" w:lineRule="auto"/>
        <w:ind w:firstLine="480"/>
      </w:pPr>
      <w:r>
        <w:t>两种方案的溶解氧阶跃响应如图2。单回路 PID 超调量 14.10%、调节时间 601s；串级 PID 由于外环适当回调且副回路加快了等效动态，超调量降至 9.38%，响应更平滑，IAE（260.8）也略优于单回路（270.9）。两者均无稳态误差。可见在设定值跟踪上，串级方案不劣于单回路，并以更小的超调获得更平稳的启动过程。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412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step_respon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1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21"/>
        </w:rPr>
        <w:t>图2  溶解氧设定值阶跃响应对比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394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control_sign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94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21"/>
        </w:rPr>
        <w:t>图3  控制量（鼓风机/阀门指令）对比</w:t>
      </w:r>
    </w:p>
    <w:p>
      <w:pPr>
        <w:pStyle w:val="Heading2"/>
      </w:pPr>
      <w:r>
        <w:rPr>
          <w:rFonts w:ascii="黑体" w:hAnsi="黑体" w:eastAsia="黑体"/>
          <w:color w:val="1A3C6E"/>
        </w:rPr>
        <w:t>5.3 二次扰动抑制（串级核心优势）</w:t>
      </w:r>
    </w:p>
    <w:p>
      <w:pPr>
        <w:spacing w:line="336" w:lineRule="auto"/>
        <w:ind w:firstLine="480"/>
      </w:pPr>
      <w:r>
        <w:t>t=1200s 在供气侧施加扰动（模拟母管压力波动导致同一指令下实际供气量下降），结果如图4。单回路 PID 因无法感知供气量变化，只能等溶解氧被拉低后才反应，溶解氧最大下陷达 0.1763 mg/L，经约 404s 才恢复；串级 PID 的内环通过流量计立即察觉供气量下降并迅速纠正，溶解氧最大偏差仅 0.0072 mg/L（几乎无波动），基本无需恢复时间。二者最大偏差相差约 24 倍——这正是串级控制对“二次扰动”的强抑制能力，是其相对单回路最突出的优势。图5进一步给出串级内部信号：扰动发生时副回路实际供气流量被快速拉回其设定值，主回路溶解氧几乎不受影响。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3817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disturb_seconda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81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21"/>
        </w:rPr>
        <w:t>图4  二次扰动（供气母管压力波动）抑制对比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9657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cascade_signal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965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21"/>
        </w:rPr>
        <w:t>图5  串级控制主/副回路信号（含二次扰动）</w:t>
      </w:r>
    </w:p>
    <w:p>
      <w:pPr>
        <w:pStyle w:val="Heading2"/>
      </w:pPr>
      <w:r>
        <w:rPr>
          <w:rFonts w:ascii="黑体" w:hAnsi="黑体" w:eastAsia="黑体"/>
          <w:color w:val="1A3C6E"/>
        </w:rPr>
        <w:t>5.4 一次扰动抑制</w:t>
      </w:r>
    </w:p>
    <w:p>
      <w:pPr>
        <w:spacing w:line="336" w:lineRule="auto"/>
        <w:ind w:firstLine="480"/>
      </w:pPr>
      <w:r>
        <w:t>t=1200s 在 DO 端施加进水耗氧负荷阶跃（一次扰动），结果如图6。该扰动直接作用于主对象、处于副回路之外，因此两种方案都只能依靠（同一套）外环 DO 控制器来克服，表现相近：单回路最大偏差 0.2508 mg/L、串级 0.2473 mg/L。这说明串级的优势主要体现在对副回路内扰动的抑制上；对于进水负荷这类一次扰动，串级与单回路能力相当——若要进一步提升对负荷扰动的快速性，需引入前馈补偿（即《提纲》中的方法3、方法4），这超出本报告方法1、2的范围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3817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disturb_prima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81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21"/>
        </w:rPr>
        <w:t>图6  一次扰动（进水耗氧负荷突增）抑制对比</w:t>
      </w:r>
    </w:p>
    <w:p>
      <w:pPr>
        <w:pStyle w:val="Heading2"/>
      </w:pPr>
      <w:r>
        <w:rPr>
          <w:rFonts w:ascii="黑体" w:hAnsi="黑体" w:eastAsia="黑体"/>
          <w:color w:val="1A3C6E"/>
        </w:rPr>
        <w:t>5.5 综合性能指标</w:t>
      </w:r>
    </w:p>
    <w:p>
      <w:pPr>
        <w:spacing w:line="336" w:lineRule="auto"/>
        <w:ind w:firstLine="480"/>
      </w:pPr>
      <w:r>
        <w:t>两种方案的定量性能指标汇总于表2、表3。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控制方案</w:t>
            </w:r>
          </w:p>
        </w:tc>
        <w:tc>
          <w:tcPr>
            <w:tcW w:type="dxa" w:w="1344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超调量(%)</w:t>
            </w:r>
          </w:p>
        </w:tc>
        <w:tc>
          <w:tcPr>
            <w:tcW w:type="dxa" w:w="1344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上升时间(s)</w:t>
            </w:r>
          </w:p>
        </w:tc>
        <w:tc>
          <w:tcPr>
            <w:tcW w:type="dxa" w:w="1344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调节时间(s)</w:t>
            </w:r>
          </w:p>
        </w:tc>
        <w:tc>
          <w:tcPr>
            <w:tcW w:type="dxa" w:w="1344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稳态误差(mg/L)</w:t>
            </w:r>
          </w:p>
        </w:tc>
        <w:tc>
          <w:tcPr>
            <w:tcW w:type="dxa" w:w="1344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IAE</w:t>
            </w:r>
          </w:p>
        </w:tc>
        <w:tc>
          <w:tcPr>
            <w:tcW w:type="dxa" w:w="1344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ITAE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单回路PID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14.10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152.5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601.0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0.0000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270.9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38053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串级PID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9.38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158.5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652.5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0.0000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260.8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37373</w:t>
            </w:r>
          </w:p>
        </w:tc>
      </w:tr>
    </w:tbl>
    <w:p>
      <w:pPr>
        <w:jc w:val="center"/>
      </w:pPr>
      <w:r>
        <w:rPr>
          <w:color w:val="666666"/>
          <w:sz w:val="21"/>
        </w:rPr>
        <w:t>表2  设定值阶跃响应性能指标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扰动类型</w:t>
            </w:r>
          </w:p>
        </w:tc>
        <w:tc>
          <w:tcPr>
            <w:tcW w:type="dxa" w:w="2351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方案</w:t>
            </w:r>
          </w:p>
        </w:tc>
        <w:tc>
          <w:tcPr>
            <w:tcW w:type="dxa" w:w="2351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最大动态偏差(mg/L)</w:t>
            </w:r>
          </w:p>
        </w:tc>
        <w:tc>
          <w:tcPr>
            <w:tcW w:type="dxa" w:w="2351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恢复时间(s)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1"/>
              </w:rPr>
              <w:t>二次扰动</w:t>
              <w:br/>
              <w:t>(供气母管压力波动)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1"/>
              </w:rPr>
              <w:t>单回路PID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1"/>
              </w:rPr>
              <w:t>0.1763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1"/>
              </w:rPr>
              <w:t>404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1"/>
              </w:rPr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1"/>
              </w:rPr>
              <w:t>串级PID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1"/>
              </w:rPr>
              <w:t>0.0072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1"/>
              </w:rPr>
              <w:t>0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1"/>
              </w:rPr>
              <w:t>一次扰动</w:t>
              <w:br/>
              <w:t>(进水耗氧负荷)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1"/>
              </w:rPr>
              <w:t>单回路PID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1"/>
              </w:rPr>
              <w:t>0.2508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1"/>
              </w:rPr>
              <w:t>404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1"/>
              </w:rPr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1"/>
              </w:rPr>
              <w:t>串级PID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1"/>
              </w:rPr>
              <w:t>0.2473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1"/>
              </w:rPr>
              <w:t>462</w:t>
            </w:r>
          </w:p>
        </w:tc>
      </w:tr>
    </w:tbl>
    <w:p>
      <w:pPr>
        <w:jc w:val="center"/>
      </w:pPr>
      <w:r>
        <w:rPr>
          <w:color w:val="666666"/>
          <w:sz w:val="21"/>
        </w:rPr>
        <w:t>表3  扰动抑制性能指标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73404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performance_ba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7340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21"/>
        </w:rPr>
        <w:t>图7  单回路PID 与 串级PID 性能指标对比</w:t>
      </w:r>
    </w:p>
    <w:p>
      <w:pPr>
        <w:pStyle w:val="Heading2"/>
      </w:pPr>
      <w:r>
        <w:rPr>
          <w:rFonts w:ascii="黑体" w:hAnsi="黑体" w:eastAsia="黑体"/>
          <w:color w:val="1A3C6E"/>
        </w:rPr>
        <w:t>5.6 Simulink 仿真验证（跨平台交叉验证）</w:t>
      </w:r>
    </w:p>
    <w:p>
      <w:pPr>
        <w:spacing w:line="336" w:lineRule="auto"/>
        <w:ind w:firstLine="480"/>
      </w:pPr>
      <w:r>
        <w:t>本报告通过以下三层验证策略来保障仿真结果的可信性，并将 Simulink 模型作为独立第三平台进行结构性交叉验证：</w:t>
      </w:r>
    </w:p>
    <w:p>
      <w:pPr>
        <w:spacing w:line="336" w:lineRule="auto"/>
      </w:pPr>
      <w:r>
        <w:t>① 物理稳态自洽性：稳态时控制器消除偏差，u_ss = SP/K₁ = 2.0/4 = 0.5，两平台仿真结果均精确收敛于 DO = 2.00 mg/L；DO 开始响应的延迟时间 ≈ 30s，与纯滞后 τ=30s 吻合；上升时间 ≈ 150s，与 FOPDT 估算（≈T₁/1.2）一致。</w:t>
      </w:r>
    </w:p>
    <w:p>
      <w:pPr>
        <w:spacing w:line="336" w:lineRule="auto"/>
      </w:pPr>
      <w:r>
        <w:t>② Python ↔ MATLAB 数值脚本一致性：两平台使用相同的离散欧拉积分（dt=0.5s）和相同参数，属于同一算法的独立编码实现。所有性能指标数值完全一致（差异小于浮点精度），互相验证算法正确性。</w:t>
      </w:r>
    </w:p>
    <w:p>
      <w:pPr>
        <w:spacing w:line="336" w:lineRule="auto"/>
      </w:pPr>
      <w:r>
        <w:t>③ Simulink 结构验证：Simulink 模型（do_single_loop.slx / do_cascade.slx）采用连续时间 PID 模块与 ode45 求解器，与数值脚本是完全不同的实现方式，构成真正独立的第三方验证。两个模型的结构框图如图8、图9。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FFBE6" w:val="clear"/>
          </w:tcPr>
          <w:p>
            <w:pPr>
              <w:spacing w:after="40"/>
            </w:pPr>
            <w:r>
              <w:rPr>
                <w:b/>
                <w:color w:val="7B3F00"/>
                <w:sz w:val="22"/>
              </w:rPr>
              <w:t>【Simulink 模型与数值脚本的实现差异——重要说明】</w:t>
            </w:r>
          </w:p>
          <w:p>
            <w:pPr>
              <w:spacing w:after="40"/>
              <w:ind w:left="170"/>
            </w:pPr>
            <w:r>
              <w:rPr>
                <w:sz w:val="21"/>
              </w:rPr>
              <w:t>Simulink 模型使用连续时间 PID 模块，为抑制纯滞后（30s）下的极限环，微分滤波系数取 N=2（滤波时间常数 ≈0.5s），等效于对微分项做了较强的低通滤波。</w:t>
            </w:r>
          </w:p>
          <w:p>
            <w:pPr>
              <w:spacing w:after="40"/>
              <w:ind w:left="170"/>
            </w:pPr>
            <w:r>
              <w:rPr>
                <w:sz w:val="21"/>
              </w:rPr>
              <w:t>数值脚本（.m / .py）使用步长 0.5s 的离散后向差分 PID（等效 N→∞），微分项为实际差分，与 Simulink 行为不同。</w:t>
            </w:r>
          </w:p>
          <w:p>
            <w:pPr>
              <w:spacing w:after="40"/>
              <w:ind w:left="170"/>
            </w:pPr>
            <w:r>
              <w:rPr>
                <w:sz w:val="21"/>
              </w:rPr>
              <w:t>因此：阶跃响应的定量指标（超调量、调节时间等）以数值脚本为准（图2~图7）；</w:t>
            </w:r>
          </w:p>
          <w:p>
            <w:pPr>
              <w:spacing w:after="40"/>
              <w:ind w:left="170"/>
            </w:pPr>
            <w:r>
              <w:rPr>
                <w:sz w:val="21"/>
              </w:rPr>
              <w:t>Simulink 因 N=2 强滤波而阶跃响应几乎无超调，该指标不做比较。</w:t>
            </w:r>
          </w:p>
          <w:p>
            <w:pPr>
              <w:spacing w:after="40"/>
              <w:ind w:left="170"/>
            </w:pPr>
            <w:r>
              <w:rPr>
                <w:sz w:val="21"/>
              </w:rPr>
              <w:t>但《二次扰动抑制》结论三平台一致（见表4），这是最核心的交叉验证点，不受 PID 实现差异影响。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96696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_single_loop_diagra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66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21"/>
        </w:rPr>
        <w:t>图8  Simulink 单回路PID 模型结构（do_single_loop.slx）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85547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_cascade_diagram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554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21"/>
        </w:rPr>
        <w:t>图9  Simulink 串级PID 模型结构（do_cascade.slx）</w:t>
      </w:r>
    </w:p>
    <w:p/>
    <w:p>
      <w:pPr>
        <w:spacing w:line="336" w:lineRule="auto"/>
        <w:ind w:firstLine="480"/>
      </w:pPr>
      <w:r>
        <w:t>利用 Simulink 模型复现二次扰动实验（Dsec Step Final value = −0.18，Step time = 1200s），三平台结果汇总如表4。Simulink 结果与数值脚本高度一致，三平台联合确认：串级 PID 对供气侧二次扰动的抑制优势约为单回路的 25 倍，结论可靠。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验证平台</w:t>
            </w:r>
          </w:p>
        </w:tc>
        <w:tc>
          <w:tcPr>
            <w:tcW w:type="dxa" w:w="2351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单回路最大偏差(mg/L)</w:t>
            </w:r>
          </w:p>
        </w:tc>
        <w:tc>
          <w:tcPr>
            <w:tcW w:type="dxa" w:w="2351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串级最大偏差(mg/L)</w:t>
            </w:r>
          </w:p>
        </w:tc>
        <w:tc>
          <w:tcPr>
            <w:tcW w:type="dxa" w:w="2351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偏差比（单/串）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1"/>
              </w:rPr>
              <w:t>Python 数值脚本(.py)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1"/>
              </w:rPr>
              <w:t>0.1763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1"/>
              </w:rPr>
              <w:t>0.0072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1"/>
              </w:rPr>
              <w:t>≈24.5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1"/>
              </w:rPr>
              <w:t>MATLAB 数值脚本(.m)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1"/>
              </w:rPr>
              <w:t>0.1763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1"/>
              </w:rPr>
              <w:t>0.0072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1"/>
              </w:rPr>
              <w:t>≈24.5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1"/>
              </w:rPr>
              <w:t>Simulink 连续模型(.slx)★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1"/>
              </w:rPr>
              <w:t>0.1769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1"/>
              </w:rPr>
              <w:t>0.0072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1"/>
              </w:rPr>
              <w:t>≈24.6</w:t>
            </w:r>
          </w:p>
        </w:tc>
      </w:tr>
    </w:tbl>
    <w:p>
      <w:pPr>
        <w:jc w:val="center"/>
      </w:pPr>
      <w:r>
        <w:rPr>
          <w:color w:val="666666"/>
          <w:sz w:val="20"/>
        </w:rPr>
        <w:t>表4  三平台二次扰动抑制结果对比（交叉验证）</w:t>
        <w:br/>
        <w:t>★ Simulink 采用连续 PID（N=2）+ ode45，定量结果供参考，与离散脚本差异 &lt;0.04%</w:t>
      </w:r>
    </w:p>
    <w:p>
      <w:pPr>
        <w:pStyle w:val="Heading1"/>
      </w:pPr>
      <w:r>
        <w:rPr>
          <w:rFonts w:ascii="黑体" w:hAnsi="黑体" w:eastAsia="黑体"/>
          <w:color w:val="1A3C6E"/>
        </w:rPr>
        <w:t>六、结论</w:t>
      </w:r>
    </w:p>
    <w:p>
      <w:pPr>
        <w:spacing w:line="336" w:lineRule="auto"/>
        <w:ind w:firstLine="480"/>
      </w:pPr>
      <w:r>
        <w:t>本报告针对污水好氧池溶解氧控制，建立了“供气流量副对象 + 溶解氧主对象（FOPDT）”的被控模型，设计并对比了单回路 PID（方法1）与串级 PID（方法2）两种方案，在 MATLAB 2024b与 Python 双平台仿真验证，主要结论如下：</w:t>
      </w:r>
    </w:p>
    <w:p>
      <w:pPr>
        <w:spacing w:line="336" w:lineRule="auto"/>
        <w:ind w:firstLine="480"/>
      </w:pPr>
      <w:r>
        <w:t>（1）设定值跟踪方面，两者均能无静差地把溶解氧控制到 2.0 mg/L；串级方案超调更小（9.38% 对 14.10%）、过程更平稳，不劣于单回路。</w:t>
      </w:r>
    </w:p>
    <w:p>
      <w:pPr>
        <w:spacing w:line="336" w:lineRule="auto"/>
        <w:ind w:firstLine="480"/>
      </w:pPr>
      <w:r>
        <w:t>（2）抗扰方面，对进入副回路的二次扰动（供气母管压力波动），串级凭借快速内环将溶解氧最大偏差由单回路的 0.1763 mg/L 压低到 0.0072 mg/L，几乎无波动，优势极为显著；这是串级控制区别于单回路的核心价值。</w:t>
      </w:r>
    </w:p>
    <w:p>
      <w:pPr>
        <w:spacing w:line="336" w:lineRule="auto"/>
        <w:ind w:firstLine="480"/>
      </w:pPr>
      <w:r>
        <w:t>（3）对进水耗氧负荷这类一次扰动，由于其作用在副回路之外，两方案表现相近，串级无明显优势——这也指明了后续改进方向：在串级基础上引入进水负荷前馈（方法3、方法4），可进一步提升对负荷扰动的快速性。</w:t>
      </w:r>
    </w:p>
    <w:p>
      <w:pPr>
        <w:spacing w:line="336" w:lineRule="auto"/>
        <w:ind w:firstLine="480"/>
      </w:pPr>
      <w:r>
        <w:t>（4）综合来看，串级 PID 在结构上仅多一个流量副回路与一只流量计，却能显著增强抗扰能力并改善平稳性，工程性价比高，是污水曝气溶解氧控制的推荐方案；单回路 PID 则适用于扰动较小、对成本极敏感的简单场合。</w:t>
      </w:r>
    </w:p>
    <w:p>
      <w:pPr>
        <w:pStyle w:val="Heading1"/>
      </w:pPr>
      <w:r>
        <w:rPr>
          <w:rFonts w:ascii="黑体" w:hAnsi="黑体" w:eastAsia="黑体"/>
          <w:color w:val="1A3C6E"/>
        </w:rPr>
        <w:t>七、参考文献</w:t>
      </w:r>
    </w:p>
    <w:p>
      <w:pPr>
        <w:ind w:hanging="567" w:left="567"/>
      </w:pPr>
      <w:r>
        <w:rPr>
          <w:sz w:val="21"/>
        </w:rPr>
        <w:t>[1] 王树青, 乐嘉谦. 过程控制工程[M]. 第3版. 北京: 化学工业出版社, 2017.</w:t>
      </w:r>
    </w:p>
    <w:p>
      <w:pPr>
        <w:ind w:hanging="567" w:left="567"/>
      </w:pPr>
      <w:r>
        <w:rPr>
          <w:sz w:val="21"/>
        </w:rPr>
        <w:t>[2] 邵裕森, 戴先中. 过程控制工程[M]. 第3版. 北京: 机械工业出版社, 2018.</w:t>
      </w:r>
    </w:p>
    <w:p>
      <w:pPr>
        <w:ind w:hanging="567" w:left="567"/>
      </w:pPr>
      <w:r>
        <w:rPr>
          <w:sz w:val="21"/>
        </w:rPr>
        <w:t>[3] 金以慧. 过程控制[M]. 北京: 清华大学出版社, 1993.</w:t>
      </w:r>
    </w:p>
    <w:p>
      <w:pPr>
        <w:ind w:hanging="567" w:left="567"/>
      </w:pPr>
      <w:r>
        <w:rPr>
          <w:sz w:val="21"/>
        </w:rPr>
        <w:t>[4] 刘金琨. 先进PID控制MATLAB仿真[M]. 第4版. 北京: 电子工业出版社, 2016.</w:t>
      </w:r>
    </w:p>
    <w:p>
      <w:pPr>
        <w:ind w:hanging="567" w:left="567"/>
      </w:pPr>
      <w:r>
        <w:rPr>
          <w:sz w:val="21"/>
        </w:rPr>
        <w:t>[5] Olsson G, Newell B. Wastewater Treatment Systems: Modelling, Diagnosis and Control[M]. London: IWA Publishing, 1999.</w:t>
      </w:r>
    </w:p>
    <w:p>
      <w:pPr>
        <w:ind w:hanging="567" w:left="567"/>
      </w:pPr>
      <w:r>
        <w:rPr>
          <w:sz w:val="21"/>
        </w:rPr>
        <w:t>[6] Åström K J, Hägglund T. Advanced PID Control[M]. Research Triangle Park: ISA, 2006.</w:t>
      </w:r>
    </w:p>
    <w:p>
      <w:pPr>
        <w:ind w:hanging="567" w:left="567"/>
      </w:pPr>
      <w:r>
        <w:rPr>
          <w:sz w:val="21"/>
        </w:rPr>
        <w:t>[7] Henze M, Gujer W, Mino T, et al. Activated Sludge Models ASM1, ASM2, ASM2d and ASM3[R]. IWA Scientific and Technical Report No.9, 2000.</w:t>
      </w:r>
    </w:p>
    <w:p>
      <w:pPr>
        <w:ind w:hanging="567" w:left="567"/>
      </w:pPr>
      <w:r>
        <w:rPr>
          <w:sz w:val="21"/>
        </w:rPr>
        <w:t>[8] Åmand L, Olsson G, Carlsson B. Aeration control – a review[J]. Water Science and Technology, 2013, 67(11): 2374-2398.</w:t>
      </w:r>
    </w:p>
    <w:p>
      <w:pPr>
        <w:ind w:hanging="567" w:left="567"/>
      </w:pPr>
      <w:r>
        <w:rPr>
          <w:sz w:val="21"/>
        </w:rPr>
        <w:t>[9] Seborg D E, Edgar T F, Mellichamp D A, et al. Process Dynamics and Control[M]. 4th ed. New York: Wiley, 2016.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