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A90E" w14:textId="59C23E2E" w:rsidR="00F27A1D" w:rsidRPr="006E6FC1" w:rsidRDefault="006E6FC1" w:rsidP="006E6FC1">
      <w:pPr>
        <w:jc w:val="center"/>
        <w:rPr>
          <w:lang w:val="en-US"/>
        </w:rPr>
      </w:pPr>
      <w:r>
        <w:rPr>
          <w:lang w:val="en-US"/>
        </w:rPr>
        <w:t>User Manual</w:t>
      </w:r>
    </w:p>
    <w:sectPr w:rsidR="00F27A1D" w:rsidRPr="006E6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C1"/>
    <w:rsid w:val="006E6FC1"/>
    <w:rsid w:val="00F2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429E"/>
  <w15:chartTrackingRefBased/>
  <w15:docId w15:val="{B9959940-3695-4E3D-B629-D8422DE3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Mandeep</dc:creator>
  <cp:keywords/>
  <dc:description/>
  <cp:lastModifiedBy>Singh, Mandeep</cp:lastModifiedBy>
  <cp:revision>1</cp:revision>
  <dcterms:created xsi:type="dcterms:W3CDTF">2023-02-05T10:58:00Z</dcterms:created>
  <dcterms:modified xsi:type="dcterms:W3CDTF">2023-02-05T10:58:00Z</dcterms:modified>
</cp:coreProperties>
</file>