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66A" w:rsidRPr="00872AD2" w:rsidRDefault="005129D8" w:rsidP="007B0621">
      <w:pPr>
        <w:spacing w:after="0" w:line="240" w:lineRule="auto"/>
        <w:jc w:val="both"/>
        <w:rPr>
          <w:rFonts w:cstheme="minorHAnsi"/>
          <w:b/>
        </w:rPr>
      </w:pPr>
      <w:r w:rsidRPr="00872AD2">
        <w:rPr>
          <w:rFonts w:cstheme="minorHAnsi"/>
          <w:b/>
        </w:rPr>
        <w:t xml:space="preserve">PROPUESTA </w:t>
      </w:r>
      <w:r w:rsidR="00E76974" w:rsidRPr="00872AD2">
        <w:rPr>
          <w:rFonts w:cstheme="minorHAnsi"/>
          <w:b/>
        </w:rPr>
        <w:t>RESPUESTA</w:t>
      </w:r>
      <w:r w:rsidR="00367DFD" w:rsidRPr="00872AD2">
        <w:rPr>
          <w:rFonts w:cstheme="minorHAnsi"/>
          <w:b/>
        </w:rPr>
        <w:t xml:space="preserve"> FOLIO 5769</w:t>
      </w:r>
    </w:p>
    <w:p w:rsidR="00564A67" w:rsidRPr="00B260B3" w:rsidRDefault="00872AD2" w:rsidP="00872AD2">
      <w:pPr>
        <w:tabs>
          <w:tab w:val="left" w:pos="1037"/>
        </w:tabs>
        <w:spacing w:after="0" w:line="240" w:lineRule="auto"/>
        <w:jc w:val="both"/>
        <w:rPr>
          <w:rFonts w:cstheme="minorHAnsi"/>
          <w:b/>
          <w:sz w:val="20"/>
          <w:szCs w:val="20"/>
        </w:rPr>
      </w:pPr>
      <w:r>
        <w:rPr>
          <w:rFonts w:cstheme="minorHAnsi"/>
          <w:b/>
          <w:sz w:val="20"/>
          <w:szCs w:val="20"/>
        </w:rPr>
        <w:tab/>
      </w:r>
    </w:p>
    <w:p w:rsidR="00324B71" w:rsidRPr="00B260B3" w:rsidRDefault="00324B71" w:rsidP="007B0621">
      <w:pPr>
        <w:spacing w:after="0" w:line="240" w:lineRule="auto"/>
        <w:jc w:val="both"/>
        <w:rPr>
          <w:rFonts w:cstheme="minorHAnsi"/>
          <w:sz w:val="20"/>
          <w:szCs w:val="20"/>
        </w:rPr>
      </w:pPr>
      <w:r w:rsidRPr="00B260B3">
        <w:rPr>
          <w:rFonts w:cstheme="minorHAnsi"/>
          <w:sz w:val="20"/>
          <w:szCs w:val="20"/>
        </w:rPr>
        <w:t>En respuesta a c</w:t>
      </w:r>
      <w:r w:rsidR="00E16BB5" w:rsidRPr="00B260B3">
        <w:rPr>
          <w:rFonts w:cstheme="minorHAnsi"/>
          <w:sz w:val="20"/>
          <w:szCs w:val="20"/>
        </w:rPr>
        <w:t>onsu</w:t>
      </w:r>
      <w:r w:rsidR="00367DFD" w:rsidRPr="00B260B3">
        <w:rPr>
          <w:rFonts w:cstheme="minorHAnsi"/>
          <w:sz w:val="20"/>
          <w:szCs w:val="20"/>
        </w:rPr>
        <w:t>lta de transparencia folio 5769:</w:t>
      </w:r>
    </w:p>
    <w:p w:rsidR="00A23ED3" w:rsidRPr="00B260B3" w:rsidRDefault="00A23ED3" w:rsidP="007B0621">
      <w:pPr>
        <w:spacing w:after="0" w:line="240" w:lineRule="auto"/>
        <w:jc w:val="both"/>
        <w:rPr>
          <w:rFonts w:cstheme="minorHAnsi"/>
          <w:sz w:val="20"/>
          <w:szCs w:val="20"/>
        </w:rPr>
      </w:pPr>
    </w:p>
    <w:p w:rsidR="00C533AD" w:rsidRPr="00B260B3" w:rsidRDefault="0031050C" w:rsidP="00C533AD">
      <w:pPr>
        <w:pStyle w:val="NormalWeb"/>
        <w:shd w:val="clear" w:color="auto" w:fill="FFFFFF"/>
        <w:jc w:val="both"/>
        <w:rPr>
          <w:rFonts w:asciiTheme="minorHAnsi" w:hAnsiTheme="minorHAnsi"/>
          <w:sz w:val="20"/>
          <w:szCs w:val="20"/>
        </w:rPr>
      </w:pPr>
      <w:r w:rsidRPr="00B260B3">
        <w:rPr>
          <w:rFonts w:ascii="Calibri" w:eastAsia="Calibri" w:hAnsi="Calibri"/>
          <w:sz w:val="20"/>
          <w:szCs w:val="20"/>
        </w:rPr>
        <w:t>Respecto a</w:t>
      </w:r>
      <w:r w:rsidR="00C533AD" w:rsidRPr="00B260B3">
        <w:rPr>
          <w:rFonts w:asciiTheme="minorHAnsi" w:hAnsiTheme="minorHAnsi"/>
          <w:sz w:val="20"/>
          <w:szCs w:val="20"/>
        </w:rPr>
        <w:t xml:space="preserve"> </w:t>
      </w:r>
      <w:r w:rsidR="00750103">
        <w:rPr>
          <w:rFonts w:asciiTheme="minorHAnsi" w:hAnsiTheme="minorHAnsi"/>
          <w:sz w:val="20"/>
          <w:szCs w:val="20"/>
        </w:rPr>
        <w:t xml:space="preserve">un </w:t>
      </w:r>
      <w:r w:rsidR="00C533AD" w:rsidRPr="00B260B3">
        <w:rPr>
          <w:rFonts w:asciiTheme="minorHAnsi" w:hAnsiTheme="minorHAnsi"/>
          <w:sz w:val="20"/>
          <w:szCs w:val="20"/>
        </w:rPr>
        <w:t xml:space="preserve">“plano actualizado de zonificación del Plan Regulador Comunal de Valparaíso” se informa que el Plan Regulador Comunal ha sido modificado en varias ocasiones desde su versión original del año 1984 por lo tanto, se compone de varias planimetrías, ordenanzas y memorias explicativas. </w:t>
      </w:r>
    </w:p>
    <w:p w:rsidR="0031050C" w:rsidRPr="0004349A" w:rsidRDefault="00C533AD" w:rsidP="0031050C">
      <w:pPr>
        <w:spacing w:after="0" w:line="240" w:lineRule="auto"/>
        <w:jc w:val="both"/>
        <w:rPr>
          <w:rFonts w:ascii="Calibri" w:eastAsia="Calibri" w:hAnsi="Calibri" w:cs="Calibri"/>
          <w:sz w:val="20"/>
          <w:szCs w:val="20"/>
        </w:rPr>
      </w:pPr>
      <w:r w:rsidRPr="0004349A">
        <w:rPr>
          <w:rFonts w:cs="Calibri"/>
          <w:sz w:val="20"/>
          <w:szCs w:val="20"/>
        </w:rPr>
        <w:t>L</w:t>
      </w:r>
      <w:r w:rsidR="0031050C" w:rsidRPr="0004349A">
        <w:rPr>
          <w:rFonts w:ascii="Calibri" w:eastAsia="Calibri" w:hAnsi="Calibri" w:cs="Calibri"/>
          <w:sz w:val="20"/>
          <w:szCs w:val="20"/>
        </w:rPr>
        <w:t>as planimetrías se encuentran graficadas en diferentes formatos (papel</w:t>
      </w:r>
      <w:r w:rsidR="00644596" w:rsidRPr="0004349A">
        <w:rPr>
          <w:rFonts w:cs="Calibri"/>
          <w:sz w:val="20"/>
          <w:szCs w:val="20"/>
        </w:rPr>
        <w:t xml:space="preserve">, </w:t>
      </w:r>
      <w:r w:rsidR="0031050C" w:rsidRPr="0004349A">
        <w:rPr>
          <w:rFonts w:ascii="Calibri" w:eastAsia="Calibri" w:hAnsi="Calibri" w:cs="Calibri"/>
          <w:sz w:val="20"/>
          <w:szCs w:val="20"/>
        </w:rPr>
        <w:t>digital-DWG</w:t>
      </w:r>
      <w:r w:rsidR="00644596" w:rsidRPr="0004349A">
        <w:rPr>
          <w:rFonts w:cs="Calibri"/>
          <w:sz w:val="20"/>
          <w:szCs w:val="20"/>
        </w:rPr>
        <w:t xml:space="preserve"> y </w:t>
      </w:r>
      <w:proofErr w:type="spellStart"/>
      <w:r w:rsidR="00644596" w:rsidRPr="0004349A">
        <w:rPr>
          <w:rFonts w:cs="Calibri"/>
          <w:sz w:val="20"/>
          <w:szCs w:val="20"/>
        </w:rPr>
        <w:t>shape</w:t>
      </w:r>
      <w:proofErr w:type="spellEnd"/>
      <w:r w:rsidR="0031050C" w:rsidRPr="0004349A">
        <w:rPr>
          <w:rFonts w:ascii="Calibri" w:eastAsia="Calibri" w:hAnsi="Calibri" w:cs="Calibri"/>
          <w:sz w:val="20"/>
          <w:szCs w:val="20"/>
        </w:rPr>
        <w:t xml:space="preserve">) y basados en vuelos </w:t>
      </w:r>
      <w:proofErr w:type="spellStart"/>
      <w:r w:rsidR="0031050C" w:rsidRPr="0004349A">
        <w:rPr>
          <w:rFonts w:ascii="Calibri" w:eastAsia="Calibri" w:hAnsi="Calibri" w:cs="Calibri"/>
          <w:sz w:val="20"/>
          <w:szCs w:val="20"/>
        </w:rPr>
        <w:t>aerofotogramétricos</w:t>
      </w:r>
      <w:proofErr w:type="spellEnd"/>
      <w:r w:rsidR="0031050C" w:rsidRPr="0004349A">
        <w:rPr>
          <w:rFonts w:ascii="Calibri" w:eastAsia="Calibri" w:hAnsi="Calibri" w:cs="Calibri"/>
          <w:sz w:val="20"/>
          <w:szCs w:val="20"/>
        </w:rPr>
        <w:t>, por lo que refundir alrededor de treinta Modificaciones</w:t>
      </w:r>
      <w:r w:rsidRPr="0004349A">
        <w:rPr>
          <w:rFonts w:cs="Calibri"/>
          <w:sz w:val="20"/>
          <w:szCs w:val="20"/>
        </w:rPr>
        <w:t xml:space="preserve"> al PRC</w:t>
      </w:r>
      <w:r w:rsidR="0031050C" w:rsidRPr="0004349A">
        <w:rPr>
          <w:rFonts w:ascii="Calibri" w:eastAsia="Calibri" w:hAnsi="Calibri" w:cs="Calibri"/>
          <w:sz w:val="20"/>
          <w:szCs w:val="20"/>
        </w:rPr>
        <w:t xml:space="preserve"> sobre la base actual (</w:t>
      </w:r>
      <w:proofErr w:type="spellStart"/>
      <w:r w:rsidR="0031050C" w:rsidRPr="0004349A">
        <w:rPr>
          <w:rFonts w:ascii="Calibri" w:eastAsia="Calibri" w:hAnsi="Calibri" w:cs="Calibri"/>
          <w:sz w:val="20"/>
          <w:szCs w:val="20"/>
        </w:rPr>
        <w:t>Ortofoto</w:t>
      </w:r>
      <w:proofErr w:type="spellEnd"/>
      <w:r w:rsidR="0031050C" w:rsidRPr="0004349A">
        <w:rPr>
          <w:rFonts w:ascii="Calibri" w:eastAsia="Calibri" w:hAnsi="Calibri" w:cs="Calibri"/>
          <w:sz w:val="20"/>
          <w:szCs w:val="20"/>
        </w:rPr>
        <w:t xml:space="preserve"> mosaico del año 20</w:t>
      </w:r>
      <w:r w:rsidR="00644596" w:rsidRPr="0004349A">
        <w:rPr>
          <w:rFonts w:cs="Calibri"/>
          <w:sz w:val="20"/>
          <w:szCs w:val="20"/>
        </w:rPr>
        <w:t>20</w:t>
      </w:r>
      <w:r w:rsidR="0031050C" w:rsidRPr="0004349A">
        <w:rPr>
          <w:rFonts w:ascii="Calibri" w:eastAsia="Calibri" w:hAnsi="Calibri" w:cs="Calibri"/>
          <w:sz w:val="20"/>
          <w:szCs w:val="20"/>
        </w:rPr>
        <w:t>) implicaría un trabajo de reinterpretación, particularmente en la delimitación de las Zonas; gráfica que requeriría validación del Ministerio de Vivienda y Urbanismo, al igual como se hizo con la Ordenanza Refundida en el año 2010</w:t>
      </w:r>
      <w:r w:rsidR="00B947D5" w:rsidRPr="0004349A">
        <w:rPr>
          <w:rFonts w:cs="Calibri"/>
          <w:sz w:val="20"/>
          <w:szCs w:val="20"/>
        </w:rPr>
        <w:t xml:space="preserve"> </w:t>
      </w:r>
      <w:r w:rsidR="0031050C" w:rsidRPr="0004349A">
        <w:rPr>
          <w:rFonts w:ascii="Calibri" w:eastAsia="Calibri" w:hAnsi="Calibri" w:cs="Calibri"/>
          <w:sz w:val="20"/>
          <w:szCs w:val="20"/>
        </w:rPr>
        <w:t>que fue publicada en el Diario Oficial.</w:t>
      </w:r>
      <w:bookmarkStart w:id="0" w:name="_GoBack"/>
      <w:bookmarkEnd w:id="0"/>
    </w:p>
    <w:p w:rsidR="0031050C" w:rsidRPr="00B260B3" w:rsidRDefault="0031050C" w:rsidP="0031050C">
      <w:pPr>
        <w:spacing w:after="0" w:line="240" w:lineRule="auto"/>
        <w:jc w:val="both"/>
        <w:rPr>
          <w:rFonts w:ascii="Calibri" w:eastAsia="Calibri" w:hAnsi="Calibri" w:cs="Calibri"/>
          <w:color w:val="1F497D"/>
          <w:sz w:val="20"/>
          <w:szCs w:val="20"/>
        </w:rPr>
      </w:pPr>
    </w:p>
    <w:p w:rsidR="0031050C" w:rsidRPr="00B260B3" w:rsidRDefault="00872AD2" w:rsidP="0031050C">
      <w:pPr>
        <w:spacing w:after="0" w:line="240" w:lineRule="auto"/>
        <w:jc w:val="both"/>
        <w:rPr>
          <w:rFonts w:ascii="Calibri" w:eastAsia="Calibri" w:hAnsi="Calibri" w:cs="Calibri"/>
          <w:sz w:val="20"/>
          <w:szCs w:val="20"/>
        </w:rPr>
      </w:pPr>
      <w:r w:rsidRPr="00B51938">
        <w:rPr>
          <w:rFonts w:cs="Calibri"/>
          <w:sz w:val="20"/>
          <w:szCs w:val="20"/>
        </w:rPr>
        <w:t>Consecuente</w:t>
      </w:r>
      <w:r w:rsidR="0031050C" w:rsidRPr="00B51938">
        <w:rPr>
          <w:rFonts w:ascii="Calibri" w:eastAsia="Calibri" w:hAnsi="Calibri" w:cs="Calibri"/>
          <w:sz w:val="20"/>
          <w:szCs w:val="20"/>
        </w:rPr>
        <w:t xml:space="preserve"> a lo anterior l</w:t>
      </w:r>
      <w:r w:rsidR="0031050C" w:rsidRPr="00B51938">
        <w:rPr>
          <w:rFonts w:ascii="Calibri" w:eastAsia="Calibri" w:hAnsi="Calibri" w:cs="Calibri"/>
          <w:iCs/>
          <w:sz w:val="20"/>
          <w:szCs w:val="20"/>
        </w:rPr>
        <w:t>a</w:t>
      </w:r>
      <w:r w:rsidR="00067A5E">
        <w:rPr>
          <w:rFonts w:ascii="Calibri" w:eastAsia="Calibri" w:hAnsi="Calibri" w:cs="Calibri"/>
          <w:iCs/>
          <w:sz w:val="20"/>
          <w:szCs w:val="20"/>
        </w:rPr>
        <w:t>s</w:t>
      </w:r>
      <w:r w:rsidR="0031050C" w:rsidRPr="00B51938">
        <w:rPr>
          <w:rFonts w:cs="Calibri"/>
          <w:iCs/>
          <w:sz w:val="20"/>
          <w:szCs w:val="20"/>
        </w:rPr>
        <w:t xml:space="preserve"> planimetría</w:t>
      </w:r>
      <w:r w:rsidR="00067A5E">
        <w:rPr>
          <w:rFonts w:cs="Calibri"/>
          <w:iCs/>
          <w:sz w:val="20"/>
          <w:szCs w:val="20"/>
        </w:rPr>
        <w:t>s</w:t>
      </w:r>
      <w:r w:rsidR="0031050C" w:rsidRPr="00B51938">
        <w:rPr>
          <w:rFonts w:ascii="Calibri" w:eastAsia="Calibri" w:hAnsi="Calibri" w:cs="Calibri"/>
          <w:iCs/>
          <w:sz w:val="20"/>
          <w:szCs w:val="20"/>
        </w:rPr>
        <w:t xml:space="preserve"> del Plan Regulador </w:t>
      </w:r>
      <w:r w:rsidR="0031050C" w:rsidRPr="00B51938">
        <w:rPr>
          <w:rFonts w:cs="Calibri"/>
          <w:iCs/>
          <w:sz w:val="20"/>
          <w:szCs w:val="20"/>
        </w:rPr>
        <w:t xml:space="preserve">Comunal vigente no se </w:t>
      </w:r>
      <w:proofErr w:type="gramStart"/>
      <w:r w:rsidR="0031050C" w:rsidRPr="00B51938">
        <w:rPr>
          <w:rFonts w:cs="Calibri"/>
          <w:iCs/>
          <w:sz w:val="20"/>
          <w:szCs w:val="20"/>
        </w:rPr>
        <w:t>encuentra</w:t>
      </w:r>
      <w:proofErr w:type="gramEnd"/>
      <w:r w:rsidR="0031050C" w:rsidRPr="00B51938">
        <w:rPr>
          <w:rFonts w:ascii="Calibri" w:eastAsia="Calibri" w:hAnsi="Calibri" w:cs="Calibri"/>
          <w:iCs/>
          <w:sz w:val="20"/>
          <w:szCs w:val="20"/>
        </w:rPr>
        <w:t xml:space="preserve"> disponible </w:t>
      </w:r>
      <w:r w:rsidR="0031050C" w:rsidRPr="00B51938">
        <w:rPr>
          <w:rFonts w:cs="Calibri"/>
          <w:iCs/>
          <w:sz w:val="20"/>
          <w:szCs w:val="20"/>
        </w:rPr>
        <w:t xml:space="preserve">en </w:t>
      </w:r>
      <w:r w:rsidR="009F1A43" w:rsidRPr="00B51938">
        <w:rPr>
          <w:rFonts w:cs="Calibri"/>
          <w:iCs/>
          <w:sz w:val="20"/>
          <w:szCs w:val="20"/>
        </w:rPr>
        <w:t>una versión actualizada.</w:t>
      </w:r>
      <w:r w:rsidR="00E903EB">
        <w:rPr>
          <w:rFonts w:ascii="Calibri" w:eastAsia="Calibri" w:hAnsi="Calibri" w:cs="Calibri"/>
          <w:sz w:val="20"/>
          <w:szCs w:val="20"/>
        </w:rPr>
        <w:t xml:space="preserve"> </w:t>
      </w:r>
      <w:r w:rsidR="0031050C" w:rsidRPr="00B260B3">
        <w:rPr>
          <w:rFonts w:ascii="Calibri" w:eastAsia="Calibri" w:hAnsi="Calibri" w:cs="Calibri"/>
          <w:sz w:val="20"/>
          <w:szCs w:val="20"/>
        </w:rPr>
        <w:t xml:space="preserve">No obstante, </w:t>
      </w:r>
      <w:r w:rsidR="00644596">
        <w:rPr>
          <w:rFonts w:cs="Calibri"/>
          <w:sz w:val="20"/>
          <w:szCs w:val="20"/>
        </w:rPr>
        <w:t xml:space="preserve">los </w:t>
      </w:r>
      <w:r w:rsidR="0031050C" w:rsidRPr="00B260B3">
        <w:rPr>
          <w:rFonts w:ascii="Calibri" w:eastAsia="Calibri" w:hAnsi="Calibri" w:cs="Calibri"/>
          <w:sz w:val="20"/>
          <w:szCs w:val="20"/>
        </w:rPr>
        <w:t xml:space="preserve">antecedentes de las </w:t>
      </w:r>
      <w:r w:rsidR="00C533AD" w:rsidRPr="00B260B3">
        <w:rPr>
          <w:rFonts w:cs="Calibri"/>
          <w:sz w:val="20"/>
          <w:szCs w:val="20"/>
        </w:rPr>
        <w:t xml:space="preserve">diferentes </w:t>
      </w:r>
      <w:r w:rsidR="0031050C" w:rsidRPr="00B260B3">
        <w:rPr>
          <w:rFonts w:ascii="Calibri" w:eastAsia="Calibri" w:hAnsi="Calibri" w:cs="Calibri"/>
          <w:sz w:val="20"/>
          <w:szCs w:val="20"/>
        </w:rPr>
        <w:t xml:space="preserve">Modificaciones efectuadas al PRCV (en formato PDF) se encuentran disponibles para descargar desde la página web de la </w:t>
      </w:r>
      <w:proofErr w:type="spellStart"/>
      <w:r w:rsidR="0031050C" w:rsidRPr="00B260B3">
        <w:rPr>
          <w:rFonts w:ascii="Calibri" w:eastAsia="Calibri" w:hAnsi="Calibri" w:cs="Calibri"/>
          <w:sz w:val="20"/>
          <w:szCs w:val="20"/>
        </w:rPr>
        <w:t>I.Municipalidad</w:t>
      </w:r>
      <w:proofErr w:type="spellEnd"/>
      <w:r w:rsidR="0031050C" w:rsidRPr="00B260B3">
        <w:rPr>
          <w:rFonts w:cs="Calibri"/>
          <w:sz w:val="20"/>
          <w:szCs w:val="20"/>
        </w:rPr>
        <w:t xml:space="preserve"> de Valparaíso.</w:t>
      </w:r>
    </w:p>
    <w:p w:rsidR="000F3E1C" w:rsidRPr="00B260B3" w:rsidRDefault="000F3E1C" w:rsidP="007B0621">
      <w:pPr>
        <w:spacing w:after="0" w:line="240" w:lineRule="auto"/>
        <w:jc w:val="both"/>
        <w:rPr>
          <w:rFonts w:cstheme="minorHAnsi"/>
          <w:sz w:val="20"/>
          <w:szCs w:val="20"/>
        </w:rPr>
      </w:pPr>
    </w:p>
    <w:p w:rsidR="00F3773E" w:rsidRPr="00B260B3" w:rsidRDefault="000B20B4" w:rsidP="006D7B37">
      <w:pPr>
        <w:pStyle w:val="Prrafodelista"/>
        <w:numPr>
          <w:ilvl w:val="0"/>
          <w:numId w:val="15"/>
        </w:numPr>
        <w:spacing w:after="0" w:line="240" w:lineRule="auto"/>
        <w:ind w:left="851" w:hanging="284"/>
        <w:rPr>
          <w:sz w:val="20"/>
          <w:szCs w:val="20"/>
        </w:rPr>
      </w:pPr>
      <w:r w:rsidRPr="00B260B3">
        <w:rPr>
          <w:sz w:val="20"/>
          <w:szCs w:val="20"/>
        </w:rPr>
        <w:t>Ingresar al sitio oficial de l</w:t>
      </w:r>
      <w:r w:rsidR="001F100D" w:rsidRPr="00B260B3">
        <w:rPr>
          <w:sz w:val="20"/>
          <w:szCs w:val="20"/>
        </w:rPr>
        <w:t xml:space="preserve">a </w:t>
      </w:r>
      <w:proofErr w:type="spellStart"/>
      <w:r w:rsidR="001F100D" w:rsidRPr="00B260B3">
        <w:rPr>
          <w:sz w:val="20"/>
          <w:szCs w:val="20"/>
        </w:rPr>
        <w:t>I.Municipalidad</w:t>
      </w:r>
      <w:proofErr w:type="spellEnd"/>
      <w:r w:rsidR="001F100D" w:rsidRPr="00B260B3">
        <w:rPr>
          <w:sz w:val="20"/>
          <w:szCs w:val="20"/>
        </w:rPr>
        <w:t xml:space="preserve"> de Valparaíso</w:t>
      </w:r>
      <w:r w:rsidR="009545EF" w:rsidRPr="00B260B3">
        <w:rPr>
          <w:sz w:val="20"/>
          <w:szCs w:val="20"/>
        </w:rPr>
        <w:t xml:space="preserve">: </w:t>
      </w:r>
    </w:p>
    <w:p w:rsidR="00F3773E" w:rsidRPr="00B260B3" w:rsidRDefault="00F3773E" w:rsidP="00F3773E">
      <w:pPr>
        <w:pStyle w:val="Prrafodelista"/>
        <w:spacing w:after="0" w:line="240" w:lineRule="auto"/>
        <w:ind w:left="851"/>
        <w:rPr>
          <w:sz w:val="20"/>
          <w:szCs w:val="20"/>
        </w:rPr>
      </w:pPr>
    </w:p>
    <w:p w:rsidR="009545EF" w:rsidRPr="00B260B3" w:rsidRDefault="00F745E4" w:rsidP="00F3773E">
      <w:pPr>
        <w:pStyle w:val="Prrafodelista"/>
        <w:spacing w:after="0" w:line="240" w:lineRule="auto"/>
        <w:ind w:left="851"/>
        <w:rPr>
          <w:sz w:val="20"/>
          <w:szCs w:val="20"/>
        </w:rPr>
      </w:pPr>
      <w:hyperlink r:id="rId5" w:history="1">
        <w:r w:rsidR="009545EF" w:rsidRPr="00B260B3">
          <w:rPr>
            <w:rStyle w:val="Hipervnculo"/>
            <w:sz w:val="20"/>
            <w:szCs w:val="20"/>
          </w:rPr>
          <w:t>https://municipalidaddevalparaiso.cl/</w:t>
        </w:r>
      </w:hyperlink>
    </w:p>
    <w:p w:rsidR="003122FC" w:rsidRPr="00B260B3" w:rsidRDefault="003122FC" w:rsidP="003122FC">
      <w:pPr>
        <w:pStyle w:val="Prrafodelista"/>
        <w:spacing w:after="0" w:line="240" w:lineRule="auto"/>
        <w:ind w:left="851"/>
        <w:rPr>
          <w:sz w:val="20"/>
          <w:szCs w:val="20"/>
        </w:rPr>
      </w:pPr>
    </w:p>
    <w:p w:rsidR="003F307D" w:rsidRPr="00B260B3" w:rsidRDefault="003F307D" w:rsidP="007B0621">
      <w:pPr>
        <w:pStyle w:val="Prrafodelista"/>
        <w:numPr>
          <w:ilvl w:val="0"/>
          <w:numId w:val="15"/>
        </w:numPr>
        <w:spacing w:after="0" w:line="240" w:lineRule="auto"/>
        <w:ind w:left="851" w:hanging="284"/>
        <w:jc w:val="both"/>
        <w:rPr>
          <w:sz w:val="20"/>
          <w:szCs w:val="20"/>
        </w:rPr>
      </w:pPr>
      <w:r w:rsidRPr="00B260B3">
        <w:rPr>
          <w:sz w:val="20"/>
          <w:szCs w:val="20"/>
        </w:rPr>
        <w:t>Ingresar a Portal de Transparencia Activa.</w:t>
      </w:r>
    </w:p>
    <w:p w:rsidR="003F307D" w:rsidRPr="00B260B3" w:rsidRDefault="003F307D" w:rsidP="007B0621">
      <w:pPr>
        <w:pStyle w:val="Prrafodelista"/>
        <w:numPr>
          <w:ilvl w:val="0"/>
          <w:numId w:val="15"/>
        </w:numPr>
        <w:spacing w:after="0" w:line="240" w:lineRule="auto"/>
        <w:ind w:left="851" w:hanging="284"/>
        <w:jc w:val="both"/>
        <w:rPr>
          <w:sz w:val="20"/>
          <w:szCs w:val="20"/>
          <w:u w:val="single"/>
        </w:rPr>
      </w:pPr>
      <w:r w:rsidRPr="00B260B3">
        <w:rPr>
          <w:sz w:val="20"/>
          <w:szCs w:val="20"/>
        </w:rPr>
        <w:t xml:space="preserve">Ingresar a </w:t>
      </w:r>
      <w:r w:rsidRPr="00B260B3">
        <w:rPr>
          <w:sz w:val="20"/>
          <w:szCs w:val="20"/>
          <w:u w:val="single"/>
        </w:rPr>
        <w:t>punto 07. Actos y resoluciones con efectos sobre terceras personas (patentes, permisos, derechos, concesiones, concursos otros).</w:t>
      </w:r>
    </w:p>
    <w:p w:rsidR="003F307D" w:rsidRPr="00B260B3" w:rsidRDefault="003F307D" w:rsidP="007B0621">
      <w:pPr>
        <w:pStyle w:val="Prrafodelista"/>
        <w:numPr>
          <w:ilvl w:val="0"/>
          <w:numId w:val="15"/>
        </w:numPr>
        <w:spacing w:after="0" w:line="240" w:lineRule="auto"/>
        <w:ind w:left="851" w:hanging="284"/>
        <w:jc w:val="both"/>
        <w:rPr>
          <w:sz w:val="20"/>
          <w:szCs w:val="20"/>
        </w:rPr>
      </w:pPr>
      <w:r w:rsidRPr="00B260B3">
        <w:rPr>
          <w:sz w:val="20"/>
          <w:szCs w:val="20"/>
        </w:rPr>
        <w:t>Ingresar a Actos y Resoluciones con efectos sobre terceros.</w:t>
      </w:r>
    </w:p>
    <w:p w:rsidR="003F307D" w:rsidRPr="00B260B3" w:rsidRDefault="003F307D" w:rsidP="007B0621">
      <w:pPr>
        <w:pStyle w:val="Prrafodelista"/>
        <w:numPr>
          <w:ilvl w:val="0"/>
          <w:numId w:val="15"/>
        </w:numPr>
        <w:spacing w:after="0" w:line="240" w:lineRule="auto"/>
        <w:ind w:left="851" w:hanging="284"/>
        <w:jc w:val="both"/>
        <w:rPr>
          <w:sz w:val="20"/>
          <w:szCs w:val="20"/>
        </w:rPr>
      </w:pPr>
      <w:r w:rsidRPr="00B260B3">
        <w:rPr>
          <w:sz w:val="20"/>
          <w:szCs w:val="20"/>
        </w:rPr>
        <w:t>Ingresar a Plan Regulador Comunal.</w:t>
      </w:r>
    </w:p>
    <w:p w:rsidR="003F307D" w:rsidRPr="00B260B3" w:rsidRDefault="003F307D" w:rsidP="007B0621">
      <w:pPr>
        <w:pStyle w:val="Prrafodelista"/>
        <w:numPr>
          <w:ilvl w:val="0"/>
          <w:numId w:val="15"/>
        </w:numPr>
        <w:spacing w:after="0" w:line="240" w:lineRule="auto"/>
        <w:ind w:left="851" w:hanging="284"/>
        <w:jc w:val="both"/>
        <w:rPr>
          <w:sz w:val="20"/>
          <w:szCs w:val="20"/>
        </w:rPr>
      </w:pPr>
      <w:r w:rsidRPr="00B260B3">
        <w:rPr>
          <w:sz w:val="20"/>
          <w:szCs w:val="20"/>
        </w:rPr>
        <w:t>Ingres</w:t>
      </w:r>
      <w:r w:rsidR="00CA57BE" w:rsidRPr="00B260B3">
        <w:rPr>
          <w:sz w:val="20"/>
          <w:szCs w:val="20"/>
        </w:rPr>
        <w:t>ar Plan Regulador Vigente (Por s</w:t>
      </w:r>
      <w:r w:rsidRPr="00B260B3">
        <w:rPr>
          <w:sz w:val="20"/>
          <w:szCs w:val="20"/>
        </w:rPr>
        <w:t>ectores).</w:t>
      </w:r>
    </w:p>
    <w:p w:rsidR="001E29B8" w:rsidRPr="00B260B3" w:rsidRDefault="001E29B8" w:rsidP="001E29B8">
      <w:pPr>
        <w:spacing w:after="0" w:line="240" w:lineRule="auto"/>
        <w:ind w:left="567"/>
        <w:jc w:val="both"/>
        <w:rPr>
          <w:sz w:val="20"/>
          <w:szCs w:val="20"/>
        </w:rPr>
      </w:pPr>
    </w:p>
    <w:p w:rsidR="00F6608E" w:rsidRPr="00B260B3" w:rsidRDefault="00F6608E" w:rsidP="007B0621">
      <w:pPr>
        <w:pStyle w:val="NormalWeb"/>
        <w:shd w:val="clear" w:color="auto" w:fill="FFFFFF"/>
        <w:jc w:val="both"/>
        <w:rPr>
          <w:rFonts w:asciiTheme="minorHAnsi" w:hAnsiTheme="minorHAnsi"/>
          <w:sz w:val="20"/>
          <w:szCs w:val="20"/>
        </w:rPr>
      </w:pPr>
    </w:p>
    <w:p w:rsidR="006D7B37" w:rsidRPr="00B260B3" w:rsidRDefault="006D7B37" w:rsidP="006D7B37">
      <w:pPr>
        <w:spacing w:after="0" w:line="240" w:lineRule="auto"/>
        <w:ind w:firstLine="567"/>
        <w:jc w:val="both"/>
        <w:rPr>
          <w:sz w:val="20"/>
          <w:szCs w:val="20"/>
        </w:rPr>
      </w:pPr>
      <w:r w:rsidRPr="00B260B3">
        <w:rPr>
          <w:sz w:val="20"/>
          <w:szCs w:val="20"/>
        </w:rPr>
        <w:t xml:space="preserve">O directamente ingresando a través del Portal de Transparencia Activa de la </w:t>
      </w:r>
      <w:proofErr w:type="spellStart"/>
      <w:r w:rsidRPr="00B260B3">
        <w:rPr>
          <w:sz w:val="20"/>
          <w:szCs w:val="20"/>
        </w:rPr>
        <w:t>I.Municipalidad</w:t>
      </w:r>
      <w:proofErr w:type="spellEnd"/>
      <w:r w:rsidRPr="00B260B3">
        <w:rPr>
          <w:sz w:val="20"/>
          <w:szCs w:val="20"/>
        </w:rPr>
        <w:t xml:space="preserve"> de Valparaíso: </w:t>
      </w:r>
    </w:p>
    <w:p w:rsidR="006D7B37" w:rsidRPr="00B260B3" w:rsidRDefault="006D7B37" w:rsidP="006D7B37">
      <w:pPr>
        <w:spacing w:after="0" w:line="240" w:lineRule="auto"/>
        <w:ind w:firstLine="567"/>
        <w:jc w:val="both"/>
        <w:rPr>
          <w:sz w:val="20"/>
          <w:szCs w:val="20"/>
        </w:rPr>
      </w:pPr>
    </w:p>
    <w:p w:rsidR="006D7B37" w:rsidRPr="00B260B3" w:rsidRDefault="00F745E4" w:rsidP="006D7B37">
      <w:pPr>
        <w:spacing w:after="0" w:line="240" w:lineRule="auto"/>
        <w:jc w:val="both"/>
        <w:rPr>
          <w:sz w:val="20"/>
          <w:szCs w:val="20"/>
        </w:rPr>
      </w:pPr>
      <w:hyperlink r:id="rId6" w:history="1">
        <w:r w:rsidR="006D7B37" w:rsidRPr="00B260B3">
          <w:rPr>
            <w:rStyle w:val="Hipervnculo"/>
            <w:sz w:val="20"/>
            <w:szCs w:val="20"/>
          </w:rPr>
          <w:t>https://www.portaltransparencia.cl/PortalPdT/directorio-de-organismos-regulados/?org=MU332</w:t>
        </w:r>
      </w:hyperlink>
    </w:p>
    <w:p w:rsidR="00F6608E" w:rsidRPr="00B260B3" w:rsidRDefault="00F6608E" w:rsidP="007B0621">
      <w:pPr>
        <w:spacing w:after="0" w:line="240" w:lineRule="auto"/>
        <w:jc w:val="both"/>
        <w:rPr>
          <w:sz w:val="20"/>
          <w:szCs w:val="20"/>
        </w:rPr>
      </w:pPr>
    </w:p>
    <w:p w:rsidR="00F6608E" w:rsidRPr="00B260B3" w:rsidRDefault="00F6608E" w:rsidP="00F6608E">
      <w:pPr>
        <w:spacing w:after="0" w:line="240" w:lineRule="auto"/>
        <w:jc w:val="both"/>
        <w:rPr>
          <w:sz w:val="20"/>
          <w:szCs w:val="20"/>
        </w:rPr>
      </w:pPr>
    </w:p>
    <w:p w:rsidR="00F6608E" w:rsidRPr="00B260B3" w:rsidRDefault="00F6608E" w:rsidP="00F6608E">
      <w:pPr>
        <w:spacing w:after="0" w:line="240" w:lineRule="auto"/>
        <w:jc w:val="both"/>
        <w:rPr>
          <w:sz w:val="20"/>
          <w:szCs w:val="20"/>
        </w:rPr>
      </w:pPr>
    </w:p>
    <w:p w:rsidR="004B4134" w:rsidRPr="00B260B3" w:rsidRDefault="004B4134" w:rsidP="007F3BDC">
      <w:pPr>
        <w:spacing w:after="0" w:line="240" w:lineRule="auto"/>
        <w:jc w:val="both"/>
        <w:rPr>
          <w:sz w:val="20"/>
          <w:szCs w:val="20"/>
          <w:shd w:val="clear" w:color="auto" w:fill="FFFFFF"/>
        </w:rPr>
      </w:pPr>
    </w:p>
    <w:p w:rsidR="007F3943" w:rsidRPr="00B260B3" w:rsidRDefault="007F3943" w:rsidP="005F579E">
      <w:pPr>
        <w:jc w:val="both"/>
        <w:rPr>
          <w:rFonts w:cstheme="minorHAnsi"/>
          <w:sz w:val="20"/>
          <w:szCs w:val="20"/>
        </w:rPr>
      </w:pPr>
    </w:p>
    <w:p w:rsidR="00C976B1" w:rsidRPr="00B260B3" w:rsidRDefault="00C976B1" w:rsidP="005F579E">
      <w:pPr>
        <w:jc w:val="both"/>
        <w:rPr>
          <w:rFonts w:cstheme="minorHAnsi"/>
          <w:sz w:val="20"/>
          <w:szCs w:val="20"/>
        </w:rPr>
      </w:pPr>
    </w:p>
    <w:p w:rsidR="00C976B1" w:rsidRPr="00B260B3" w:rsidRDefault="00C976B1" w:rsidP="005F579E">
      <w:pPr>
        <w:jc w:val="both"/>
        <w:rPr>
          <w:rFonts w:cstheme="minorHAnsi"/>
          <w:sz w:val="20"/>
          <w:szCs w:val="20"/>
        </w:rPr>
      </w:pPr>
    </w:p>
    <w:p w:rsidR="005129D8" w:rsidRPr="00B260B3" w:rsidRDefault="005129D8" w:rsidP="005F579E">
      <w:pPr>
        <w:jc w:val="both"/>
        <w:rPr>
          <w:rFonts w:cstheme="minorHAnsi"/>
          <w:sz w:val="20"/>
          <w:szCs w:val="20"/>
        </w:rPr>
      </w:pPr>
    </w:p>
    <w:p w:rsidR="00C504B1" w:rsidRPr="00B260B3" w:rsidRDefault="00C504B1" w:rsidP="00C504B1">
      <w:pPr>
        <w:spacing w:after="0" w:line="240" w:lineRule="auto"/>
        <w:jc w:val="both"/>
        <w:rPr>
          <w:rFonts w:cstheme="minorHAnsi"/>
          <w:color w:val="212121"/>
          <w:sz w:val="20"/>
          <w:szCs w:val="20"/>
          <w:shd w:val="clear" w:color="auto" w:fill="FFFFFF"/>
        </w:rPr>
      </w:pPr>
    </w:p>
    <w:p w:rsidR="004D420E" w:rsidRPr="00B260B3" w:rsidRDefault="004D420E" w:rsidP="00E044CC">
      <w:pPr>
        <w:spacing w:after="0" w:line="240" w:lineRule="auto"/>
        <w:jc w:val="both"/>
        <w:rPr>
          <w:sz w:val="20"/>
          <w:szCs w:val="20"/>
        </w:rPr>
      </w:pPr>
    </w:p>
    <w:p w:rsidR="00E76974" w:rsidRPr="00B260B3" w:rsidRDefault="00E76974" w:rsidP="00E044CC">
      <w:pPr>
        <w:spacing w:after="0"/>
        <w:jc w:val="both"/>
        <w:rPr>
          <w:sz w:val="20"/>
          <w:szCs w:val="20"/>
        </w:rPr>
      </w:pPr>
    </w:p>
    <w:sectPr w:rsidR="00E76974" w:rsidRPr="00B260B3" w:rsidSect="000B20B4">
      <w:pgSz w:w="12240" w:h="15840" w:code="1"/>
      <w:pgMar w:top="1417" w:right="1325" w:bottom="1417"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D10D0"/>
    <w:multiLevelType w:val="hybridMultilevel"/>
    <w:tmpl w:val="16A288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6CD7B29"/>
    <w:multiLevelType w:val="hybridMultilevel"/>
    <w:tmpl w:val="C4488DA6"/>
    <w:lvl w:ilvl="0" w:tplc="BC3022F4">
      <w:start w:val="1"/>
      <w:numFmt w:val="decimal"/>
      <w:lvlText w:val="%1."/>
      <w:lvlJc w:val="left"/>
      <w:pPr>
        <w:ind w:left="1080" w:hanging="360"/>
      </w:pPr>
      <w:rPr>
        <w:rFonts w:asciiTheme="minorHAnsi" w:eastAsiaTheme="minorHAnsi" w:hAnsiTheme="minorHAnsi" w:cstheme="minorBid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1E640AAD"/>
    <w:multiLevelType w:val="hybridMultilevel"/>
    <w:tmpl w:val="9F784F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F1113BC"/>
    <w:multiLevelType w:val="hybridMultilevel"/>
    <w:tmpl w:val="754A2E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08835EC"/>
    <w:multiLevelType w:val="hybridMultilevel"/>
    <w:tmpl w:val="695A13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CA27FAF"/>
    <w:multiLevelType w:val="hybridMultilevel"/>
    <w:tmpl w:val="41D26CF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3410705"/>
    <w:multiLevelType w:val="multilevel"/>
    <w:tmpl w:val="0402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AA33FA"/>
    <w:multiLevelType w:val="hybridMultilevel"/>
    <w:tmpl w:val="6818D8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F3A2EB4"/>
    <w:multiLevelType w:val="hybridMultilevel"/>
    <w:tmpl w:val="03C4C9C2"/>
    <w:lvl w:ilvl="0" w:tplc="4850BB90">
      <w:start w:val="7"/>
      <w:numFmt w:val="bullet"/>
      <w:lvlText w:val="-"/>
      <w:lvlJc w:val="left"/>
      <w:pPr>
        <w:ind w:left="720" w:hanging="360"/>
      </w:pPr>
      <w:rPr>
        <w:rFonts w:ascii="Helvetica" w:eastAsiaTheme="minorHAnsi"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BE353C9"/>
    <w:multiLevelType w:val="hybridMultilevel"/>
    <w:tmpl w:val="7206D6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36B46D1"/>
    <w:multiLevelType w:val="hybridMultilevel"/>
    <w:tmpl w:val="1C5C40CC"/>
    <w:lvl w:ilvl="0" w:tplc="4C02465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B770126"/>
    <w:multiLevelType w:val="hybridMultilevel"/>
    <w:tmpl w:val="56DCC9B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BD63987"/>
    <w:multiLevelType w:val="hybridMultilevel"/>
    <w:tmpl w:val="D2D4B81C"/>
    <w:lvl w:ilvl="0" w:tplc="000401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077655A"/>
    <w:multiLevelType w:val="hybridMultilevel"/>
    <w:tmpl w:val="2FAC40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B967112"/>
    <w:multiLevelType w:val="hybridMultilevel"/>
    <w:tmpl w:val="71AC3C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2"/>
  </w:num>
  <w:num w:numId="3">
    <w:abstractNumId w:val="0"/>
  </w:num>
  <w:num w:numId="4">
    <w:abstractNumId w:val="6"/>
  </w:num>
  <w:num w:numId="5">
    <w:abstractNumId w:val="8"/>
  </w:num>
  <w:num w:numId="6">
    <w:abstractNumId w:val="9"/>
  </w:num>
  <w:num w:numId="7">
    <w:abstractNumId w:val="12"/>
  </w:num>
  <w:num w:numId="8">
    <w:abstractNumId w:val="5"/>
  </w:num>
  <w:num w:numId="9">
    <w:abstractNumId w:val="7"/>
  </w:num>
  <w:num w:numId="10">
    <w:abstractNumId w:val="14"/>
  </w:num>
  <w:num w:numId="11">
    <w:abstractNumId w:val="10"/>
  </w:num>
  <w:num w:numId="12">
    <w:abstractNumId w:val="4"/>
  </w:num>
  <w:num w:numId="13">
    <w:abstractNumId w:val="11"/>
  </w:num>
  <w:num w:numId="14">
    <w:abstractNumId w:val="3"/>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DF4E73"/>
    <w:rsid w:val="00000331"/>
    <w:rsid w:val="0001522D"/>
    <w:rsid w:val="00023BF8"/>
    <w:rsid w:val="00026815"/>
    <w:rsid w:val="00033731"/>
    <w:rsid w:val="00033BB7"/>
    <w:rsid w:val="000424B7"/>
    <w:rsid w:val="0004349A"/>
    <w:rsid w:val="00067A5E"/>
    <w:rsid w:val="00080A01"/>
    <w:rsid w:val="000B20B4"/>
    <w:rsid w:val="000B4574"/>
    <w:rsid w:val="000C7D06"/>
    <w:rsid w:val="000D221E"/>
    <w:rsid w:val="000E110B"/>
    <w:rsid w:val="000F3E1C"/>
    <w:rsid w:val="00104195"/>
    <w:rsid w:val="0011575A"/>
    <w:rsid w:val="00126892"/>
    <w:rsid w:val="00132B6B"/>
    <w:rsid w:val="001763D7"/>
    <w:rsid w:val="0018047C"/>
    <w:rsid w:val="00180A7C"/>
    <w:rsid w:val="0019646B"/>
    <w:rsid w:val="001A5300"/>
    <w:rsid w:val="001B5305"/>
    <w:rsid w:val="001E29B8"/>
    <w:rsid w:val="001E47EA"/>
    <w:rsid w:val="001F100D"/>
    <w:rsid w:val="001F4AB5"/>
    <w:rsid w:val="002073F2"/>
    <w:rsid w:val="00210BBA"/>
    <w:rsid w:val="00242D8A"/>
    <w:rsid w:val="00254B98"/>
    <w:rsid w:val="002753A8"/>
    <w:rsid w:val="002C64CA"/>
    <w:rsid w:val="002F6D9B"/>
    <w:rsid w:val="0031050C"/>
    <w:rsid w:val="003122FC"/>
    <w:rsid w:val="00324447"/>
    <w:rsid w:val="00324B71"/>
    <w:rsid w:val="00332D86"/>
    <w:rsid w:val="003461AB"/>
    <w:rsid w:val="00347FC4"/>
    <w:rsid w:val="00367DFD"/>
    <w:rsid w:val="003907FE"/>
    <w:rsid w:val="003B153D"/>
    <w:rsid w:val="003B572A"/>
    <w:rsid w:val="003C5A52"/>
    <w:rsid w:val="003C7519"/>
    <w:rsid w:val="003D410A"/>
    <w:rsid w:val="003D791F"/>
    <w:rsid w:val="003F307D"/>
    <w:rsid w:val="004120DC"/>
    <w:rsid w:val="00412BC1"/>
    <w:rsid w:val="00430474"/>
    <w:rsid w:val="00433C81"/>
    <w:rsid w:val="0044191E"/>
    <w:rsid w:val="00460F06"/>
    <w:rsid w:val="004712EE"/>
    <w:rsid w:val="00471433"/>
    <w:rsid w:val="004A2694"/>
    <w:rsid w:val="004A5781"/>
    <w:rsid w:val="004B27F1"/>
    <w:rsid w:val="004B4134"/>
    <w:rsid w:val="004D420E"/>
    <w:rsid w:val="004E41C3"/>
    <w:rsid w:val="004F4C6E"/>
    <w:rsid w:val="005129D8"/>
    <w:rsid w:val="00520166"/>
    <w:rsid w:val="00531ECE"/>
    <w:rsid w:val="005467AB"/>
    <w:rsid w:val="00564A67"/>
    <w:rsid w:val="0057632D"/>
    <w:rsid w:val="0058324B"/>
    <w:rsid w:val="00594190"/>
    <w:rsid w:val="005D5AFB"/>
    <w:rsid w:val="005F579E"/>
    <w:rsid w:val="006044D1"/>
    <w:rsid w:val="00605BA5"/>
    <w:rsid w:val="00615724"/>
    <w:rsid w:val="00615ED6"/>
    <w:rsid w:val="00627D54"/>
    <w:rsid w:val="00644596"/>
    <w:rsid w:val="006612CC"/>
    <w:rsid w:val="00661DED"/>
    <w:rsid w:val="00683D88"/>
    <w:rsid w:val="006D7B37"/>
    <w:rsid w:val="00737796"/>
    <w:rsid w:val="00750103"/>
    <w:rsid w:val="00754861"/>
    <w:rsid w:val="0077393B"/>
    <w:rsid w:val="007A3028"/>
    <w:rsid w:val="007B0621"/>
    <w:rsid w:val="007F0D1E"/>
    <w:rsid w:val="007F3943"/>
    <w:rsid w:val="007F3BDC"/>
    <w:rsid w:val="007F476F"/>
    <w:rsid w:val="00800196"/>
    <w:rsid w:val="00812667"/>
    <w:rsid w:val="008250E0"/>
    <w:rsid w:val="008275BB"/>
    <w:rsid w:val="00850AB2"/>
    <w:rsid w:val="00852D12"/>
    <w:rsid w:val="00860736"/>
    <w:rsid w:val="00865905"/>
    <w:rsid w:val="00872AD2"/>
    <w:rsid w:val="00882AEF"/>
    <w:rsid w:val="008879D1"/>
    <w:rsid w:val="008D27D0"/>
    <w:rsid w:val="008F6061"/>
    <w:rsid w:val="00915223"/>
    <w:rsid w:val="0092287B"/>
    <w:rsid w:val="0093151C"/>
    <w:rsid w:val="00933372"/>
    <w:rsid w:val="009545EF"/>
    <w:rsid w:val="00957017"/>
    <w:rsid w:val="00960F49"/>
    <w:rsid w:val="00962EEF"/>
    <w:rsid w:val="009863CF"/>
    <w:rsid w:val="00993D98"/>
    <w:rsid w:val="009972A6"/>
    <w:rsid w:val="009A15C6"/>
    <w:rsid w:val="009A4D83"/>
    <w:rsid w:val="009C271D"/>
    <w:rsid w:val="009C456D"/>
    <w:rsid w:val="009D2263"/>
    <w:rsid w:val="009D3934"/>
    <w:rsid w:val="009D7E22"/>
    <w:rsid w:val="009E4BA8"/>
    <w:rsid w:val="009F1A43"/>
    <w:rsid w:val="00A23ED3"/>
    <w:rsid w:val="00A358BA"/>
    <w:rsid w:val="00A46561"/>
    <w:rsid w:val="00A5566A"/>
    <w:rsid w:val="00AB362B"/>
    <w:rsid w:val="00AD179F"/>
    <w:rsid w:val="00B260B3"/>
    <w:rsid w:val="00B36564"/>
    <w:rsid w:val="00B51938"/>
    <w:rsid w:val="00B72A8D"/>
    <w:rsid w:val="00B947D5"/>
    <w:rsid w:val="00B967B4"/>
    <w:rsid w:val="00BB7F89"/>
    <w:rsid w:val="00BE698B"/>
    <w:rsid w:val="00BF34B8"/>
    <w:rsid w:val="00C0341F"/>
    <w:rsid w:val="00C07EA0"/>
    <w:rsid w:val="00C17908"/>
    <w:rsid w:val="00C2661F"/>
    <w:rsid w:val="00C45DEB"/>
    <w:rsid w:val="00C504B1"/>
    <w:rsid w:val="00C533AD"/>
    <w:rsid w:val="00C5446A"/>
    <w:rsid w:val="00C62DE6"/>
    <w:rsid w:val="00C85412"/>
    <w:rsid w:val="00C90981"/>
    <w:rsid w:val="00C92236"/>
    <w:rsid w:val="00C976B1"/>
    <w:rsid w:val="00CA57BE"/>
    <w:rsid w:val="00CA6A7C"/>
    <w:rsid w:val="00CC02E6"/>
    <w:rsid w:val="00CD69FC"/>
    <w:rsid w:val="00CF1545"/>
    <w:rsid w:val="00D11F9F"/>
    <w:rsid w:val="00D144D5"/>
    <w:rsid w:val="00D358FE"/>
    <w:rsid w:val="00D4393F"/>
    <w:rsid w:val="00D456A0"/>
    <w:rsid w:val="00D74C08"/>
    <w:rsid w:val="00D848F3"/>
    <w:rsid w:val="00DA0948"/>
    <w:rsid w:val="00DB4CC6"/>
    <w:rsid w:val="00DC0F3A"/>
    <w:rsid w:val="00DC1686"/>
    <w:rsid w:val="00DC3896"/>
    <w:rsid w:val="00DE6A2A"/>
    <w:rsid w:val="00DE7B49"/>
    <w:rsid w:val="00DF4E73"/>
    <w:rsid w:val="00E04188"/>
    <w:rsid w:val="00E044CC"/>
    <w:rsid w:val="00E05AA4"/>
    <w:rsid w:val="00E13E2E"/>
    <w:rsid w:val="00E16BB5"/>
    <w:rsid w:val="00E37440"/>
    <w:rsid w:val="00E439C1"/>
    <w:rsid w:val="00E5121D"/>
    <w:rsid w:val="00E6199C"/>
    <w:rsid w:val="00E76974"/>
    <w:rsid w:val="00E85C69"/>
    <w:rsid w:val="00E87C6C"/>
    <w:rsid w:val="00E903EB"/>
    <w:rsid w:val="00EA4C6B"/>
    <w:rsid w:val="00EB45F1"/>
    <w:rsid w:val="00EB740A"/>
    <w:rsid w:val="00EC21BC"/>
    <w:rsid w:val="00EE1872"/>
    <w:rsid w:val="00EE51B7"/>
    <w:rsid w:val="00EE58A8"/>
    <w:rsid w:val="00EF318E"/>
    <w:rsid w:val="00EF5541"/>
    <w:rsid w:val="00EF6582"/>
    <w:rsid w:val="00F111A8"/>
    <w:rsid w:val="00F20906"/>
    <w:rsid w:val="00F21658"/>
    <w:rsid w:val="00F31236"/>
    <w:rsid w:val="00F3773E"/>
    <w:rsid w:val="00F5060D"/>
    <w:rsid w:val="00F547D5"/>
    <w:rsid w:val="00F6608E"/>
    <w:rsid w:val="00F745E4"/>
    <w:rsid w:val="00F757E9"/>
    <w:rsid w:val="00F80ADF"/>
    <w:rsid w:val="00F975BC"/>
    <w:rsid w:val="00FA223D"/>
    <w:rsid w:val="00FC648B"/>
    <w:rsid w:val="00FF2B19"/>
    <w:rsid w:val="00FF31E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F9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476F"/>
    <w:pPr>
      <w:ind w:left="720"/>
      <w:contextualSpacing/>
    </w:pPr>
  </w:style>
  <w:style w:type="character" w:styleId="Hipervnculo">
    <w:name w:val="Hyperlink"/>
    <w:basedOn w:val="Fuentedeprrafopredeter"/>
    <w:uiPriority w:val="99"/>
    <w:unhideWhenUsed/>
    <w:rsid w:val="00A5566A"/>
    <w:rPr>
      <w:color w:val="0000FF" w:themeColor="hyperlink"/>
      <w:u w:val="single"/>
    </w:rPr>
  </w:style>
  <w:style w:type="character" w:customStyle="1" w:styleId="tematitle">
    <w:name w:val="tema_title"/>
    <w:basedOn w:val="Fuentedeprrafopredeter"/>
    <w:rsid w:val="00A5566A"/>
  </w:style>
  <w:style w:type="paragraph" w:styleId="NormalWeb">
    <w:name w:val="Normal (Web)"/>
    <w:basedOn w:val="Normal"/>
    <w:uiPriority w:val="99"/>
    <w:unhideWhenUsed/>
    <w:rsid w:val="00F6608E"/>
    <w:pPr>
      <w:spacing w:after="0" w:line="240" w:lineRule="auto"/>
    </w:pPr>
    <w:rPr>
      <w:rFonts w:ascii="Times New Roman" w:hAnsi="Times New Roman" w:cs="Times New Roman"/>
      <w:sz w:val="24"/>
      <w:szCs w:val="24"/>
      <w:lang w:eastAsia="es-ES"/>
    </w:rPr>
  </w:style>
  <w:style w:type="character" w:styleId="Textoennegrita">
    <w:name w:val="Strong"/>
    <w:basedOn w:val="Fuentedeprrafopredeter"/>
    <w:uiPriority w:val="22"/>
    <w:qFormat/>
    <w:rsid w:val="00254B98"/>
    <w:rPr>
      <w:b/>
      <w:bCs/>
    </w:rPr>
  </w:style>
</w:styles>
</file>

<file path=word/webSettings.xml><?xml version="1.0" encoding="utf-8"?>
<w:webSettings xmlns:r="http://schemas.openxmlformats.org/officeDocument/2006/relationships" xmlns:w="http://schemas.openxmlformats.org/wordprocessingml/2006/main">
  <w:divs>
    <w:div w:id="1729843371">
      <w:bodyDiv w:val="1"/>
      <w:marLeft w:val="0"/>
      <w:marRight w:val="0"/>
      <w:marTop w:val="0"/>
      <w:marBottom w:val="0"/>
      <w:divBdr>
        <w:top w:val="none" w:sz="0" w:space="0" w:color="auto"/>
        <w:left w:val="none" w:sz="0" w:space="0" w:color="auto"/>
        <w:bottom w:val="none" w:sz="0" w:space="0" w:color="auto"/>
        <w:right w:val="none" w:sz="0" w:space="0" w:color="auto"/>
      </w:divBdr>
    </w:div>
    <w:div w:id="2037079474">
      <w:bodyDiv w:val="1"/>
      <w:marLeft w:val="0"/>
      <w:marRight w:val="0"/>
      <w:marTop w:val="0"/>
      <w:marBottom w:val="0"/>
      <w:divBdr>
        <w:top w:val="none" w:sz="0" w:space="0" w:color="auto"/>
        <w:left w:val="none" w:sz="0" w:space="0" w:color="auto"/>
        <w:bottom w:val="none" w:sz="0" w:space="0" w:color="auto"/>
        <w:right w:val="none" w:sz="0" w:space="0" w:color="auto"/>
      </w:divBdr>
      <w:divsChild>
        <w:div w:id="145586107">
          <w:marLeft w:val="0"/>
          <w:marRight w:val="0"/>
          <w:marTop w:val="0"/>
          <w:marBottom w:val="0"/>
          <w:divBdr>
            <w:top w:val="single" w:sz="6" w:space="0" w:color="A8A8A8"/>
            <w:left w:val="single" w:sz="6" w:space="0" w:color="F9F9F9"/>
            <w:bottom w:val="single" w:sz="12" w:space="0" w:color="C5D7EA"/>
            <w:right w:val="single" w:sz="6" w:space="0" w:color="F9F9F9"/>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rtaltransparencia.cl/PortalPdT/directorio-de-organismos-regulados/?org=MU332" TargetMode="External"/><Relationship Id="rId5" Type="http://schemas.openxmlformats.org/officeDocument/2006/relationships/hyperlink" Target="https://municipalidaddevalparaiso.c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3939</TotalTime>
  <Pages>1</Pages>
  <Words>313</Words>
  <Characters>1723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martigas</dc:creator>
  <cp:keywords/>
  <dc:description/>
  <cp:lastModifiedBy>martigas</cp:lastModifiedBy>
  <cp:revision>203</cp:revision>
  <cp:lastPrinted>2023-09-21T11:32:00Z</cp:lastPrinted>
  <dcterms:created xsi:type="dcterms:W3CDTF">2022-01-07T12:59:00Z</dcterms:created>
  <dcterms:modified xsi:type="dcterms:W3CDTF">2023-09-21T14:27:00Z</dcterms:modified>
</cp:coreProperties>
</file>