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4777E" w14:textId="77777777" w:rsidR="005779F5" w:rsidRPr="005779F5" w:rsidRDefault="005779F5" w:rsidP="005779F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Integrating third-party APIs can enhance the functionality and data sources of a reliable energy consumption analysis system for energy-efficient appliances. Here are some third-party APIs that you can consider integrating into your system:</w:t>
      </w:r>
    </w:p>
    <w:p w14:paraId="36A8D7E5"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Utility Company APIs:</w:t>
      </w:r>
    </w:p>
    <w:p w14:paraId="066F2BBC"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Energy Usage Data: APIs provided by utility companies can be used to retrieve energy consumption data, tariff information, billing details, and historical usage patterns.</w:t>
      </w:r>
    </w:p>
    <w:p w14:paraId="71ED7FF8"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Demand Response Programs: APIs from utility companies or energy aggregators can provide access to demand response programs, allowing your system to participate in load management and energy optimization initiatives.</w:t>
      </w:r>
    </w:p>
    <w:p w14:paraId="3F534188"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Weather APIs:</w:t>
      </w:r>
    </w:p>
    <w:p w14:paraId="7805E2BB"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 xml:space="preserve">Weather Data: Integrating weather APIs can provide access to real-time weather information, including temperature, humidity, and other environmental factors. This data can be used to </w:t>
      </w:r>
      <w:proofErr w:type="spellStart"/>
      <w:r w:rsidRPr="005779F5">
        <w:rPr>
          <w:rFonts w:ascii="Segoe UI" w:eastAsia="Times New Roman" w:hAnsi="Segoe UI" w:cs="Segoe UI"/>
          <w:color w:val="374151"/>
          <w:kern w:val="0"/>
          <w:sz w:val="24"/>
          <w:szCs w:val="24"/>
          <w:lang w:eastAsia="en-IN"/>
          <w14:ligatures w14:val="none"/>
        </w:rPr>
        <w:t>analyze</w:t>
      </w:r>
      <w:proofErr w:type="spellEnd"/>
      <w:r w:rsidRPr="005779F5">
        <w:rPr>
          <w:rFonts w:ascii="Segoe UI" w:eastAsia="Times New Roman" w:hAnsi="Segoe UI" w:cs="Segoe UI"/>
          <w:color w:val="374151"/>
          <w:kern w:val="0"/>
          <w:sz w:val="24"/>
          <w:szCs w:val="24"/>
          <w:lang w:eastAsia="en-IN"/>
          <w14:ligatures w14:val="none"/>
        </w:rPr>
        <w:t xml:space="preserve"> the impact of weather on energy consumption patterns.</w:t>
      </w:r>
    </w:p>
    <w:p w14:paraId="14D82875"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Geolocation APIs:</w:t>
      </w:r>
    </w:p>
    <w:p w14:paraId="4394C22E"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Geocoding: Geolocation APIs can be used to convert addresses or coordinates into geographical locations. This can help in identifying regional energy consumption patterns and comparing energy usage across different locations.</w:t>
      </w:r>
    </w:p>
    <w:p w14:paraId="3CEA48F6"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Energy Management System APIs:</w:t>
      </w:r>
    </w:p>
    <w:p w14:paraId="02FDCE94"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Smart Home Platforms: APIs provided by smart home platforms, such as Google Home, Amazon Alexa, or Apple HomeKit, can enable integration with energy-efficient appliances and gather energy consumption data from connected devices.</w:t>
      </w:r>
    </w:p>
    <w:p w14:paraId="5DEAA2A2"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 xml:space="preserve">Energy Management Systems: APIs from energy management systems, like Schneider Electric's </w:t>
      </w:r>
      <w:proofErr w:type="spellStart"/>
      <w:r w:rsidRPr="005779F5">
        <w:rPr>
          <w:rFonts w:ascii="Segoe UI" w:eastAsia="Times New Roman" w:hAnsi="Segoe UI" w:cs="Segoe UI"/>
          <w:color w:val="374151"/>
          <w:kern w:val="0"/>
          <w:sz w:val="24"/>
          <w:szCs w:val="24"/>
          <w:lang w:eastAsia="en-IN"/>
          <w14:ligatures w14:val="none"/>
        </w:rPr>
        <w:t>EcoStruxure</w:t>
      </w:r>
      <w:proofErr w:type="spellEnd"/>
      <w:r w:rsidRPr="005779F5">
        <w:rPr>
          <w:rFonts w:ascii="Segoe UI" w:eastAsia="Times New Roman" w:hAnsi="Segoe UI" w:cs="Segoe UI"/>
          <w:color w:val="374151"/>
          <w:kern w:val="0"/>
          <w:sz w:val="24"/>
          <w:szCs w:val="24"/>
          <w:lang w:eastAsia="en-IN"/>
          <w14:ligatures w14:val="none"/>
        </w:rPr>
        <w:t xml:space="preserve"> or Siemens' </w:t>
      </w:r>
      <w:proofErr w:type="spellStart"/>
      <w:r w:rsidRPr="005779F5">
        <w:rPr>
          <w:rFonts w:ascii="Segoe UI" w:eastAsia="Times New Roman" w:hAnsi="Segoe UI" w:cs="Segoe UI"/>
          <w:color w:val="374151"/>
          <w:kern w:val="0"/>
          <w:sz w:val="24"/>
          <w:szCs w:val="24"/>
          <w:lang w:eastAsia="en-IN"/>
          <w14:ligatures w14:val="none"/>
        </w:rPr>
        <w:t>Desigo</w:t>
      </w:r>
      <w:proofErr w:type="spellEnd"/>
      <w:r w:rsidRPr="005779F5">
        <w:rPr>
          <w:rFonts w:ascii="Segoe UI" w:eastAsia="Times New Roman" w:hAnsi="Segoe UI" w:cs="Segoe UI"/>
          <w:color w:val="374151"/>
          <w:kern w:val="0"/>
          <w:sz w:val="24"/>
          <w:szCs w:val="24"/>
          <w:lang w:eastAsia="en-IN"/>
          <w14:ligatures w14:val="none"/>
        </w:rPr>
        <w:t>, can provide access to advanced energy management features, including remote control, scheduling, and energy optimization.</w:t>
      </w:r>
    </w:p>
    <w:p w14:paraId="0D6E1AC4"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Green Energy APIs:</w:t>
      </w:r>
    </w:p>
    <w:p w14:paraId="540589A0"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Renewable Energy Data: APIs from renewable energy providers or environmental organizations can offer access to renewable energy generation data, helping users understand their contribution to green energy consumption and carbon footprint reduction.</w:t>
      </w:r>
    </w:p>
    <w:p w14:paraId="737D9058"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Electric Vehicle APIs:</w:t>
      </w:r>
    </w:p>
    <w:p w14:paraId="33177C47"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 xml:space="preserve">Electric Vehicle Charging Stations: APIs provided by electric vehicle (EV) charging station networks, such as ChargePoint or </w:t>
      </w:r>
      <w:proofErr w:type="spellStart"/>
      <w:r w:rsidRPr="005779F5">
        <w:rPr>
          <w:rFonts w:ascii="Segoe UI" w:eastAsia="Times New Roman" w:hAnsi="Segoe UI" w:cs="Segoe UI"/>
          <w:color w:val="374151"/>
          <w:kern w:val="0"/>
          <w:sz w:val="24"/>
          <w:szCs w:val="24"/>
          <w:lang w:eastAsia="en-IN"/>
          <w14:ligatures w14:val="none"/>
        </w:rPr>
        <w:t>EVgo</w:t>
      </w:r>
      <w:proofErr w:type="spellEnd"/>
      <w:r w:rsidRPr="005779F5">
        <w:rPr>
          <w:rFonts w:ascii="Segoe UI" w:eastAsia="Times New Roman" w:hAnsi="Segoe UI" w:cs="Segoe UI"/>
          <w:color w:val="374151"/>
          <w:kern w:val="0"/>
          <w:sz w:val="24"/>
          <w:szCs w:val="24"/>
          <w:lang w:eastAsia="en-IN"/>
          <w14:ligatures w14:val="none"/>
        </w:rPr>
        <w:t xml:space="preserve">, can be integrated to monitor and </w:t>
      </w:r>
      <w:proofErr w:type="spellStart"/>
      <w:r w:rsidRPr="005779F5">
        <w:rPr>
          <w:rFonts w:ascii="Segoe UI" w:eastAsia="Times New Roman" w:hAnsi="Segoe UI" w:cs="Segoe UI"/>
          <w:color w:val="374151"/>
          <w:kern w:val="0"/>
          <w:sz w:val="24"/>
          <w:szCs w:val="24"/>
          <w:lang w:eastAsia="en-IN"/>
          <w14:ligatures w14:val="none"/>
        </w:rPr>
        <w:t>analyze</w:t>
      </w:r>
      <w:proofErr w:type="spellEnd"/>
      <w:r w:rsidRPr="005779F5">
        <w:rPr>
          <w:rFonts w:ascii="Segoe UI" w:eastAsia="Times New Roman" w:hAnsi="Segoe UI" w:cs="Segoe UI"/>
          <w:color w:val="374151"/>
          <w:kern w:val="0"/>
          <w:sz w:val="24"/>
          <w:szCs w:val="24"/>
          <w:lang w:eastAsia="en-IN"/>
          <w14:ligatures w14:val="none"/>
        </w:rPr>
        <w:t xml:space="preserve"> EV charging data, energy consumption, and charging costs.</w:t>
      </w:r>
    </w:p>
    <w:p w14:paraId="27077075"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Building Management System APIs:</w:t>
      </w:r>
    </w:p>
    <w:p w14:paraId="637208FA"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lastRenderedPageBreak/>
        <w:t>Building Automation Systems: APIs from building management systems, like Johnson Controls' Metasys or Honeywell's Niagara Framework, can provide access to building automation data, including HVAC systems, lighting controls, and occupancy sensors. Integrating this data can enable comprehensive energy analysis in commercial buildings.</w:t>
      </w:r>
    </w:p>
    <w:p w14:paraId="28CF3BCF" w14:textId="77777777" w:rsidR="005779F5" w:rsidRPr="005779F5" w:rsidRDefault="005779F5" w:rsidP="005779F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Energy Efficiency Rating APIs:</w:t>
      </w:r>
    </w:p>
    <w:p w14:paraId="313637A3" w14:textId="77777777" w:rsidR="005779F5" w:rsidRPr="005779F5" w:rsidRDefault="005779F5" w:rsidP="005779F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Energy Efficiency Databases: APIs from energy efficiency rating databases, such as ENERGY STAR or European Union Energy Labels, can provide energy efficiency ratings and standards for appliances. This data can be used to compare appliance performance and provide energy efficiency recommendations.</w:t>
      </w:r>
    </w:p>
    <w:p w14:paraId="08012DFA" w14:textId="77777777" w:rsidR="005779F5" w:rsidRPr="005779F5" w:rsidRDefault="005779F5" w:rsidP="005779F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5779F5">
        <w:rPr>
          <w:rFonts w:ascii="Segoe UI" w:eastAsia="Times New Roman" w:hAnsi="Segoe UI" w:cs="Segoe UI"/>
          <w:color w:val="374151"/>
          <w:kern w:val="0"/>
          <w:sz w:val="24"/>
          <w:szCs w:val="24"/>
          <w:lang w:eastAsia="en-IN"/>
          <w14:ligatures w14:val="none"/>
        </w:rPr>
        <w:t>When integrating third-party APIs, consider factors such as data compatibility, authentication and authorization mechanisms, data usage policies, and any associated costs or limitations. Choose APIs that align with your system's requirements and provide reliable and relevant data to enhance the energy consumption analysis capabilities of your application.</w:t>
      </w:r>
    </w:p>
    <w:p w14:paraId="4806C9A7"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F38C" w14:textId="77777777" w:rsidR="009F68F7" w:rsidRDefault="009F68F7" w:rsidP="005779F5">
      <w:pPr>
        <w:spacing w:after="0" w:line="240" w:lineRule="auto"/>
      </w:pPr>
      <w:r>
        <w:separator/>
      </w:r>
    </w:p>
  </w:endnote>
  <w:endnote w:type="continuationSeparator" w:id="0">
    <w:p w14:paraId="1003B952" w14:textId="77777777" w:rsidR="009F68F7" w:rsidRDefault="009F68F7" w:rsidP="0057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C8F4" w14:textId="77777777" w:rsidR="005779F5" w:rsidRDefault="00577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6D05" w14:textId="77777777" w:rsidR="005779F5" w:rsidRDefault="00577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FA5B" w14:textId="77777777" w:rsidR="005779F5" w:rsidRDefault="00577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5565" w14:textId="77777777" w:rsidR="009F68F7" w:rsidRDefault="009F68F7" w:rsidP="005779F5">
      <w:pPr>
        <w:spacing w:after="0" w:line="240" w:lineRule="auto"/>
      </w:pPr>
      <w:r>
        <w:separator/>
      </w:r>
    </w:p>
  </w:footnote>
  <w:footnote w:type="continuationSeparator" w:id="0">
    <w:p w14:paraId="13D4F530" w14:textId="77777777" w:rsidR="009F68F7" w:rsidRDefault="009F68F7" w:rsidP="00577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EA76" w14:textId="77777777" w:rsidR="005779F5" w:rsidRDefault="00577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4957" w14:textId="0FB26571" w:rsidR="005779F5" w:rsidRPr="005779F5" w:rsidRDefault="005779F5">
    <w:pPr>
      <w:pStyle w:val="Header"/>
      <w:rPr>
        <w:rFonts w:ascii="Berlin Sans FB" w:hAnsi="Berlin Sans FB"/>
        <w:sz w:val="40"/>
        <w:szCs w:val="40"/>
      </w:rPr>
    </w:pPr>
    <w:r>
      <w:rPr>
        <w:rFonts w:ascii="Berlin Sans FB" w:hAnsi="Berlin Sans FB"/>
        <w:sz w:val="40"/>
        <w:szCs w:val="40"/>
      </w:rPr>
      <w:t xml:space="preserve">Third-party </w:t>
    </w:r>
    <w:r>
      <w:rPr>
        <w:rFonts w:ascii="Berlin Sans FB" w:hAnsi="Berlin Sans FB"/>
        <w:sz w:val="40"/>
        <w:szCs w:val="40"/>
      </w:rPr>
      <w:t>API’s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7967" w14:textId="77777777" w:rsidR="005779F5" w:rsidRDefault="00577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1E0F"/>
    <w:multiLevelType w:val="multilevel"/>
    <w:tmpl w:val="BD5AD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36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5"/>
    <w:rsid w:val="001A7DEC"/>
    <w:rsid w:val="005779F5"/>
    <w:rsid w:val="009F6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4044E2"/>
  <w15:chartTrackingRefBased/>
  <w15:docId w15:val="{F0B95D75-4F57-4A7A-A8C9-5266587C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7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9F5"/>
  </w:style>
  <w:style w:type="paragraph" w:styleId="Footer">
    <w:name w:val="footer"/>
    <w:basedOn w:val="Normal"/>
    <w:link w:val="FooterChar"/>
    <w:uiPriority w:val="99"/>
    <w:unhideWhenUsed/>
    <w:rsid w:val="00577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3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2023-05-15T16:52:00Z</dcterms:created>
  <dcterms:modified xsi:type="dcterms:W3CDTF">2023-05-15T16:53:00Z</dcterms:modified>
</cp:coreProperties>
</file>