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10500" w:type="dxa"/>
        <w:jc w:val="center"/>
        <w:tblCellSpacing w:w="0" w:type="dxa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10779"/>
      </w:tblGrid>
      <w:tr w14:paraId="014D62D8" w14:textId="77777777">
        <w:trPr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10779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firstRow="1" w:lastRow="0" w:firstColumn="1" w:lastColumn="0" w:noHBand="0" w:noVBand="1" w:val="04A0"/>
            </w:tblPr>
            <w:tblGrid>
              <w:gridCol w:w="10779"/>
            </w:tblGrid>
            <w:tr w14:paraId="0144600A" w14:textId="77777777">
              <w:trPr>
                <w:trHeight w:val="1200"/>
                <w:tblCellSpacing w:w="0" w:type="dxa"/>
                <w:jc w:val="center"/>
              </w:trPr>
              <w:tc>
                <w:tcPr>
                  <w:tcW w:w="10779" w:type="dxa"/>
                  <w:vAlign w:val="center"/>
                  <w:hideMark/>
                </w:tcPr>
                <w:tbl>
                  <w:tblPr>
                    <w:tblW w:w="105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firstRow="1" w:lastRow="0" w:firstColumn="1" w:lastColumn="0" w:noHBand="0" w:noVBand="1" w:val="04A0"/>
                  </w:tblPr>
                  <w:tblGrid>
                    <w:gridCol w:w="3690"/>
                    <w:gridCol w:w="3570"/>
                    <w:gridCol w:w="3240"/>
                  </w:tblGrid>
                  <w:tr w14:paraId="62E7B633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3690" w:type="dxa"/>
                        <w:vAlign w:val="center"/>
                        <w:hideMark/>
                      </w:tcPr>
                      <w:p w14:paraId="523C1E17" w14:textId="77777777">
                        <w:pPr>
                          <w:spacing w:before="100" w:beforeAutospacing="true" w:after="100" w:afterAutospacing="true" w:line="240" w:lineRule="auto"/>
                          <w:jc w:val="center"/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3570" w:type="dxa"/>
                        <w:vAlign w:val="bottom"/>
                        <w:hideMark/>
                      </w:tcPr>
                      <w:p w14:paraId="675B3E7B" w14:textId="7777777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3240" w:type="dxa"/>
                        <w:vAlign w:val="center"/>
                        <w:hideMark/>
                      </w:tcPr>
                      <w:p w14:paraId="3278E4A1" w14:textId="77777777">
                        <w:pPr>
                          <w:spacing w:before="100" w:beforeAutospacing="true" w:after="100" w:afterAutospacing="true" w:line="240" w:lineRule="auto"/>
                          <w:jc w:val="center"/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</w:tr>
                </w:tbl>
                <w:p w14:paraId="6E45A7D4" w14:textId="77777777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</w:pPr>
                </w:p>
              </w:tc>
            </w:tr>
            <w:tr w14:paraId="1839F641" w14:textId="77777777">
              <w:trPr>
                <w:tblCellSpacing w:w="0" w:type="dxa"/>
                <w:jc w:val="center"/>
              </w:trPr>
              <w:tc>
                <w:tcPr>
                  <w:tcW w:w="10779" w:type="dxa"/>
                  <w:hideMark/>
                </w:tcPr>
                <w:p w14:paraId="37250207" w14:textId="77777777">
                  <w:pPr>
                    <w:spacing w:before="100" w:beforeAutospacing="true" w:after="100" w:afterAutospacing="true" w:line="240" w:lineRule="auto"/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</w:pPr>
                </w:p>
                <w:p w14:paraId="21CB8855" w14:textId="77777777">
                  <w:pPr>
                    <w:spacing w:before="100" w:beforeAutospacing="true" w:after="100" w:afterAutospacing="true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cstheme="minorHAnsi"/>
                      <w:b/>
                      <w:bCs/>
                      <w:sz w:val="28"/>
                      <w:szCs w:val="28"/>
                    </w:rPr>
                    <w:t>DECISION DE CONGE ADMINISTRATIF</w:t>
                  </w:r>
                </w:p>
              </w:tc>
            </w:tr>
            <w:tr w14:paraId="58D61EC6" w14:textId="77777777">
              <w:trPr>
                <w:tblCellSpacing w:w="0" w:type="dxa"/>
                <w:jc w:val="center"/>
              </w:trPr>
              <w:tc>
                <w:tcPr>
                  <w:tcW w:w="10779" w:type="dxa"/>
                  <w:hideMark/>
                </w:tcPr>
                <w:p w14:paraId="02A8D922" w14:textId="77777777">
                  <w:pPr>
                    <w:spacing w:before="100" w:beforeAutospacing="true" w:after="100" w:afterAutospacing="true" w:line="240" w:lineRule="auto"/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  <w:t> </w:t>
                  </w:r>
                </w:p>
                <w:tbl>
                  <w:tblPr>
                    <w:tblW w:w="4555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firstRow="1" w:lastRow="0" w:firstColumn="1" w:lastColumn="0" w:noHBand="0" w:noVBand="1" w:val="04A0"/>
                  </w:tblPr>
                  <w:tblGrid>
                    <w:gridCol w:w="9820"/>
                  </w:tblGrid>
                  <w:tr w14:paraId="08358795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center"/>
                        <w:hideMark/>
                      </w:tcPr>
                      <w:p w14:paraId="229EA5B3" w14:textId="77777777">
                        <w:pPr>
                          <w:spacing w:before="100" w:beforeAutospacing="true" w:after="100" w:afterAutospacing="true" w:line="240" w:lineRule="auto"/>
                          <w:rPr>
                            <w:rFonts w:cstheme="minorHAnsi"/>
                            <w:sz w:val="28"/>
                            <w:szCs w:val="28"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sz w:val="28"/>
                            <w:szCs w:val="28"/>
                          </w:rPr>
                          <w:t>L</w:t>
                        </w:r>
                        <w:r>
                          <w:rPr>
                            <w:rFonts w:cstheme="minorHAnsi"/>
                            <w:sz w:val="28"/>
                            <w:szCs w:val="28"/>
                          </w:rPr>
                          <w:t>e Directeur de l’Ecole Nationale Supérieure d’arts de Rabat ;</w:t>
                        </w:r>
                      </w:p>
                      <w:p w14:paraId="3B478E49" w14:textId="77777777">
                        <w:pPr>
                          <w:spacing w:before="100" w:beforeAutospacing="true" w:after="100" w:afterAutospacing="true" w:line="240" w:lineRule="auto"/>
                          <w:rPr>
                            <w:rFonts w:cstheme="minorHAnsi"/>
                            <w:sz w:val="28"/>
                            <w:szCs w:val="28"/>
                          </w:rPr>
                        </w:pPr>
                        <w:r>
                          <w:rPr>
                            <w:rFonts w:cstheme="minorHAnsi"/>
                            <w:sz w:val="28"/>
                            <w:szCs w:val="28"/>
                          </w:rPr>
                          <w:t>- Vu le Dahir n° 1.11.10 du 14 rabii I 1432 (18 Février 2011) portant promulgation de la loi n° 50.05 modifiant et complétant le Dahir n° 1.58.008 du 04 Chaâbane 1377 (24 Février 1958) portant statut général de la Fonction Publique, notamment son article 40.</w:t>
                        </w:r>
                      </w:p>
                      <w:p w14:paraId="432A5139" w14:textId="0E61C4BF">
                        <w:pPr>
                          <w:spacing w:after="0" w:line="240" w:lineRule="auto"/>
                          <w:rPr>
                            <w:rFonts w:cstheme="minorHAnsi"/>
                            <w:sz w:val="28"/>
                            <w:szCs w:val="28"/>
                          </w:rPr>
                        </w:pPr>
                        <w:r>
                          <w:rPr>
                            <w:rFonts w:cstheme="minorHAnsi"/>
                            <w:sz w:val="28"/>
                            <w:szCs w:val="28"/>
                          </w:rPr>
                          <w:t xml:space="preserve">- Vu la demande présentée par l'intéressé(e) le 2023-02-17</w:t>
                        </w:r>
                      </w:p>
                      <w:p w14:paraId="497AD538" w14:textId="77777777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sz w:val="28"/>
                            <w:szCs w:val="28"/>
                          </w:rPr>
                        </w:pPr>
                        <w:r>
                          <w:rPr>
                            <w:rFonts w:cstheme="minorHAnsi"/>
                            <w:sz w:val="28"/>
                            <w:szCs w:val="28"/>
                          </w:rPr>
                          <w:t>DECIDE</w:t>
                        </w:r>
                      </w:p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firstRow="1" w:lastRow="0" w:firstColumn="1" w:lastColumn="0" w:noHBand="0" w:noVBand="1" w:val="04A0"/>
                        </w:tblPr>
                        <w:tblGrid>
                          <w:gridCol w:w="1669"/>
                          <w:gridCol w:w="8151"/>
                        </w:tblGrid>
                        <w:tr w14:paraId="276BF76F" w14:textId="77777777">
                          <w:trPr>
                            <w:tblCellSpacing w:w="0" w:type="dxa"/>
                          </w:trPr>
                          <w:tc>
                            <w:tcPr>
                              <w:tcW w:w="850" w:type="pct"/>
                              <w:hideMark/>
                            </w:tcPr>
                            <w:p w14:paraId="08529333" w14:textId="77777777">
                              <w:pPr>
                                <w:spacing w:after="0" w:line="240" w:lineRule="auto"/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  <w:t>ARTICLE I :</w:t>
                              </w:r>
                            </w:p>
                          </w:tc>
                          <w:tc>
                            <w:tcPr>
                              <w:tcW w:w="4150" w:type="pct"/>
                              <w:vAlign w:val="center"/>
                              <w:hideMark/>
                            </w:tcPr>
                            <w:p w14:paraId="62E5B470" w14:textId="7B71FFC9">
                              <w:pPr>
                                <w:spacing w:before="100" w:beforeAutospacing="true" w:after="100" w:afterAutospacing="true" w:line="240" w:lineRule="auto"/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  <w:t xml:space="preserve">Un congé administratif de : dfsg au titre de l'année 2023, est accordé à :</w:t>
                              </w:r>
                            </w:p>
                            <w:tbl>
                              <w:tblPr>
                                <w:tblW w:w="5000" w:type="pct"/>
                                <w:tblCellSpacing w:w="7" w:type="dxa"/>
                                <w:tblCellMar>
                                  <w:top w:w="75" w:type="dxa"/>
                                  <w:left w:w="75" w:type="dxa"/>
                                  <w:bottom w:w="75" w:type="dxa"/>
                                  <w:right w:w="75" w:type="dxa"/>
                                </w:tblCellMar>
                                <w:tblLook w:firstRow="1" w:lastRow="0" w:firstColumn="1" w:lastColumn="0" w:noHBand="0" w:noVBand="1" w:val="04A0"/>
                              </w:tblPr>
                              <w:tblGrid>
                                <w:gridCol w:w="1938"/>
                                <w:gridCol w:w="239"/>
                                <w:gridCol w:w="2392"/>
                                <w:gridCol w:w="649"/>
                                <w:gridCol w:w="2933"/>
                              </w:tblGrid>
                              <w:tr w14:paraId="1FC8067D" w14:textId="77777777"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850" w:type="pct"/>
                                    <w:hideMark/>
                                  </w:tcPr>
                                  <w:p w14:paraId="21480D46" w14:textId="7AD70B71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Mr </w:t>
                                    </w:r>
                                  </w:p>
                                </w:tc>
                                <w:tc>
                                  <w:tcPr>
                                    <w:tcW w:w="100" w:type="pct"/>
                                    <w:vAlign w:val="center"/>
                                    <w:hideMark/>
                                  </w:tcPr>
                                  <w:p w14:paraId="6431EF13" w14:textId="77777777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3"/>
                                    <w:vAlign w:val="center"/>
                                    <w:hideMark/>
                                  </w:tcPr>
                                  <w:p w14:paraId="6AAD9207" w14:textId="3D7B7BD7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  <w:t>Hadiche Saad</w:t>
                                    </w:r>
                                  </w:p>
                                </w:tc>
                              </w:tr>
                              <w:tr w14:paraId="097C8F62" w14:textId="77777777"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57ADAB1F" w14:textId="30046919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DRPP :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3C8AA991" w14:textId="77777777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600" w:type="pct"/>
                                    <w:vAlign w:val="center"/>
                                    <w:hideMark/>
                                  </w:tcPr>
                                  <w:p w14:paraId="2E97E955" w14:textId="4D438204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  <w:t>12932</w:t>
                                    </w:r>
                                  </w:p>
                                </w:tc>
                                <w:tc>
                                  <w:tcPr>
                                    <w:tcW w:w="400" w:type="pct"/>
                                    <w:vAlign w:val="center"/>
                                    <w:hideMark/>
                                  </w:tcPr>
                                  <w:p w14:paraId="14DF2A90" w14:textId="77777777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CIN:</w:t>
                                    </w:r>
                                  </w:p>
                                </w:tc>
                                <w:tc>
                                  <w:tcPr>
                                    <w:tcW w:w="2050" w:type="pct"/>
                                    <w:vAlign w:val="center"/>
                                    <w:hideMark/>
                                  </w:tcPr>
                                  <w:p w14:paraId="50709121" w14:textId="103BD2A1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  <w:t>BB124343</w:t>
                                    </w:r>
                                  </w:p>
                                </w:tc>
                              </w:tr>
                              <w:tr w14:paraId="232D79D9" w14:textId="77777777"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0A9567C4" w14:textId="77777777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Grade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20BA706B" w14:textId="77777777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3"/>
                                    <w:vAlign w:val="center"/>
                                    <w:hideMark/>
                                  </w:tcPr>
                                  <w:p w14:paraId="2B7784C6" w14:textId="5AC4A03E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  <w:t>No clue</w:t>
                                    </w:r>
                                  </w:p>
                                </w:tc>
                              </w:tr>
                              <w:tr w14:paraId="48A1BCA3" w14:textId="77777777"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22A82C1C" w14:textId="77777777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du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28B10371" w14:textId="77777777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9DDD4A7" w14:textId="5E2D6D4B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  <w:t>2023-02-10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E33D2E6" w14:textId="77777777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au</w:t>
                                    </w:r>
                                    <w:r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  <w:t xml:space="preserve"> :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52E9F4A" w14:textId="24264BFA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  <w:t>2023-02-14</w:t>
                                    </w:r>
                                  </w:p>
                                </w:tc>
                              </w:tr>
                              <w:tr w14:paraId="3C0B94A5" w14:textId="77777777"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7FCEA27C" w14:textId="77777777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353C771E" w14:textId="77777777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3"/>
                                    <w:vAlign w:val="center"/>
                                    <w:hideMark/>
                                  </w:tcPr>
                                  <w:p w14:paraId="6BB28E57" w14:textId="77777777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3524D4B" w14:textId="77777777">
                              <w:pPr>
                                <w:spacing w:after="0" w:line="240" w:lineRule="auto"/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  <w:tr w14:paraId="14E9A953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14:paraId="74003836" w14:textId="77777777">
                              <w:pPr>
                                <w:spacing w:after="0" w:line="240" w:lineRule="auto"/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  <w:t>ARTICLE II: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779561E" w14:textId="77777777">
                              <w:pPr>
                                <w:spacing w:after="0" w:line="240" w:lineRule="auto"/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  <w:t xml:space="preserve">L'intéressé(e) est autorisé(e) à quitter le territoire national durant la période indiquée ci-dessus , et tenu(e) d'aviser le service du personnel de sa reprise de travail à l'expiration de ce congé . </w:t>
                              </w:r>
                            </w:p>
                          </w:tc>
                        </w:tr>
                      </w:tbl>
                      <w:p w14:paraId="63118242" w14:textId="77777777">
                        <w:pPr>
                          <w:spacing w:before="100" w:beforeAutospacing="true" w:after="100" w:afterAutospacing="true" w:line="240" w:lineRule="auto"/>
                          <w:jc w:val="center"/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</w:pPr>
                        <w:r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  <w:t> </w:t>
                        </w:r>
                      </w:p>
                      <w:p w14:paraId="31BF0527" w14:textId="4F3DD89A">
                        <w:pPr>
                          <w:spacing w:before="100" w:beforeAutospacing="true" w:after="100" w:afterAutospacing="true" w:line="240" w:lineRule="auto"/>
                          <w:jc w:val="right"/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</w:pPr>
                        <w:r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  <w:t xml:space="preserve">Fait à rabat le : 2023-02-20</w:t>
                        </w:r>
                      </w:p>
                    </w:tc>
                  </w:tr>
                </w:tbl>
                <w:p w14:paraId="089F0D83" w14:textId="77777777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29677702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</w:tr>
      <w:tr w14:paraId="57C9D69C" w14:textId="77777777">
        <w:trPr>
          <w:trHeight w:val="7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0D5A727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  <w:p w14:paraId="6F7A3CDD" w14:textId="7777777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pict w14:anchorId="7408D7FD">
                <v:rect style="width:0;height:1.5pt" id="_x0000_i1025" o:hr="t" o:hrstd="t" o:hralign="center" stroked="f" fillcolor="#a0a0a0"/>
              </w:pict>
            </w:r>
          </w:p>
          <w:p w14:paraId="3F7DCA62" w14:textId="196E87F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Avenue des Nations Unies, Agdal, BP: 8007 N.U, Rabat. </w:t>
              <w:br/>
              <w:t>Téléphone : 05 37 27 27 50 | Fax : 05 37 67 14 01</w:t>
              <w:br/>
              <w:t xml:space="preserve">Site web : </w:t>
            </w:r>
            <w:hyperlink w:history="true" r:id="rId6">
              <w:r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fr-FR"/>
                </w:rPr>
                <w:t>www.um5.ac.ma</w:t>
              </w:r>
            </w:hyperlink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</w:t>
            </w:r>
          </w:p>
        </w:tc>
      </w:tr>
    </w:tbl>
    <w:p w14:paraId="753B03AC" w14:textId="77777777">
      <w:pPr>
        <w15:collapsed w:val="false"/>
        <w:rPr>
          <w:rFonts w:cstheme="minorHAnsi"/>
        </w:rPr>
      </w:pP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003135" w:rsidP="00CB7B6F" w:rsidRDefault="00003135" w14:paraId="04FA12A4" w14:textId="77777777">
      <w:pPr>
        <w:spacing w:after="0" w:line="240" w:lineRule="auto"/>
      </w:pPr>
      <w:r>
        <w:separator/>
      </w:r>
    </w:p>
  </w:endnote>
  <w:endnote w:type="continuationSeparator" w:id="0">
    <w:p w:rsidR="00003135" w:rsidP="00CB7B6F" w:rsidRDefault="00003135" w14:paraId="76C88C1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003135" w:rsidP="00CB7B6F" w:rsidRDefault="00003135" w14:paraId="0094ABBA" w14:textId="77777777">
      <w:pPr>
        <w:spacing w:after="0" w:line="240" w:lineRule="auto"/>
      </w:pPr>
      <w:r>
        <w:separator/>
      </w:r>
    </w:p>
  </w:footnote>
  <w:footnote w:type="continuationSeparator" w:id="0">
    <w:p w:rsidR="00003135" w:rsidP="00CB7B6F" w:rsidRDefault="00003135" w14:paraId="49BCD1DC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proofState w:spelling="clean" w:grammar="clean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7A"/>
    <w:rsid w:val="00003135"/>
    <w:rsid w:val="001C40A8"/>
    <w:rsid w:val="001E2D70"/>
    <w:rsid w:val="00321BAC"/>
    <w:rsid w:val="00347F3D"/>
    <w:rsid w:val="00391B51"/>
    <w:rsid w:val="004759B9"/>
    <w:rsid w:val="005D727A"/>
    <w:rsid w:val="00612251"/>
    <w:rsid w:val="007716DF"/>
    <w:rsid w:val="008F0F32"/>
    <w:rsid w:val="009B5E35"/>
    <w:rsid w:val="00AD3645"/>
    <w:rsid w:val="00CB7B6F"/>
    <w:rsid w:val="00CD3BF7"/>
    <w:rsid w:val="00D31C77"/>
    <w:rsid w:val="00D553DD"/>
    <w:rsid w:val="00E7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50" v:ext="edit"/>
    <o:shapelayout v:ext="edit">
      <o:idmap data="2" v:ext="edit"/>
    </o:shapelayout>
  </w:shapeDefaults>
  <w:decimalSymbol w:val="."/>
  <w:listSeparator w:val=","/>
  <w14:docId w14:val="207EF238"/>
  <w15:docId w15:val="{F491DFD5-7AAA-4362-BEC3-9393BDE12247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true" w:after="100" w:afterAutospacing="true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104182662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webSettings.xml" Type="http://schemas.openxmlformats.org/officeDocument/2006/relationships/webSettings" Id="rId3"/><Relationship Target="fontTable.xml" Type="http://schemas.openxmlformats.org/officeDocument/2006/relationships/fontTable" Id="rId7"/><Relationship Target="settings.xml" Type="http://schemas.openxmlformats.org/officeDocument/2006/relationships/settings" Id="rId2"/><Relationship Target="styles.xml" Type="http://schemas.openxmlformats.org/officeDocument/2006/relationships/styles" Id="rId1"/><Relationship TargetMode="External" Target="http://www.um5.ac.ma" Type="http://schemas.openxmlformats.org/officeDocument/2006/relationships/hyperlink" Id="rId6"/><Relationship Target="endnotes.xml" Type="http://schemas.openxmlformats.org/officeDocument/2006/relationships/endnotes" Id="rId5"/><Relationship Target="footnotes.xml" Type="http://schemas.openxmlformats.org/officeDocument/2006/relationships/footnotes" Id="rId4"/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161</properties:Words>
  <properties:Characters>920</properties:Characters>
  <properties:Lines>7</properties:Lines>
  <properties:Paragraphs>2</properties:Paragraphs>
  <properties:TotalTime>4</properties:TotalTime>
  <properties:ScaleCrop>false</properties:ScaleCrop>
  <properties:LinksUpToDate>false</properties:LinksUpToDate>
  <properties:CharactersWithSpaces>1079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2023-01-25T21:24:00Z</dcterms:created>
  <dc:creator>Soufiane</dc:creator>
  <cp:lastModifiedBy>Saad</cp:lastModifiedBy>
  <dcterms:modified xmlns:xsi="http://www.w3.org/2001/XMLSchema-instance" xsi:type="dcterms:W3CDTF">2023-02-05T15:05:00Z</dcterms:modified>
  <cp:revision>6</cp:revision>
  <dc:title/>
</cp:coreProperties>
</file>