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bab8be" w14:textId="0bab8be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