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2CF8EF">
      <w:pPr>
        <w:jc w:val="center"/>
        <w:rPr>
          <w:sz w:val="48"/>
          <w:szCs w:val="48"/>
        </w:rPr>
      </w:pPr>
      <w:r>
        <w:rPr>
          <w:rFonts w:ascii="华文行楷" w:eastAsia="华文行楷"/>
          <w:sz w:val="44"/>
        </w:rPr>
        <w:drawing>
          <wp:anchor distT="0" distB="0" distL="0" distR="0" simplePos="0" relativeHeight="251660288" behindDoc="0" locked="0" layoutInCell="1" allowOverlap="1">
            <wp:simplePos x="0" y="0"/>
            <wp:positionH relativeFrom="column">
              <wp:posOffset>4445</wp:posOffset>
            </wp:positionH>
            <wp:positionV relativeFrom="paragraph">
              <wp:posOffset>274320</wp:posOffset>
            </wp:positionV>
            <wp:extent cx="1311275" cy="1303020"/>
            <wp:effectExtent l="0" t="0" r="9525" b="508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11275" cy="1303020"/>
                    </a:xfrm>
                    <a:prstGeom prst="rect">
                      <a:avLst/>
                    </a:prstGeom>
                  </pic:spPr>
                </pic:pic>
              </a:graphicData>
            </a:graphic>
          </wp:anchor>
        </w:drawing>
      </w:r>
    </w:p>
    <w:p w14:paraId="5864A8C9">
      <w:pPr>
        <w:jc w:val="center"/>
        <w:rPr>
          <w:rFonts w:hint="eastAsia"/>
          <w:b/>
          <w:sz w:val="72"/>
          <w:szCs w:val="72"/>
        </w:rPr>
      </w:pPr>
      <w:r>
        <w:drawing>
          <wp:anchor distT="0" distB="0" distL="0" distR="0" simplePos="0" relativeHeight="251659264" behindDoc="0" locked="0" layoutInCell="1" allowOverlap="1">
            <wp:simplePos x="0" y="0"/>
            <wp:positionH relativeFrom="column">
              <wp:posOffset>1175385</wp:posOffset>
            </wp:positionH>
            <wp:positionV relativeFrom="paragraph">
              <wp:posOffset>88900</wp:posOffset>
            </wp:positionV>
            <wp:extent cx="3959225" cy="819785"/>
            <wp:effectExtent l="0" t="0" r="3175" b="571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959225" cy="819785"/>
                    </a:xfrm>
                    <a:prstGeom prst="rect">
                      <a:avLst/>
                    </a:prstGeom>
                  </pic:spPr>
                </pic:pic>
              </a:graphicData>
            </a:graphic>
          </wp:anchor>
        </w:drawing>
      </w:r>
    </w:p>
    <w:p w14:paraId="5BBE501B">
      <w:pPr>
        <w:jc w:val="both"/>
        <w:rPr>
          <w:rFonts w:hint="eastAsia"/>
          <w:b/>
          <w:sz w:val="72"/>
          <w:szCs w:val="72"/>
        </w:rPr>
      </w:pPr>
    </w:p>
    <w:p w14:paraId="6D36D741">
      <w:pPr>
        <w:jc w:val="center"/>
        <w:rPr>
          <w:rFonts w:hint="eastAsia"/>
          <w:b/>
          <w:sz w:val="72"/>
          <w:szCs w:val="72"/>
          <w:lang w:eastAsia="zh-Hans"/>
        </w:rPr>
      </w:pPr>
      <w:r>
        <w:rPr>
          <w:rFonts w:hint="eastAsia"/>
          <w:b/>
          <w:sz w:val="72"/>
          <w:szCs w:val="72"/>
        </w:rPr>
        <w:t>机器</w:t>
      </w:r>
      <w:r>
        <w:rPr>
          <w:rFonts w:hint="eastAsia"/>
          <w:b/>
          <w:sz w:val="72"/>
          <w:szCs w:val="72"/>
          <w:lang w:val="en-US" w:eastAsia="zh-CN"/>
        </w:rPr>
        <w:t>视觉</w:t>
      </w:r>
      <w:r>
        <w:rPr>
          <w:rFonts w:hint="eastAsia"/>
          <w:b/>
          <w:sz w:val="72"/>
          <w:szCs w:val="72"/>
        </w:rPr>
        <w:t>实验</w:t>
      </w:r>
      <w:r>
        <w:rPr>
          <w:rFonts w:hint="eastAsia"/>
          <w:b/>
          <w:sz w:val="72"/>
          <w:szCs w:val="72"/>
          <w:lang w:eastAsia="zh-Hans"/>
        </w:rPr>
        <w:t>报告</w:t>
      </w:r>
    </w:p>
    <w:p w14:paraId="702347B4">
      <w:pPr>
        <w:jc w:val="both"/>
        <w:rPr>
          <w:rFonts w:hint="eastAsia"/>
          <w:sz w:val="48"/>
          <w:szCs w:val="48"/>
        </w:rPr>
      </w:pPr>
    </w:p>
    <w:p w14:paraId="0D03B76B">
      <w:pPr>
        <w:jc w:val="center"/>
        <w:rPr>
          <w:rFonts w:hint="eastAsia"/>
          <w:sz w:val="48"/>
          <w:szCs w:val="48"/>
          <w:lang w:val="en-US" w:eastAsia="zh-CN"/>
        </w:rPr>
      </w:pPr>
    </w:p>
    <w:p w14:paraId="2D450DCB">
      <w:pPr>
        <w:jc w:val="center"/>
        <w:rPr>
          <w:rFonts w:hint="eastAsia"/>
          <w:sz w:val="48"/>
          <w:szCs w:val="48"/>
          <w:lang w:val="en-US" w:eastAsia="zh-CN"/>
        </w:rPr>
      </w:pPr>
    </w:p>
    <w:p w14:paraId="3A4056D0">
      <w:pPr>
        <w:jc w:val="center"/>
        <w:rPr>
          <w:rFonts w:hint="eastAsia"/>
          <w:sz w:val="48"/>
          <w:szCs w:val="48"/>
          <w:lang w:val="en-US" w:eastAsia="zh-CN"/>
        </w:rPr>
      </w:pPr>
    </w:p>
    <w:tbl>
      <w:tblPr>
        <w:tblStyle w:val="8"/>
        <w:tblW w:w="0" w:type="auto"/>
        <w:tblInd w:w="675" w:type="dxa"/>
        <w:tblLayout w:type="autofit"/>
        <w:tblCellMar>
          <w:top w:w="0" w:type="dxa"/>
          <w:left w:w="108" w:type="dxa"/>
          <w:bottom w:w="0" w:type="dxa"/>
          <w:right w:w="108" w:type="dxa"/>
        </w:tblCellMar>
      </w:tblPr>
      <w:tblGrid>
        <w:gridCol w:w="2403"/>
        <w:gridCol w:w="4529"/>
      </w:tblGrid>
      <w:tr w14:paraId="71A4955E">
        <w:trPr>
          <w:trHeight w:val="795" w:hRule="atLeast"/>
        </w:trPr>
        <w:tc>
          <w:tcPr>
            <w:tcW w:w="2403" w:type="dxa"/>
            <w:noWrap w:val="0"/>
            <w:vAlign w:val="center"/>
          </w:tcPr>
          <w:p w14:paraId="45A071CF">
            <w:pPr>
              <w:jc w:val="distribute"/>
              <w:rPr>
                <w:rFonts w:ascii="宋体" w:hAnsi="宋体"/>
              </w:rPr>
            </w:pPr>
            <w:r>
              <w:rPr>
                <w:rFonts w:hint="eastAsia"/>
                <w:sz w:val="30"/>
              </w:rPr>
              <w:t>专  业  班  级</w:t>
            </w:r>
          </w:p>
        </w:tc>
        <w:tc>
          <w:tcPr>
            <w:tcW w:w="4529" w:type="dxa"/>
            <w:noWrap w:val="0"/>
            <w:vAlign w:val="top"/>
          </w:tcPr>
          <w:p w14:paraId="31A57979">
            <w:pPr>
              <w:spacing w:before="312" w:beforeLines="100"/>
              <w:rPr>
                <w:rFonts w:ascii="宋体" w:hAnsi="宋体"/>
                <w:sz w:val="30"/>
                <w:szCs w:val="30"/>
                <w:u w:val="single"/>
              </w:rPr>
            </w:pPr>
            <w:r>
              <w:rPr>
                <w:rFonts w:hint="eastAsia"/>
                <w:sz w:val="30"/>
                <w:szCs w:val="30"/>
                <w:u w:val="single"/>
              </w:rPr>
              <w:t xml:space="preserve">    智能科学与技术22-1班  </w:t>
            </w:r>
            <w:r>
              <w:rPr>
                <w:sz w:val="30"/>
                <w:szCs w:val="30"/>
                <w:u w:val="single"/>
              </w:rPr>
              <w:t xml:space="preserve">  </w:t>
            </w:r>
          </w:p>
        </w:tc>
      </w:tr>
      <w:tr w14:paraId="0B7E005C">
        <w:tblPrEx>
          <w:tblCellMar>
            <w:top w:w="0" w:type="dxa"/>
            <w:left w:w="108" w:type="dxa"/>
            <w:bottom w:w="0" w:type="dxa"/>
            <w:right w:w="108" w:type="dxa"/>
          </w:tblCellMar>
        </w:tblPrEx>
        <w:trPr>
          <w:trHeight w:val="795" w:hRule="atLeast"/>
        </w:trPr>
        <w:tc>
          <w:tcPr>
            <w:tcW w:w="2403" w:type="dxa"/>
            <w:noWrap w:val="0"/>
            <w:vAlign w:val="center"/>
          </w:tcPr>
          <w:p w14:paraId="67E10D15">
            <w:pPr>
              <w:jc w:val="distribute"/>
              <w:rPr>
                <w:rFonts w:ascii="宋体" w:hAnsi="宋体"/>
              </w:rPr>
            </w:pPr>
            <w:r>
              <w:rPr>
                <w:rFonts w:hint="eastAsia"/>
                <w:sz w:val="30"/>
              </w:rPr>
              <w:t>学生姓名及学号</w:t>
            </w:r>
          </w:p>
        </w:tc>
        <w:tc>
          <w:tcPr>
            <w:tcW w:w="4529" w:type="dxa"/>
            <w:noWrap w:val="0"/>
            <w:vAlign w:val="top"/>
          </w:tcPr>
          <w:p w14:paraId="66BD6B31">
            <w:pPr>
              <w:spacing w:before="312" w:beforeLines="100"/>
              <w:rPr>
                <w:rFonts w:ascii="宋体" w:hAnsi="宋体"/>
                <w:sz w:val="30"/>
                <w:szCs w:val="30"/>
                <w:u w:val="single"/>
              </w:rPr>
            </w:pPr>
            <w:r>
              <w:rPr>
                <w:rFonts w:hint="eastAsia"/>
                <w:sz w:val="30"/>
                <w:szCs w:val="30"/>
                <w:u w:val="single"/>
              </w:rPr>
              <w:t xml:space="preserve">      黄聖翔  2022212383                         </w:t>
            </w:r>
          </w:p>
        </w:tc>
      </w:tr>
      <w:tr w14:paraId="4368631F">
        <w:tblPrEx>
          <w:tblCellMar>
            <w:top w:w="0" w:type="dxa"/>
            <w:left w:w="108" w:type="dxa"/>
            <w:bottom w:w="0" w:type="dxa"/>
            <w:right w:w="108" w:type="dxa"/>
          </w:tblCellMar>
        </w:tblPrEx>
        <w:trPr>
          <w:trHeight w:val="795" w:hRule="atLeast"/>
        </w:trPr>
        <w:tc>
          <w:tcPr>
            <w:tcW w:w="2403" w:type="dxa"/>
            <w:noWrap w:val="0"/>
            <w:vAlign w:val="center"/>
          </w:tcPr>
          <w:p w14:paraId="5BA7AFCC">
            <w:pPr>
              <w:jc w:val="distribute"/>
              <w:rPr>
                <w:rFonts w:ascii="宋体" w:hAnsi="宋体"/>
              </w:rPr>
            </w:pPr>
            <w:r>
              <w:rPr>
                <w:rFonts w:hint="eastAsia"/>
                <w:sz w:val="30"/>
              </w:rPr>
              <w:t>课程教学班号</w:t>
            </w:r>
          </w:p>
        </w:tc>
        <w:tc>
          <w:tcPr>
            <w:tcW w:w="4529" w:type="dxa"/>
            <w:noWrap w:val="0"/>
            <w:vAlign w:val="top"/>
          </w:tcPr>
          <w:p w14:paraId="607EB5A1">
            <w:pPr>
              <w:spacing w:before="312" w:beforeLines="100"/>
              <w:rPr>
                <w:rFonts w:ascii="宋体" w:hAnsi="宋体"/>
                <w:sz w:val="30"/>
                <w:szCs w:val="30"/>
                <w:u w:val="single"/>
              </w:rPr>
            </w:pPr>
            <w:r>
              <w:rPr>
                <w:rFonts w:hint="eastAsia"/>
                <w:sz w:val="30"/>
                <w:szCs w:val="30"/>
                <w:u w:val="single"/>
              </w:rPr>
              <w:t xml:space="preserve">         0571122B-001                    </w:t>
            </w:r>
          </w:p>
        </w:tc>
      </w:tr>
      <w:tr w14:paraId="2FF0D2EA">
        <w:tblPrEx>
          <w:tblCellMar>
            <w:top w:w="0" w:type="dxa"/>
            <w:left w:w="108" w:type="dxa"/>
            <w:bottom w:w="0" w:type="dxa"/>
            <w:right w:w="108" w:type="dxa"/>
          </w:tblCellMar>
        </w:tblPrEx>
        <w:trPr>
          <w:trHeight w:val="795" w:hRule="atLeast"/>
        </w:trPr>
        <w:tc>
          <w:tcPr>
            <w:tcW w:w="2403" w:type="dxa"/>
            <w:noWrap w:val="0"/>
            <w:vAlign w:val="center"/>
          </w:tcPr>
          <w:p w14:paraId="78CFCD16">
            <w:pPr>
              <w:jc w:val="distribute"/>
              <w:rPr>
                <w:rFonts w:ascii="宋体" w:hAnsi="宋体"/>
              </w:rPr>
            </w:pPr>
            <w:r>
              <w:rPr>
                <w:rFonts w:hint="eastAsia"/>
                <w:sz w:val="30"/>
              </w:rPr>
              <w:t>任  课  教  师</w:t>
            </w:r>
          </w:p>
        </w:tc>
        <w:tc>
          <w:tcPr>
            <w:tcW w:w="4529" w:type="dxa"/>
            <w:noWrap w:val="0"/>
            <w:vAlign w:val="top"/>
          </w:tcPr>
          <w:p w14:paraId="5E1F94B1">
            <w:pPr>
              <w:spacing w:before="312" w:beforeLines="100"/>
              <w:rPr>
                <w:rFonts w:ascii="宋体" w:hAnsi="宋体"/>
                <w:sz w:val="30"/>
                <w:szCs w:val="30"/>
                <w:u w:val="single"/>
              </w:rPr>
            </w:pP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sz w:val="30"/>
                <w:szCs w:val="30"/>
                <w:u w:val="single"/>
                <w:lang w:val="en-US" w:eastAsia="zh-CN"/>
              </w:rPr>
              <w:t>洪日昌、吴晶晶</w:t>
            </w:r>
            <w:r>
              <w:rPr>
                <w:rFonts w:hint="eastAsia"/>
                <w:sz w:val="30"/>
                <w:szCs w:val="30"/>
                <w:u w:val="single"/>
              </w:rPr>
              <w:t xml:space="preserve">                    </w:t>
            </w:r>
          </w:p>
        </w:tc>
      </w:tr>
      <w:tr w14:paraId="44DDEA7C">
        <w:tblPrEx>
          <w:tblCellMar>
            <w:top w:w="0" w:type="dxa"/>
            <w:left w:w="108" w:type="dxa"/>
            <w:bottom w:w="0" w:type="dxa"/>
            <w:right w:w="108" w:type="dxa"/>
          </w:tblCellMar>
        </w:tblPrEx>
        <w:trPr>
          <w:trHeight w:val="795" w:hRule="atLeast"/>
        </w:trPr>
        <w:tc>
          <w:tcPr>
            <w:tcW w:w="2403" w:type="dxa"/>
            <w:noWrap w:val="0"/>
            <w:vAlign w:val="center"/>
          </w:tcPr>
          <w:p w14:paraId="2F1A3ADE">
            <w:pPr>
              <w:jc w:val="distribute"/>
              <w:rPr>
                <w:rFonts w:ascii="宋体" w:hAnsi="宋体"/>
              </w:rPr>
            </w:pPr>
            <w:r>
              <w:rPr>
                <w:rFonts w:hint="eastAsia"/>
                <w:sz w:val="30"/>
              </w:rPr>
              <w:t>实验地点</w:t>
            </w:r>
          </w:p>
        </w:tc>
        <w:tc>
          <w:tcPr>
            <w:tcW w:w="4529" w:type="dxa"/>
            <w:noWrap w:val="0"/>
            <w:vAlign w:val="top"/>
          </w:tcPr>
          <w:p w14:paraId="7C0DEBE1">
            <w:pPr>
              <w:spacing w:before="312" w:beforeLines="100"/>
              <w:rPr>
                <w:rFonts w:ascii="宋体" w:hAnsi="宋体"/>
                <w:sz w:val="30"/>
                <w:szCs w:val="30"/>
                <w:u w:val="single"/>
              </w:rPr>
            </w:pPr>
            <w:r>
              <w:rPr>
                <w:rFonts w:hint="eastAsia"/>
                <w:sz w:val="30"/>
                <w:szCs w:val="30"/>
                <w:u w:val="single"/>
              </w:rPr>
              <w:t xml:space="preserve">        科教楼C座</w:t>
            </w:r>
            <w:r>
              <w:rPr>
                <w:rFonts w:hint="eastAsia"/>
                <w:sz w:val="30"/>
                <w:szCs w:val="30"/>
                <w:u w:val="single"/>
                <w:lang w:val="en-US" w:eastAsia="zh-CN"/>
              </w:rPr>
              <w:t>2</w:t>
            </w:r>
            <w:r>
              <w:rPr>
                <w:rFonts w:hint="eastAsia"/>
                <w:sz w:val="30"/>
                <w:szCs w:val="30"/>
                <w:u w:val="single"/>
              </w:rPr>
              <w:t>0</w:t>
            </w:r>
            <w:r>
              <w:rPr>
                <w:rFonts w:hint="eastAsia"/>
                <w:sz w:val="30"/>
                <w:szCs w:val="30"/>
                <w:u w:val="single"/>
                <w:lang w:val="en-US" w:eastAsia="zh-CN"/>
              </w:rPr>
              <w:t>1</w:t>
            </w:r>
            <w:r>
              <w:rPr>
                <w:rFonts w:hint="eastAsia"/>
                <w:sz w:val="30"/>
                <w:szCs w:val="30"/>
                <w:u w:val="single"/>
              </w:rPr>
              <w:t xml:space="preserve">               </w:t>
            </w:r>
          </w:p>
        </w:tc>
      </w:tr>
    </w:tbl>
    <w:p w14:paraId="636399F7">
      <w:pPr>
        <w:rPr>
          <w:sz w:val="30"/>
        </w:rPr>
      </w:pPr>
    </w:p>
    <w:p w14:paraId="2B7F44C5">
      <w:pPr>
        <w:jc w:val="center"/>
        <w:sectPr>
          <w:pgSz w:w="11906" w:h="16838"/>
          <w:pgMar w:top="1440" w:right="1800" w:bottom="1440" w:left="1800" w:header="851" w:footer="992" w:gutter="0"/>
          <w:cols w:space="425" w:num="1"/>
          <w:docGrid w:type="lines" w:linePitch="312" w:charSpace="0"/>
        </w:sectPr>
      </w:pPr>
      <w:r>
        <w:rPr>
          <w:rFonts w:hint="eastAsia"/>
          <w:sz w:val="30"/>
        </w:rPr>
        <w:t>202</w:t>
      </w:r>
      <w:r>
        <w:rPr>
          <w:rFonts w:hint="eastAsia"/>
          <w:sz w:val="30"/>
          <w:lang w:val="en-US" w:eastAsia="zh-CN"/>
        </w:rPr>
        <w:t>4</w:t>
      </w:r>
      <w:r>
        <w:rPr>
          <w:rFonts w:hint="eastAsia"/>
          <w:sz w:val="30"/>
        </w:rPr>
        <w:t>-202</w:t>
      </w:r>
      <w:r>
        <w:rPr>
          <w:rFonts w:hint="eastAsia"/>
          <w:sz w:val="30"/>
          <w:lang w:val="en-US" w:eastAsia="zh-CN"/>
        </w:rPr>
        <w:t>5</w:t>
      </w:r>
      <w:r>
        <w:rPr>
          <w:rFonts w:hint="eastAsia"/>
          <w:sz w:val="30"/>
        </w:rPr>
        <w:t>学年第一学期</w:t>
      </w:r>
    </w:p>
    <w:p w14:paraId="21A7CC0B">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default"/>
          <w:lang w:val="en-US" w:eastAsia="zh-CN"/>
        </w:rPr>
      </w:pPr>
      <w:bookmarkStart w:id="0" w:name="_Toc26609"/>
      <w:bookmarkStart w:id="1" w:name="_Toc15416"/>
      <w:r>
        <w:rPr>
          <w:rFonts w:hint="eastAsia"/>
          <w:lang w:val="en-US" w:eastAsia="zh-CN"/>
        </w:rPr>
        <w:t>实验一：图像滤波</w:t>
      </w:r>
      <w:bookmarkEnd w:id="0"/>
      <w:bookmarkEnd w:id="1"/>
    </w:p>
    <w:p w14:paraId="2F6537CE">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2" w:name="_Toc4746"/>
      <w:r>
        <w:rPr>
          <w:rFonts w:hint="eastAsia"/>
          <w:lang w:val="en-US" w:eastAsia="zh-CN"/>
        </w:rPr>
        <w:t>实验目的</w:t>
      </w:r>
      <w:bookmarkEnd w:id="2"/>
    </w:p>
    <w:p w14:paraId="19A780B8">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20"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404040"/>
          <w:spacing w:val="0"/>
          <w:sz w:val="24"/>
          <w:szCs w:val="24"/>
        </w:rPr>
        <w:t>本实验旨在通过手动实现图像处理中的滤波操作、颜色直方图提取以及纹理特征提取，深入理解图像处理的基本原理和方法。具体目标包括：</w:t>
      </w:r>
    </w:p>
    <w:p w14:paraId="3F13B920">
      <w:pPr>
        <w:pStyle w:val="7"/>
        <w:keepNext w:val="0"/>
        <w:keepLines w:val="0"/>
        <w:widowControl/>
        <w:numPr>
          <w:ilvl w:val="0"/>
          <w:numId w:val="2"/>
        </w:numPr>
        <w:suppressLineNumbers w:val="0"/>
        <w:spacing w:before="0" w:beforeAutospacing="0" w:after="0" w:afterAutospacing="0" w:line="360" w:lineRule="auto"/>
        <w:ind w:left="840" w:leftChars="0" w:right="0" w:hanging="420" w:firstLineChars="0"/>
        <w:rPr>
          <w:rFonts w:hint="eastAsia" w:ascii="宋体" w:hAnsi="宋体" w:eastAsia="宋体" w:cs="宋体"/>
          <w:sz w:val="24"/>
          <w:szCs w:val="24"/>
        </w:rPr>
      </w:pPr>
      <w:r>
        <w:rPr>
          <w:rStyle w:val="10"/>
          <w:rFonts w:hint="eastAsia" w:ascii="宋体" w:hAnsi="宋体" w:eastAsia="宋体" w:cs="宋体"/>
          <w:i w:val="0"/>
          <w:iCs w:val="0"/>
          <w:caps w:val="0"/>
          <w:color w:val="404040"/>
          <w:spacing w:val="0"/>
          <w:sz w:val="24"/>
          <w:szCs w:val="24"/>
        </w:rPr>
        <w:t>掌握Sobel算子的原理与应用</w:t>
      </w:r>
      <w:r>
        <w:rPr>
          <w:rFonts w:hint="eastAsia" w:ascii="宋体" w:hAnsi="宋体" w:eastAsia="宋体" w:cs="宋体"/>
          <w:i w:val="0"/>
          <w:iCs w:val="0"/>
          <w:caps w:val="0"/>
          <w:color w:val="404040"/>
          <w:spacing w:val="0"/>
          <w:sz w:val="24"/>
          <w:szCs w:val="24"/>
        </w:rPr>
        <w:t>：通过手动实现Sobel算子，理解边缘检测的基本原理</w:t>
      </w:r>
      <w:r>
        <w:rPr>
          <w:rFonts w:hint="eastAsia" w:ascii="宋体" w:hAnsi="宋体" w:cs="宋体"/>
          <w:i w:val="0"/>
          <w:iCs w:val="0"/>
          <w:caps w:val="0"/>
          <w:color w:val="404040"/>
          <w:spacing w:val="0"/>
          <w:sz w:val="24"/>
          <w:szCs w:val="24"/>
          <w:lang w:eastAsia="zh-CN"/>
        </w:rPr>
        <w:t>。</w:t>
      </w:r>
    </w:p>
    <w:p w14:paraId="67205963">
      <w:pPr>
        <w:pStyle w:val="7"/>
        <w:keepNext w:val="0"/>
        <w:keepLines w:val="0"/>
        <w:widowControl/>
        <w:numPr>
          <w:ilvl w:val="0"/>
          <w:numId w:val="2"/>
        </w:numPr>
        <w:suppressLineNumbers w:val="0"/>
        <w:spacing w:before="0" w:beforeAutospacing="0" w:after="0" w:afterAutospacing="0" w:line="360" w:lineRule="auto"/>
        <w:ind w:left="840" w:leftChars="0" w:right="0" w:hanging="420" w:firstLineChars="0"/>
        <w:rPr>
          <w:rFonts w:hint="eastAsia" w:ascii="宋体" w:hAnsi="宋体" w:eastAsia="宋体" w:cs="宋体"/>
          <w:sz w:val="24"/>
          <w:szCs w:val="24"/>
        </w:rPr>
      </w:pPr>
      <w:r>
        <w:rPr>
          <w:rStyle w:val="10"/>
          <w:rFonts w:hint="eastAsia" w:ascii="宋体" w:hAnsi="宋体" w:eastAsia="宋体" w:cs="宋体"/>
          <w:i w:val="0"/>
          <w:iCs w:val="0"/>
          <w:caps w:val="0"/>
          <w:color w:val="404040"/>
          <w:spacing w:val="0"/>
          <w:sz w:val="24"/>
          <w:szCs w:val="24"/>
        </w:rPr>
        <w:t>理解卷积操作的作用</w:t>
      </w:r>
      <w:r>
        <w:rPr>
          <w:rFonts w:hint="eastAsia" w:ascii="宋体" w:hAnsi="宋体" w:eastAsia="宋体" w:cs="宋体"/>
          <w:i w:val="0"/>
          <w:iCs w:val="0"/>
          <w:caps w:val="0"/>
          <w:color w:val="404040"/>
          <w:spacing w:val="0"/>
          <w:sz w:val="24"/>
          <w:szCs w:val="24"/>
        </w:rPr>
        <w:t>：通过给定的卷积核进行滤波操作，掌握卷积在图像处理中的应用。</w:t>
      </w:r>
    </w:p>
    <w:p w14:paraId="03608556">
      <w:pPr>
        <w:pStyle w:val="7"/>
        <w:keepNext w:val="0"/>
        <w:keepLines w:val="0"/>
        <w:widowControl/>
        <w:numPr>
          <w:ilvl w:val="0"/>
          <w:numId w:val="2"/>
        </w:numPr>
        <w:suppressLineNumbers w:val="0"/>
        <w:spacing w:before="0" w:beforeAutospacing="0" w:after="0" w:afterAutospacing="0" w:line="360" w:lineRule="auto"/>
        <w:ind w:left="840" w:leftChars="0" w:right="0" w:hanging="420" w:firstLineChars="0"/>
        <w:rPr>
          <w:rFonts w:hint="eastAsia" w:ascii="宋体" w:hAnsi="宋体" w:eastAsia="宋体" w:cs="宋体"/>
          <w:sz w:val="24"/>
          <w:szCs w:val="24"/>
        </w:rPr>
      </w:pPr>
      <w:r>
        <w:rPr>
          <w:rStyle w:val="10"/>
          <w:rFonts w:hint="eastAsia" w:ascii="宋体" w:hAnsi="宋体" w:eastAsia="宋体" w:cs="宋体"/>
          <w:i w:val="0"/>
          <w:iCs w:val="0"/>
          <w:caps w:val="0"/>
          <w:color w:val="404040"/>
          <w:spacing w:val="0"/>
          <w:sz w:val="24"/>
          <w:szCs w:val="24"/>
        </w:rPr>
        <w:t>学习颜色直方图的提取</w:t>
      </w:r>
      <w:r>
        <w:rPr>
          <w:rFonts w:hint="eastAsia" w:ascii="宋体" w:hAnsi="宋体" w:eastAsia="宋体" w:cs="宋体"/>
          <w:i w:val="0"/>
          <w:iCs w:val="0"/>
          <w:caps w:val="0"/>
          <w:color w:val="404040"/>
          <w:spacing w:val="0"/>
          <w:sz w:val="24"/>
          <w:szCs w:val="24"/>
        </w:rPr>
        <w:t>：通过计算图像的颜色直方图，理解图像的颜色分布特征。</w:t>
      </w:r>
    </w:p>
    <w:p w14:paraId="5AC83619">
      <w:pPr>
        <w:pStyle w:val="7"/>
        <w:keepNext w:val="0"/>
        <w:keepLines w:val="0"/>
        <w:widowControl/>
        <w:numPr>
          <w:ilvl w:val="0"/>
          <w:numId w:val="2"/>
        </w:numPr>
        <w:suppressLineNumbers w:val="0"/>
        <w:spacing w:before="0" w:beforeAutospacing="0" w:after="0" w:afterAutospacing="0" w:line="360" w:lineRule="auto"/>
        <w:ind w:left="840" w:leftChars="0" w:right="0" w:hanging="420" w:firstLineChars="0"/>
        <w:rPr>
          <w:rFonts w:hint="eastAsia" w:ascii="宋体" w:hAnsi="宋体" w:eastAsia="宋体" w:cs="宋体"/>
          <w:sz w:val="24"/>
          <w:szCs w:val="24"/>
        </w:rPr>
      </w:pPr>
      <w:r>
        <w:rPr>
          <w:rStyle w:val="10"/>
          <w:rFonts w:hint="eastAsia" w:ascii="宋体" w:hAnsi="宋体" w:eastAsia="宋体" w:cs="宋体"/>
          <w:i w:val="0"/>
          <w:iCs w:val="0"/>
          <w:caps w:val="0"/>
          <w:color w:val="404040"/>
          <w:spacing w:val="0"/>
          <w:sz w:val="24"/>
          <w:szCs w:val="24"/>
        </w:rPr>
        <w:t>掌握纹理特征的提取方法</w:t>
      </w:r>
      <w:r>
        <w:rPr>
          <w:rFonts w:hint="eastAsia" w:ascii="宋体" w:hAnsi="宋体" w:eastAsia="宋体" w:cs="宋体"/>
          <w:i w:val="0"/>
          <w:iCs w:val="0"/>
          <w:caps w:val="0"/>
          <w:color w:val="404040"/>
          <w:spacing w:val="0"/>
          <w:sz w:val="24"/>
          <w:szCs w:val="24"/>
        </w:rPr>
        <w:t>：通过手动实现纹理特征提取，理解图像纹理的基本概念及其在图像分析中的应用。</w:t>
      </w:r>
    </w:p>
    <w:p w14:paraId="0BDF35F8">
      <w:pPr>
        <w:pStyle w:val="7"/>
        <w:keepNext w:val="0"/>
        <w:keepLines w:val="0"/>
        <w:widowControl/>
        <w:numPr>
          <w:ilvl w:val="0"/>
          <w:numId w:val="2"/>
        </w:numPr>
        <w:suppressLineNumbers w:val="0"/>
        <w:spacing w:before="0" w:beforeAutospacing="0" w:after="0" w:afterAutospacing="0" w:line="360" w:lineRule="auto"/>
        <w:ind w:left="840" w:leftChars="0" w:right="0" w:hanging="420" w:firstLineChars="0"/>
        <w:rPr>
          <w:rFonts w:hint="eastAsia"/>
          <w:lang w:val="en-US" w:eastAsia="zh-CN"/>
        </w:rPr>
      </w:pPr>
      <w:r>
        <w:rPr>
          <w:rStyle w:val="10"/>
          <w:rFonts w:hint="eastAsia" w:ascii="宋体" w:hAnsi="宋体" w:eastAsia="宋体" w:cs="宋体"/>
          <w:i w:val="0"/>
          <w:iCs w:val="0"/>
          <w:caps w:val="0"/>
          <w:color w:val="404040"/>
          <w:spacing w:val="0"/>
          <w:sz w:val="24"/>
          <w:szCs w:val="24"/>
        </w:rPr>
        <w:t>提高编程能力</w:t>
      </w:r>
      <w:r>
        <w:rPr>
          <w:rFonts w:hint="eastAsia" w:ascii="宋体" w:hAnsi="宋体" w:eastAsia="宋体" w:cs="宋体"/>
          <w:i w:val="0"/>
          <w:iCs w:val="0"/>
          <w:caps w:val="0"/>
          <w:color w:val="404040"/>
          <w:spacing w:val="0"/>
          <w:sz w:val="24"/>
          <w:szCs w:val="24"/>
        </w:rPr>
        <w:t>：通过手动实现图像处理算法，提升编程能力，尤其是对图像数据的处理能力。</w:t>
      </w:r>
    </w:p>
    <w:p w14:paraId="0B168AC4">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3" w:name="_Toc22693"/>
      <w:r>
        <w:rPr>
          <w:rFonts w:hint="eastAsia"/>
          <w:lang w:val="en-US" w:eastAsia="zh-CN"/>
        </w:rPr>
        <w:t>实验原理</w:t>
      </w:r>
      <w:bookmarkEnd w:id="3"/>
    </w:p>
    <w:p w14:paraId="2E72C1CF">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eastAsia" w:ascii="黑体" w:hAnsi="黑体" w:eastAsia="黑体" w:cs="黑体"/>
          <w:b/>
          <w:bCs w:val="0"/>
          <w:sz w:val="28"/>
          <w:szCs w:val="28"/>
        </w:rPr>
        <w:t>Sobel算子</w:t>
      </w:r>
    </w:p>
    <w:p w14:paraId="4CF88FD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eastAsia="宋体" w:cs="宋体"/>
          <w:i w:val="0"/>
          <w:iCs w:val="0"/>
          <w:caps w:val="0"/>
          <w:color w:val="404040"/>
          <w:spacing w:val="0"/>
          <w:kern w:val="0"/>
          <w:sz w:val="24"/>
          <w:szCs w:val="24"/>
          <w:lang w:val="en-US" w:eastAsia="zh-CN" w:bidi="ar"/>
        </w:rPr>
        <w:t>Sobel算子是一种经</w:t>
      </w:r>
      <w:r>
        <w:rPr>
          <w:rFonts w:hint="default" w:ascii="宋体" w:hAnsi="宋体" w:eastAsia="宋体" w:cs="宋体"/>
          <w:i w:val="0"/>
          <w:iCs w:val="0"/>
          <w:caps w:val="0"/>
          <w:color w:val="404040"/>
          <w:spacing w:val="0"/>
          <w:kern w:val="0"/>
          <w:sz w:val="24"/>
          <w:szCs w:val="24"/>
          <w:lang w:val="en-US" w:eastAsia="zh-CN" w:bidi="ar"/>
        </w:rPr>
        <w:t>典的边缘检测算子，通过计算图像像素点邻域的梯度来检测边缘。它使用两个3×3的卷积核分别计算水平方向（x方向）和垂直方向（y方向）的梯度。</w:t>
      </w:r>
    </w:p>
    <w:p w14:paraId="3724ED8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水平方向卷积核为</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，用于检测垂直边缘；</w:t>
      </w:r>
    </w:p>
    <w:p w14:paraId="11A4C1B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垂直方向卷积核为</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，用于检测水平边缘。</w:t>
      </w:r>
    </w:p>
    <w:p w14:paraId="2FF30FF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通过计算这两个方向梯度的平方和的平方根，可以得到最终的边缘强度图像。Sobel算子对噪声具有平滑作用，能够提供较为准确的边缘方向信息。</w:t>
      </w:r>
    </w:p>
    <w:p w14:paraId="33DD8B64">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卷积操作</w:t>
      </w:r>
    </w:p>
    <w:p w14:paraId="5217D68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卷积操作是图像处理中的基础运算，其本质是用一个卷积核对输入图像进行加权求和。卷积核是一个通常为奇数大小的矩阵，在进行卷积时，将卷积核的中心对准输入图像的每个像素，将卷积核覆盖区域内的像素值与卷积核对应位置的值相乘并求和，得到的结果作为输出图像对应位置的像素值。在本实验中，除了Sobel算子外，还使用了给定的卷积核</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进行图像滤波。卷积操作可以实现图像的模糊、锐化、边缘检测等多种效果，是图像处理中最重要的操作之一。</w:t>
      </w:r>
    </w:p>
    <w:p w14:paraId="073F6809">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非极大值抑制和滞后边缘跟踪</w:t>
      </w:r>
    </w:p>
    <w:p w14:paraId="2376F28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非极大值抑制和滞后边缘跟踪应用于Sobel边缘检测中用于优化边缘检测结果。在Sobel算子计算出梯度幅值和方向后，这两个步骤可以帮助细化边缘并提高边缘的连续性。非极大值抑制通过比较每个像素在梯度方向上的邻域像素值，保留局部最大值点。具体来说，将梯度方向量化为四个主要方向（0°、45°、90°、135°），然后将当前像素与其梯度方向上的两个相邻像素进行比较。如果当前像素的梯度幅值不是局部最大值，则将其抑制为0。</w:t>
      </w:r>
    </w:p>
    <w:p w14:paraId="6BEF12C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滞后边缘跟踪则通过设置高低两个阈值（本实验中高阈值为图像最大梯度值的15%，低阈值为高阈值的5%），对非极大值抑制后的结果进行进一步处理。高于高阈值的像素被直接确定为边缘点，低于低阈值的像素被直接抑制，而介于两个阈值之间的像素只有在与确定的边缘点相连时才被保留为边缘点。这种双阈值的处理方法可以有效地抑制噪声，同时保持边缘的连续性。</w:t>
      </w:r>
    </w:p>
    <w:p w14:paraId="64E4AC0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default" w:ascii="宋体" w:hAnsi="宋体" w:eastAsia="宋体" w:cs="宋体"/>
          <w:i w:val="0"/>
          <w:iCs w:val="0"/>
          <w:caps w:val="0"/>
          <w:color w:val="404040"/>
          <w:spacing w:val="0"/>
          <w:kern w:val="0"/>
          <w:sz w:val="24"/>
          <w:szCs w:val="24"/>
          <w:lang w:val="en-US" w:eastAsia="zh-CN" w:bidi="ar"/>
        </w:rPr>
        <w:t>这两个步骤的引入显著提升了Sobel边缘检测的效果。非极大值抑制帮助细化边缘至一个像素宽，避免了边缘的"粗化"现象；滞后边缘跟踪则通过智能地连接边缘点，提高了边缘的连续性，同时有效地抑制了噪声。这种改进的Sobel边缘检测方法不仅保留了Sobel算子对噪声不敏感的优点，还获得了更加清晰和准确的边缘检测结果。</w:t>
      </w:r>
    </w:p>
    <w:p w14:paraId="0EA50FF3">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颜色直方图</w:t>
      </w:r>
    </w:p>
    <w:p w14:paraId="6306968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颜色直方图是描述图像中像素值分布情况的统计图表，它</w:t>
      </w:r>
      <w:r>
        <w:rPr>
          <w:rFonts w:hint="eastAsia" w:ascii="宋体" w:hAnsi="宋体" w:cs="宋体"/>
          <w:i w:val="0"/>
          <w:iCs w:val="0"/>
          <w:caps w:val="0"/>
          <w:color w:val="404040"/>
          <w:spacing w:val="0"/>
          <w:kern w:val="0"/>
          <w:sz w:val="24"/>
          <w:szCs w:val="24"/>
          <w:lang w:val="en-US" w:eastAsia="zh-CN" w:bidi="ar"/>
        </w:rPr>
        <w:t>将图像中的像素值进行提取并将二维分布转化为一维分布展示在直方图中，</w:t>
      </w:r>
      <w:r>
        <w:rPr>
          <w:rFonts w:hint="default" w:ascii="宋体" w:hAnsi="宋体" w:eastAsia="宋体" w:cs="宋体"/>
          <w:i w:val="0"/>
          <w:iCs w:val="0"/>
          <w:caps w:val="0"/>
          <w:color w:val="404040"/>
          <w:spacing w:val="0"/>
          <w:kern w:val="0"/>
          <w:sz w:val="24"/>
          <w:szCs w:val="24"/>
          <w:lang w:val="en-US" w:eastAsia="zh-CN" w:bidi="ar"/>
        </w:rPr>
        <w:t>统计了图像中每个灰度级或颜色分量出现的频率。对于RGB彩色图像，需要分别计算红、绿、蓝三个通道的直方图。直方图的横轴表示像素值（0-255），纵轴表示具有该像素值的像素个数。通过分析颜色直方图，可以了解图像的明暗分布、对比度等特征，是图像处理和分析中的重要工具。颜色直方图具有旋转不变性，但对光照变化较为敏感。</w:t>
      </w:r>
    </w:p>
    <w:p w14:paraId="61750387">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纹理特征提取</w:t>
      </w:r>
    </w:p>
    <w:p w14:paraId="2931ED0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纹理特征提取采用灰度共生矩阵（GLCM）方法，该方法通过分析图像中像素对的空间关系来描述图像的纹理特征。GLCM统计了在特定距离和方向上，两个像素点的灰度值共同出现的频率。</w:t>
      </w:r>
    </w:p>
    <w:p w14:paraId="04CAC6B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基于GLCM可以计算多种纹理特征，本实验计算了对比度（反映图像的清晰度和纹理的深浅程度）、同质性（反映图像局部变化的程度）和能量（反映图像灰度分布的均匀性和纹理的粗细）三个特征。这些特征能够有效地描述图像的纹理信息，广泛应用于图像分类、识别等任务中。GLCM的优势在于它不仅考虑了像素值的统计分布，还考虑了像素值的空间相关性，因此能够更好地描述图像的纹理特征。在实际应用中，GLCM特征常与其他特征（如颜色特征、形状特征等）结合使用，以提供更全面的图像描述。此外，通过选择不同的距离和方向参数，可以捕捉不同尺度和方向上的纹理信息，使特征提取更加灵活和有效。</w:t>
      </w:r>
    </w:p>
    <w:p w14:paraId="1D087B49">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4" w:name="_Toc7572"/>
      <w:r>
        <w:rPr>
          <w:rFonts w:hint="eastAsia"/>
          <w:lang w:val="en-US" w:eastAsia="zh-CN"/>
        </w:rPr>
        <w:t>实验方法</w:t>
      </w:r>
      <w:bookmarkEnd w:id="4"/>
    </w:p>
    <w:p w14:paraId="0E5591E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主函数process_image实现了完整的图像处理流程</w:t>
      </w:r>
      <w:r>
        <w:rPr>
          <w:rFonts w:hint="eastAsia" w:ascii="宋体" w:hAnsi="宋体" w:cs="宋体"/>
          <w:i w:val="0"/>
          <w:iCs w:val="0"/>
          <w:caps w:val="0"/>
          <w:color w:val="404040"/>
          <w:spacing w:val="0"/>
          <w:kern w:val="0"/>
          <w:sz w:val="24"/>
          <w:szCs w:val="24"/>
          <w:lang w:val="en-US" w:eastAsia="zh-CN" w:bidi="ar"/>
        </w:rPr>
        <w:t>如图3-1所示</w:t>
      </w:r>
      <w:r>
        <w:rPr>
          <w:rFonts w:hint="default" w:ascii="宋体" w:hAnsi="宋体" w:eastAsia="宋体" w:cs="宋体"/>
          <w:i w:val="0"/>
          <w:iCs w:val="0"/>
          <w:caps w:val="0"/>
          <w:color w:val="404040"/>
          <w:spacing w:val="0"/>
          <w:kern w:val="0"/>
          <w:sz w:val="24"/>
          <w:szCs w:val="24"/>
          <w:lang w:val="en-US" w:eastAsia="zh-CN" w:bidi="ar"/>
        </w:rPr>
        <w:t>。程序首先读取指定路径的输入图像，并将其转换为灰度图像用于后续处理。随后，程序并行执行四个主要的处理任务。在Sobel边缘检测部分，首先计算水平和垂直方向的Sobel梯度，然后计算梯度幅值和方向，接着通过非极大值抑制细化边缘，最后使用双阈值检测和滞后边缘跟踪得到最终的边缘检测结果。自定义卷积核滤波通过应用给定的卷积核进行图像滤波，并对结果进行二值化处理。颜色特征分析部分分别计算图像的RGB三通道直方图和灰度直方图，反映图像的颜色分布特征。纹理特征提取则通过计算灰度共生矩阵（GLCM），并从中提取对比度、同质性和能量三个特征值，将结果保存为npy格式文件。最后，程序将所有处理结果进行显示和保存，完成整个图像处理流程。</w:t>
      </w:r>
    </w:p>
    <w:p w14:paraId="065CEC7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i w:val="0"/>
          <w:iCs w:val="0"/>
          <w:caps w:val="0"/>
          <w:color w:val="404040"/>
          <w:spacing w:val="0"/>
          <w:kern w:val="0"/>
          <w:sz w:val="24"/>
          <w:szCs w:val="24"/>
          <w:lang w:val="en-US" w:eastAsia="zh-CN" w:bidi="ar"/>
        </w:rPr>
      </w:pPr>
      <w:r>
        <w:drawing>
          <wp:inline distT="0" distB="0" distL="114300" distR="114300">
            <wp:extent cx="2901315" cy="4040505"/>
            <wp:effectExtent l="0" t="0" r="6985" b="1079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6"/>
                    <a:stretch>
                      <a:fillRect/>
                    </a:stretch>
                  </pic:blipFill>
                  <pic:spPr>
                    <a:xfrm>
                      <a:off x="0" y="0"/>
                      <a:ext cx="2901315" cy="4040505"/>
                    </a:xfrm>
                    <a:prstGeom prst="rect">
                      <a:avLst/>
                    </a:prstGeom>
                    <a:noFill/>
                    <a:ln>
                      <a:noFill/>
                    </a:ln>
                    <a:effectLst>
                      <a:softEdge rad="12700"/>
                    </a:effectLst>
                  </pic:spPr>
                </pic:pic>
              </a:graphicData>
            </a:graphic>
          </wp:inline>
        </w:drawing>
      </w:r>
    </w:p>
    <w:p w14:paraId="58FD95D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图3-1 程序主要流程图</w:t>
      </w:r>
    </w:p>
    <w:p w14:paraId="5E289CAB">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S</w:t>
      </w:r>
      <w:r>
        <w:rPr>
          <w:rFonts w:hint="default" w:ascii="黑体" w:hAnsi="黑体" w:eastAsia="黑体" w:cs="黑体"/>
          <w:b/>
          <w:bCs w:val="0"/>
          <w:sz w:val="28"/>
          <w:szCs w:val="28"/>
        </w:rPr>
        <w:t>obel滤波</w:t>
      </w:r>
    </w:p>
    <w:p w14:paraId="6F6EDB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Sobel滤波的实现定义了两个3×3的Sobel算子，分别用于检测水平和垂直方向的边缘。水平方向的Sobel算子</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用于检测垂直边缘，垂直方向的Sobel算子</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用于检测水平边缘。通过自定义的卷积函数分别计算图像在这两个方向上的梯度，然后计算梯度幅值和方向。</w:t>
      </w:r>
      <w:r>
        <w:rPr>
          <w:rFonts w:hint="eastAsia" w:ascii="宋体" w:hAnsi="宋体" w:cs="宋体"/>
          <w:i w:val="0"/>
          <w:iCs w:val="0"/>
          <w:caps w:val="0"/>
          <w:color w:val="404040"/>
          <w:spacing w:val="0"/>
          <w:kern w:val="0"/>
          <w:sz w:val="24"/>
          <w:szCs w:val="24"/>
          <w:lang w:val="en-US" w:eastAsia="zh-CN" w:bidi="ar"/>
        </w:rPr>
        <w:t>随后</w:t>
      </w:r>
      <w:r>
        <w:rPr>
          <w:rFonts w:hint="default" w:ascii="宋体" w:hAnsi="宋体" w:eastAsia="宋体" w:cs="宋体"/>
          <w:i w:val="0"/>
          <w:iCs w:val="0"/>
          <w:caps w:val="0"/>
          <w:color w:val="404040"/>
          <w:spacing w:val="0"/>
          <w:kern w:val="0"/>
          <w:sz w:val="24"/>
          <w:szCs w:val="24"/>
          <w:lang w:val="en-US" w:eastAsia="zh-CN" w:bidi="ar"/>
        </w:rPr>
        <w:t>使用非极大值抑制技术对梯度幅值图像进行处理，通过比较像素在梯度方向上的邻域值，保留局部最大值点，从而将边缘细化到一个像素宽。随后，采用双阈值检测方法，设置高低两个阈值（高阈值为图像最大梯度值的15%，低阈值为高阈值的5%），初步确定边缘像素。最后，通过滞后边缘跟踪技术，将与强边缘点相连的弱边缘点也确定为边缘，从而得到连续的边缘检测结果。这种改进的Sobel边缘检测方法不仅保持了边缘的清晰度，还提高了边缘的连续性。</w:t>
      </w:r>
    </w:p>
    <w:p w14:paraId="3CDECCC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drawing>
          <wp:inline distT="0" distB="0" distL="114300" distR="114300">
            <wp:extent cx="2607945" cy="1826260"/>
            <wp:effectExtent l="79375" t="59055" r="81280" b="831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7"/>
                    <a:stretch>
                      <a:fillRect/>
                    </a:stretch>
                  </pic:blipFill>
                  <pic:spPr>
                    <a:xfrm>
                      <a:off x="0" y="0"/>
                      <a:ext cx="2607945" cy="182626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r>
        <w:drawing>
          <wp:inline distT="0" distB="0" distL="114300" distR="114300">
            <wp:extent cx="1633220" cy="1824990"/>
            <wp:effectExtent l="69850" t="59055" r="74930" b="717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8"/>
                    <a:stretch>
                      <a:fillRect/>
                    </a:stretch>
                  </pic:blipFill>
                  <pic:spPr>
                    <a:xfrm>
                      <a:off x="0" y="0"/>
                      <a:ext cx="1633220" cy="182499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72ACD36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图3-2 Sobel滤波与非极大值抑制代码</w:t>
      </w:r>
    </w:p>
    <w:p w14:paraId="0D899896">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给定卷积核滤波</w:t>
      </w:r>
    </w:p>
    <w:p w14:paraId="26881AA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使用题目指定的卷积核</w:t>
      </w:r>
      <m:oMath>
        <m:m>
          <m:mPr>
            <m:mcs>
              <m:mc>
                <m:mcPr>
                  <m:count m:val="3"/>
                  <m:mcJc m:val="center"/>
                </m:mcPr>
              </m:mc>
            </m:mcs>
            <m:ctrlPr>
              <w:rPr>
                <w:rFonts w:ascii="Cambria Math" w:hAnsi="Cambria Math" w:cs="宋体"/>
                <w:i/>
                <w:iCs w:val="0"/>
                <w:caps w:val="0"/>
                <w:color w:val="404040"/>
                <w:spacing w:val="0"/>
                <w:kern w:val="0"/>
                <w:sz w:val="24"/>
                <w:szCs w:val="24"/>
                <w:lang w:val="en-US" w:bidi="ar"/>
              </w:rPr>
            </m:ctrlPr>
          </m:mP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−2</m:t>
              </m:r>
              <m:ctrlPr>
                <w:rPr>
                  <w:rFonts w:ascii="Cambria Math" w:hAnsi="Cambria Math" w:cs="宋体"/>
                  <w:i/>
                  <w:iCs w:val="0"/>
                  <w:caps w:val="0"/>
                  <w:color w:val="404040"/>
                  <w:spacing w:val="0"/>
                  <w:kern w:val="0"/>
                  <w:sz w:val="24"/>
                  <w:szCs w:val="24"/>
                  <w:lang w:val="en-US" w:bidi="ar"/>
                </w:rPr>
              </m:ctrlPr>
            </m:e>
          </m:mr>
          <m:mr>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0</m:t>
              </m:r>
              <m:ctrlPr>
                <w:rPr>
                  <w:rFonts w:ascii="Cambria Math" w:hAnsi="Cambria Math" w:cs="宋体"/>
                  <w:i/>
                  <w:iCs w:val="0"/>
                  <w:caps w:val="0"/>
                  <w:color w:val="404040"/>
                  <w:spacing w:val="0"/>
                  <w:kern w:val="0"/>
                  <w:sz w:val="24"/>
                  <w:szCs w:val="24"/>
                  <w:lang w:val="en-US" w:bidi="ar"/>
                </w:rPr>
              </m:ctrlPr>
            </m:e>
            <m:e>
              <m:r>
                <m:rPr/>
                <w:rPr>
                  <w:rFonts w:hint="default" w:ascii="Cambria Math" w:hAnsi="Cambria Math" w:cs="宋体"/>
                  <w:caps w:val="0"/>
                  <w:color w:val="404040"/>
                  <w:spacing w:val="0"/>
                  <w:kern w:val="0"/>
                  <w:sz w:val="24"/>
                  <w:szCs w:val="24"/>
                  <w:lang w:val="en-US" w:eastAsia="zh-CN" w:bidi="ar"/>
                </w:rPr>
                <m:t>−1</m:t>
              </m:r>
              <m:ctrlPr>
                <w:rPr>
                  <w:rFonts w:ascii="Cambria Math" w:hAnsi="Cambria Math" w:cs="宋体"/>
                  <w:i/>
                  <w:iCs w:val="0"/>
                  <w:caps w:val="0"/>
                  <w:color w:val="404040"/>
                  <w:spacing w:val="0"/>
                  <w:kern w:val="0"/>
                  <w:sz w:val="24"/>
                  <w:szCs w:val="24"/>
                  <w:lang w:val="en-US" w:bidi="ar"/>
                </w:rPr>
              </m:ctrlPr>
            </m:e>
          </m:mr>
        </m:m>
      </m:oMath>
      <w:r>
        <w:rPr>
          <w:rFonts w:hint="default" w:ascii="宋体" w:hAnsi="宋体" w:eastAsia="宋体" w:cs="宋体"/>
          <w:i w:val="0"/>
          <w:iCs w:val="0"/>
          <w:caps w:val="0"/>
          <w:color w:val="404040"/>
          <w:spacing w:val="0"/>
          <w:kern w:val="0"/>
          <w:sz w:val="24"/>
          <w:szCs w:val="24"/>
          <w:lang w:val="en-US" w:eastAsia="zh-CN" w:bidi="ar"/>
        </w:rPr>
        <w:t>对图像进行滤波处理。这个卷积核的结构与Sobel算子的水平方向核相似，同样具有检测垂直边缘的作用。通过相同的卷积函数对图像进行处理，得到滤波结果。与Sobel滤波相比，这个卷积核在边缘检测时对垂直边缘的响应更强，而对水平边缘的响应较弱，因此能够突出显示图像中的垂直边缘特征。为了使边缘特征更加明显，对滤波结果进行二值化处理，通过设置合适的阈值将图像转换为黑白二值图像。这种处理方法能够清晰地展示图像中的垂直边缘结构，为图像的边缘分析提供了不同的视角。通过比较两种滤波方法的结果，可以观察到它们在边缘检测效果上的差异，特别是在处理不同方向边缘时的表现。</w:t>
      </w:r>
    </w:p>
    <w:p w14:paraId="59A5E8E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drawing>
          <wp:inline distT="0" distB="0" distL="114300" distR="114300">
            <wp:extent cx="3694430" cy="730250"/>
            <wp:effectExtent l="90170" t="48260" r="101600" b="723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b="9863"/>
                    <a:stretch>
                      <a:fillRect/>
                    </a:stretch>
                  </pic:blipFill>
                  <pic:spPr>
                    <a:xfrm>
                      <a:off x="0" y="0"/>
                      <a:ext cx="3694430" cy="73025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12C8985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图3-3 给定卷积核滤波</w:t>
      </w:r>
    </w:p>
    <w:p w14:paraId="7D0406B3">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提取颜色直方图</w:t>
      </w:r>
    </w:p>
    <w:p w14:paraId="0FE8E2B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颜色直方图的提取分为两个部分：灰度直方图和RGB颜色直方图。对于灰度直方图，通过遍历图像的每个像素，使用一个长度为256的数组记录每个灰度级别的像素数量。对于RGB颜色直方图，需要分别计算图像红、绿、蓝三个通道的直方图。程序创建了三个独立的直方图数组，分别统计每个通道中256个灰度级别的像素数量。使用Matplotlib库将这四个直方图（一个灰度直方图和三个RGB通道直方图）绘制在同一个图形中，采用1×4的布局进行显示，使得直方图的对比更加直观。通过分析这些直方图，可以了解图像的明暗分布、色彩特征和对比度等信息。</w:t>
      </w:r>
    </w:p>
    <w:p w14:paraId="12EB106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drawing>
          <wp:inline distT="0" distB="0" distL="114300" distR="114300">
            <wp:extent cx="3678555" cy="2150745"/>
            <wp:effectExtent l="90170" t="62230" r="92075" b="857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3678555" cy="2150745"/>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04A9147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图3-4 直方图计算函数</w:t>
      </w:r>
    </w:p>
    <w:p w14:paraId="73864C07">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lang w:val="en-US" w:eastAsia="zh-CN"/>
        </w:rPr>
      </w:pPr>
      <w:r>
        <w:rPr>
          <w:rFonts w:hint="eastAsia" w:ascii="黑体" w:hAnsi="黑体" w:eastAsia="黑体" w:cs="黑体"/>
          <w:b/>
          <w:bCs w:val="0"/>
          <w:sz w:val="28"/>
          <w:szCs w:val="28"/>
        </w:rPr>
        <w:t>提取纹理特征并保存</w:t>
      </w:r>
    </w:p>
    <w:p w14:paraId="2296E1A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纹理特征提取采用灰度共生矩阵（GLCM）方法，通过分析图像中相邻像素对的灰度值关系来描述图像的纹理特征。首先创建一个256×256的零矩阵作为GLCM，然后遍历图像，统计相邻像素对（在本实验中选择右下方向的相邻像素）的灰度值出现频率。基于构建的GLCM矩阵，计算三个重要的纹理特征：对比度、同质性和能量。对比度通过计算像素对灰度差值的平方与出现频率的乘积得到，反映图像的清晰度；同质性通过计算像素对灰度差值的倒数与出现频率的乘积得到，反映图像的局部均匀性；能量则是GLCM矩阵元素平方和，反映图像纹理的规则性。最后，将这三个特征值保存为npy格式文件，便于后续分析使用。这种基于GLCM的纹理特征提取方法能够有效地描述图像的纹理信息，为图像分析提供重要的特征数据。</w:t>
      </w:r>
    </w:p>
    <w:p w14:paraId="4B727FD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drawing>
          <wp:inline distT="0" distB="0" distL="114300" distR="114300">
            <wp:extent cx="3657600" cy="2705100"/>
            <wp:effectExtent l="90170" t="80645" r="100330" b="844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657600" cy="270510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42C06AB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图3-5 提取纹理特征函数</w:t>
      </w:r>
    </w:p>
    <w:p w14:paraId="5EB617C2">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5" w:name="_Toc3640"/>
      <w:r>
        <w:rPr>
          <w:rFonts w:hint="eastAsia"/>
          <w:lang w:val="en-US" w:eastAsia="zh-CN"/>
        </w:rPr>
        <w:t>实验结果</w:t>
      </w:r>
      <w:bookmarkEnd w:id="5"/>
    </w:p>
    <w:p w14:paraId="5947D73F">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default" w:ascii="黑体" w:hAnsi="黑体" w:eastAsia="黑体" w:cs="黑体"/>
          <w:b/>
          <w:bCs w:val="0"/>
          <w:sz w:val="28"/>
          <w:szCs w:val="28"/>
        </w:rPr>
      </w:pPr>
      <w:r>
        <w:rPr>
          <w:rFonts w:hint="default" w:ascii="黑体" w:hAnsi="黑体" w:eastAsia="黑体" w:cs="黑体"/>
          <w:b/>
          <w:bCs w:val="0"/>
          <w:sz w:val="28"/>
          <w:szCs w:val="28"/>
        </w:rPr>
        <w:t>滤波结果</w:t>
      </w:r>
    </w:p>
    <w:p w14:paraId="6D79150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本实验对自拍摄的图像分别进行了Sobel边缘检测和给定卷积核滤波处理。在Sobel边缘检测中，通过结合非极大值抑制和滞后边缘跟踪技术，得到了清晰且连续的边缘检测结果。从图4-1</w:t>
      </w:r>
      <w:r>
        <w:rPr>
          <w:rFonts w:hint="eastAsia" w:ascii="宋体" w:hAnsi="宋体" w:cs="宋体"/>
          <w:i w:val="0"/>
          <w:iCs w:val="0"/>
          <w:caps w:val="0"/>
          <w:color w:val="404040"/>
          <w:spacing w:val="0"/>
          <w:kern w:val="0"/>
          <w:sz w:val="24"/>
          <w:szCs w:val="24"/>
          <w:lang w:val="en-US" w:eastAsia="zh-CN" w:bidi="ar"/>
        </w:rPr>
        <w:t>(b)(c)</w:t>
      </w:r>
      <w:r>
        <w:rPr>
          <w:rFonts w:hint="default" w:ascii="宋体" w:hAnsi="宋体" w:eastAsia="宋体" w:cs="宋体"/>
          <w:i w:val="0"/>
          <w:iCs w:val="0"/>
          <w:caps w:val="0"/>
          <w:color w:val="404040"/>
          <w:spacing w:val="0"/>
          <w:kern w:val="0"/>
          <w:sz w:val="24"/>
          <w:szCs w:val="24"/>
          <w:lang w:val="en-US" w:eastAsia="zh-CN" w:bidi="ar"/>
        </w:rPr>
        <w:t>可以观察到，改进后的Sobel算法能够有效地检测出图像中的主要边缘结构，包括物体的轮廓和内部的显著边缘特征。边缘线条细化到一个像素宽，且具有良好的连续性，这得益于非极大值抑制的细化作用和滞后边缘跟踪的连接效果。使用给定卷积核进行滤波的结果如图4-</w:t>
      </w:r>
      <w:r>
        <w:rPr>
          <w:rFonts w:hint="eastAsia" w:ascii="宋体" w:hAnsi="宋体" w:cs="宋体"/>
          <w:i w:val="0"/>
          <w:iCs w:val="0"/>
          <w:caps w:val="0"/>
          <w:color w:val="404040"/>
          <w:spacing w:val="0"/>
          <w:kern w:val="0"/>
          <w:sz w:val="24"/>
          <w:szCs w:val="24"/>
          <w:lang w:val="en-US" w:eastAsia="zh-CN" w:bidi="ar"/>
        </w:rPr>
        <w:t>1(d)</w:t>
      </w:r>
      <w:r>
        <w:rPr>
          <w:rFonts w:hint="default" w:ascii="宋体" w:hAnsi="宋体" w:eastAsia="宋体" w:cs="宋体"/>
          <w:i w:val="0"/>
          <w:iCs w:val="0"/>
          <w:caps w:val="0"/>
          <w:color w:val="404040"/>
          <w:spacing w:val="0"/>
          <w:kern w:val="0"/>
          <w:sz w:val="24"/>
          <w:szCs w:val="24"/>
          <w:lang w:val="en-US" w:eastAsia="zh-CN" w:bidi="ar"/>
        </w:rPr>
        <w:t>所示。与Sobel滤波相比，该卷积核对垂直边缘的响应更为突出，这可以从检测结果中清晰地观察到。垂直方向的边缘特征被很好地保留和增强，而水平方向的边缘则相对较弱。这种特性使得该滤波方法特别适合于检测和分析图像中的垂直结构。</w:t>
      </w:r>
    </w:p>
    <w:p w14:paraId="55E76FE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drawing>
          <wp:inline distT="0" distB="0" distL="114300" distR="114300">
            <wp:extent cx="3759835" cy="3028315"/>
            <wp:effectExtent l="0" t="0" r="12065" b="6985"/>
            <wp:docPr id="14" name="图片 14" descr="edge_detection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ge_detection_results"/>
                    <pic:cNvPicPr>
                      <a:picLocks noChangeAspect="1"/>
                    </pic:cNvPicPr>
                  </pic:nvPicPr>
                  <pic:blipFill>
                    <a:blip r:embed="rId12"/>
                    <a:stretch>
                      <a:fillRect/>
                    </a:stretch>
                  </pic:blipFill>
                  <pic:spPr>
                    <a:xfrm>
                      <a:off x="0" y="0"/>
                      <a:ext cx="3759835" cy="3028315"/>
                    </a:xfrm>
                    <a:prstGeom prst="rect">
                      <a:avLst/>
                    </a:prstGeom>
                    <a:noFill/>
                    <a:ln>
                      <a:noFill/>
                    </a:ln>
                    <a:effectLst>
                      <a:softEdge rad="12700"/>
                    </a:effectLst>
                  </pic:spPr>
                </pic:pic>
              </a:graphicData>
            </a:graphic>
          </wp:inline>
        </w:drawing>
      </w:r>
    </w:p>
    <w:p w14:paraId="19ED29D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图4-1 滤波结果</w:t>
      </w:r>
    </w:p>
    <w:p w14:paraId="1E0FB579">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iCs w:val="0"/>
          <w:caps w:val="0"/>
          <w:color w:val="404040"/>
          <w:spacing w:val="0"/>
          <w:kern w:val="0"/>
          <w:sz w:val="24"/>
          <w:szCs w:val="24"/>
          <w:lang w:val="en-US" w:eastAsia="zh-CN" w:bidi="ar"/>
        </w:rPr>
      </w:pPr>
      <w:r>
        <w:rPr>
          <w:rFonts w:ascii="宋体" w:hAnsi="宋体" w:eastAsia="宋体" w:cs="宋体"/>
          <w:sz w:val="24"/>
          <w:szCs w:val="24"/>
        </w:rPr>
        <w:t>然而，在实验过程中也观察到一些滤波效果不够理想的情况，主要原因有两个方面：原图存在较大的噪声干扰。</w:t>
      </w:r>
      <w:r>
        <w:rPr>
          <w:rFonts w:hint="eastAsia" w:ascii="宋体" w:hAnsi="宋体" w:cs="宋体"/>
          <w:sz w:val="24"/>
          <w:szCs w:val="24"/>
          <w:lang w:val="en-US" w:eastAsia="zh-CN"/>
        </w:rPr>
        <w:t>如图4-1(a)所示，我们希望能够通过Sobel滤波提取出尽可能好的边缘图像，但是图像中不同的细节变化导致了图像在多个地方具有较高的响应，所以经过滤波器以及非极大值抑制等后仍有一定的噪声；</w:t>
      </w:r>
      <w:r>
        <w:rPr>
          <w:rFonts w:ascii="宋体" w:hAnsi="宋体" w:eastAsia="宋体" w:cs="宋体"/>
          <w:sz w:val="24"/>
          <w:szCs w:val="24"/>
        </w:rPr>
        <w:t>其次，当前的参数设置还需要进一步优化。非极大值抑制中的梯度方向量化可能过于粗糙，双阈值检测中的高低阈值比例（当前为0.3和0.1）也可能需要根据具体图像特征进行调整。这些参数的设置直接影响了边缘检测的质量和准确性。</w:t>
      </w:r>
    </w:p>
    <w:p w14:paraId="7BCEFE0E">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default" w:ascii="黑体" w:hAnsi="黑体" w:eastAsia="黑体" w:cs="黑体"/>
          <w:b/>
          <w:bCs w:val="0"/>
          <w:sz w:val="28"/>
          <w:szCs w:val="28"/>
          <w:lang w:val="en-US" w:eastAsia="zh-CN"/>
        </w:rPr>
      </w:pPr>
      <w:r>
        <w:rPr>
          <w:rFonts w:hint="default" w:ascii="黑体" w:hAnsi="黑体" w:eastAsia="黑体" w:cs="黑体"/>
          <w:b/>
          <w:bCs w:val="0"/>
          <w:sz w:val="28"/>
          <w:szCs w:val="28"/>
          <w:lang w:val="en-US" w:eastAsia="zh-CN"/>
        </w:rPr>
        <w:t>直方图</w:t>
      </w:r>
      <w:r>
        <w:rPr>
          <w:rFonts w:hint="default" w:ascii="黑体" w:hAnsi="黑体" w:eastAsia="黑体" w:cs="黑体"/>
          <w:b/>
          <w:bCs w:val="0"/>
          <w:sz w:val="28"/>
          <w:szCs w:val="28"/>
          <w:lang w:val="en-US" w:eastAsia="zh-CN"/>
        </w:rPr>
        <w:t>结果</w:t>
      </w:r>
    </w:p>
    <w:p w14:paraId="0E7F1F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颜色直方图分析结果如图4-</w:t>
      </w:r>
      <w:r>
        <w:rPr>
          <w:rFonts w:hint="eastAsia" w:ascii="宋体" w:hAnsi="宋体" w:cs="宋体"/>
          <w:i w:val="0"/>
          <w:iCs w:val="0"/>
          <w:caps w:val="0"/>
          <w:color w:val="404040"/>
          <w:spacing w:val="0"/>
          <w:kern w:val="0"/>
          <w:sz w:val="24"/>
          <w:szCs w:val="24"/>
          <w:lang w:val="en-US" w:eastAsia="zh-CN" w:bidi="ar"/>
        </w:rPr>
        <w:t>2</w:t>
      </w:r>
      <w:r>
        <w:rPr>
          <w:rFonts w:hint="default" w:ascii="宋体" w:hAnsi="宋体" w:eastAsia="宋体" w:cs="宋体"/>
          <w:i w:val="0"/>
          <w:iCs w:val="0"/>
          <w:caps w:val="0"/>
          <w:color w:val="404040"/>
          <w:spacing w:val="0"/>
          <w:kern w:val="0"/>
          <w:sz w:val="24"/>
          <w:szCs w:val="24"/>
          <w:lang w:val="en-US" w:eastAsia="zh-CN" w:bidi="ar"/>
        </w:rPr>
        <w:t>所示，包括RGB三个通道的直方图和灰度直方图。从RGB直方图可以观察到，红色通道的像素值分布较为集中像素值1</w:t>
      </w:r>
      <w:r>
        <w:rPr>
          <w:rFonts w:hint="eastAsia" w:ascii="宋体" w:hAnsi="宋体" w:cs="宋体"/>
          <w:i w:val="0"/>
          <w:iCs w:val="0"/>
          <w:caps w:val="0"/>
          <w:color w:val="404040"/>
          <w:spacing w:val="0"/>
          <w:kern w:val="0"/>
          <w:sz w:val="24"/>
          <w:szCs w:val="24"/>
          <w:lang w:val="en-US" w:eastAsia="zh-CN" w:bidi="ar"/>
        </w:rPr>
        <w:t>2</w:t>
      </w:r>
      <w:r>
        <w:rPr>
          <w:rFonts w:hint="default" w:ascii="宋体" w:hAnsi="宋体" w:eastAsia="宋体" w:cs="宋体"/>
          <w:i w:val="0"/>
          <w:iCs w:val="0"/>
          <w:caps w:val="0"/>
          <w:color w:val="404040"/>
          <w:spacing w:val="0"/>
          <w:kern w:val="0"/>
          <w:sz w:val="24"/>
          <w:szCs w:val="24"/>
          <w:lang w:val="en-US" w:eastAsia="zh-CN" w:bidi="ar"/>
        </w:rPr>
        <w:t>0-</w:t>
      </w:r>
      <w:r>
        <w:rPr>
          <w:rFonts w:hint="eastAsia" w:ascii="宋体" w:hAnsi="宋体" w:cs="宋体"/>
          <w:i w:val="0"/>
          <w:iCs w:val="0"/>
          <w:caps w:val="0"/>
          <w:color w:val="404040"/>
          <w:spacing w:val="0"/>
          <w:kern w:val="0"/>
          <w:sz w:val="24"/>
          <w:szCs w:val="24"/>
          <w:lang w:val="en-US" w:eastAsia="zh-CN" w:bidi="ar"/>
        </w:rPr>
        <w:t>15</w:t>
      </w:r>
      <w:r>
        <w:rPr>
          <w:rFonts w:hint="default" w:ascii="宋体" w:hAnsi="宋体" w:eastAsia="宋体" w:cs="宋体"/>
          <w:i w:val="0"/>
          <w:iCs w:val="0"/>
          <w:caps w:val="0"/>
          <w:color w:val="404040"/>
          <w:spacing w:val="0"/>
          <w:kern w:val="0"/>
          <w:sz w:val="24"/>
          <w:szCs w:val="24"/>
          <w:lang w:val="en-US" w:eastAsia="zh-CN" w:bidi="ar"/>
        </w:rPr>
        <w:t>0范围；绿色通道的像素值分布较为集中像素值1</w:t>
      </w:r>
      <w:r>
        <w:rPr>
          <w:rFonts w:hint="eastAsia" w:ascii="宋体" w:hAnsi="宋体" w:cs="宋体"/>
          <w:i w:val="0"/>
          <w:iCs w:val="0"/>
          <w:caps w:val="0"/>
          <w:color w:val="404040"/>
          <w:spacing w:val="0"/>
          <w:kern w:val="0"/>
          <w:sz w:val="24"/>
          <w:szCs w:val="24"/>
          <w:lang w:val="en-US" w:eastAsia="zh-CN" w:bidi="ar"/>
        </w:rPr>
        <w:t>5</w:t>
      </w:r>
      <w:r>
        <w:rPr>
          <w:rFonts w:hint="default" w:ascii="宋体" w:hAnsi="宋体" w:eastAsia="宋体" w:cs="宋体"/>
          <w:i w:val="0"/>
          <w:iCs w:val="0"/>
          <w:caps w:val="0"/>
          <w:color w:val="404040"/>
          <w:spacing w:val="0"/>
          <w:kern w:val="0"/>
          <w:sz w:val="24"/>
          <w:szCs w:val="24"/>
          <w:lang w:val="en-US" w:eastAsia="zh-CN" w:bidi="ar"/>
        </w:rPr>
        <w:t>0-</w:t>
      </w:r>
      <w:r>
        <w:rPr>
          <w:rFonts w:hint="eastAsia" w:ascii="宋体" w:hAnsi="宋体" w:cs="宋体"/>
          <w:i w:val="0"/>
          <w:iCs w:val="0"/>
          <w:caps w:val="0"/>
          <w:color w:val="404040"/>
          <w:spacing w:val="0"/>
          <w:kern w:val="0"/>
          <w:sz w:val="24"/>
          <w:szCs w:val="24"/>
          <w:lang w:val="en-US" w:eastAsia="zh-CN" w:bidi="ar"/>
        </w:rPr>
        <w:t>17</w:t>
      </w:r>
      <w:r>
        <w:rPr>
          <w:rFonts w:hint="default" w:ascii="宋体" w:hAnsi="宋体" w:eastAsia="宋体" w:cs="宋体"/>
          <w:i w:val="0"/>
          <w:iCs w:val="0"/>
          <w:caps w:val="0"/>
          <w:color w:val="404040"/>
          <w:spacing w:val="0"/>
          <w:kern w:val="0"/>
          <w:sz w:val="24"/>
          <w:szCs w:val="24"/>
          <w:lang w:val="en-US" w:eastAsia="zh-CN" w:bidi="ar"/>
        </w:rPr>
        <w:t>0范围；蓝色通道像素值</w:t>
      </w:r>
      <w:r>
        <w:rPr>
          <w:rFonts w:hint="eastAsia" w:ascii="宋体" w:hAnsi="宋体" w:cs="宋体"/>
          <w:i w:val="0"/>
          <w:iCs w:val="0"/>
          <w:caps w:val="0"/>
          <w:color w:val="404040"/>
          <w:spacing w:val="0"/>
          <w:kern w:val="0"/>
          <w:sz w:val="24"/>
          <w:szCs w:val="24"/>
          <w:lang w:val="en-US" w:eastAsia="zh-CN" w:bidi="ar"/>
        </w:rPr>
        <w:t>分布在</w:t>
      </w:r>
      <w:r>
        <w:rPr>
          <w:rFonts w:hint="default" w:ascii="宋体" w:hAnsi="宋体" w:eastAsia="宋体" w:cs="宋体"/>
          <w:i w:val="0"/>
          <w:iCs w:val="0"/>
          <w:caps w:val="0"/>
          <w:color w:val="404040"/>
          <w:spacing w:val="0"/>
          <w:kern w:val="0"/>
          <w:sz w:val="24"/>
          <w:szCs w:val="24"/>
          <w:lang w:val="en-US" w:eastAsia="zh-CN" w:bidi="ar"/>
        </w:rPr>
        <w:t>50-100范围。这种分布特征反映了。灰度直方图展示了图像的整体明暗分布特征。从图中可以看出，灰度值主要集中在中间区域（像素值1</w:t>
      </w:r>
      <w:r>
        <w:rPr>
          <w:rFonts w:hint="eastAsia" w:ascii="宋体" w:hAnsi="宋体" w:cs="宋体"/>
          <w:i w:val="0"/>
          <w:iCs w:val="0"/>
          <w:caps w:val="0"/>
          <w:color w:val="404040"/>
          <w:spacing w:val="0"/>
          <w:kern w:val="0"/>
          <w:sz w:val="24"/>
          <w:szCs w:val="24"/>
          <w:lang w:val="en-US" w:eastAsia="zh-CN" w:bidi="ar"/>
        </w:rPr>
        <w:t>5</w:t>
      </w:r>
      <w:r>
        <w:rPr>
          <w:rFonts w:hint="default" w:ascii="宋体" w:hAnsi="宋体" w:eastAsia="宋体" w:cs="宋体"/>
          <w:i w:val="0"/>
          <w:iCs w:val="0"/>
          <w:caps w:val="0"/>
          <w:color w:val="404040"/>
          <w:spacing w:val="0"/>
          <w:kern w:val="0"/>
          <w:sz w:val="24"/>
          <w:szCs w:val="24"/>
          <w:lang w:val="en-US" w:eastAsia="zh-CN" w:bidi="ar"/>
        </w:rPr>
        <w:t>0-180范围），且呈现出多个局部峰值，这表明图像具有丰富的灰度层次，对比度适中。</w:t>
      </w:r>
    </w:p>
    <w:p w14:paraId="2E9C9D8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drawing>
          <wp:inline distT="0" distB="0" distL="114300" distR="114300">
            <wp:extent cx="3754755" cy="3124200"/>
            <wp:effectExtent l="0" t="0" r="4445" b="0"/>
            <wp:docPr id="15" name="图片 15" descr="hist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istograms"/>
                    <pic:cNvPicPr>
                      <a:picLocks noChangeAspect="1"/>
                    </pic:cNvPicPr>
                  </pic:nvPicPr>
                  <pic:blipFill>
                    <a:blip r:embed="rId13"/>
                    <a:stretch>
                      <a:fillRect/>
                    </a:stretch>
                  </pic:blipFill>
                  <pic:spPr>
                    <a:xfrm>
                      <a:off x="0" y="0"/>
                      <a:ext cx="3754755" cy="3124200"/>
                    </a:xfrm>
                    <a:prstGeom prst="rect">
                      <a:avLst/>
                    </a:prstGeom>
                    <a:noFill/>
                    <a:ln>
                      <a:noFill/>
                    </a:ln>
                    <a:effectLst>
                      <a:softEdge rad="12700"/>
                    </a:effectLst>
                  </pic:spPr>
                </pic:pic>
              </a:graphicData>
            </a:graphic>
          </wp:inline>
        </w:drawing>
      </w:r>
    </w:p>
    <w:p w14:paraId="2E348A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图4-2 提取图像颜色直方图</w:t>
      </w:r>
    </w:p>
    <w:p w14:paraId="6AF746F1">
      <w:pPr>
        <w:pStyle w:val="4"/>
        <w:keepNext/>
        <w:keepLines/>
        <w:pageBreakBefore w:val="0"/>
        <w:widowControl w:val="0"/>
        <w:numPr>
          <w:ilvl w:val="1"/>
          <w:numId w:val="1"/>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bCs w:val="0"/>
          <w:sz w:val="28"/>
          <w:szCs w:val="28"/>
        </w:rPr>
      </w:pPr>
      <w:r>
        <w:rPr>
          <w:rFonts w:hint="eastAsia" w:ascii="黑体" w:hAnsi="黑体" w:eastAsia="黑体" w:cs="黑体"/>
          <w:b/>
          <w:bCs w:val="0"/>
          <w:sz w:val="28"/>
          <w:szCs w:val="28"/>
        </w:rPr>
        <w:t>灰度共生矩阵结果</w:t>
      </w:r>
    </w:p>
    <w:p w14:paraId="5E0EA69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通过计算灰度共生矩阵</w:t>
      </w:r>
      <w:r>
        <w:rPr>
          <w:rFonts w:hint="eastAsia" w:ascii="宋体" w:hAnsi="宋体" w:eastAsia="宋体" w:cs="宋体"/>
          <w:i w:val="0"/>
          <w:iCs w:val="0"/>
          <w:caps w:val="0"/>
          <w:color w:val="404040"/>
          <w:spacing w:val="0"/>
          <w:kern w:val="0"/>
          <w:sz w:val="24"/>
          <w:szCs w:val="24"/>
          <w:lang w:val="en-US" w:eastAsia="zh-CN" w:bidi="ar"/>
        </w:rPr>
        <w:t>保存了图像的纹理特征并将其可视化为</w:t>
      </w:r>
      <w:r>
        <w:rPr>
          <w:rFonts w:hint="default" w:ascii="宋体" w:hAnsi="宋体" w:eastAsia="宋体" w:cs="宋体"/>
          <w:i w:val="0"/>
          <w:iCs w:val="0"/>
          <w:caps w:val="0"/>
          <w:color w:val="404040"/>
          <w:spacing w:val="0"/>
          <w:kern w:val="0"/>
          <w:sz w:val="24"/>
          <w:szCs w:val="24"/>
          <w:lang w:val="en-US" w:eastAsia="zh-CN" w:bidi="ar"/>
        </w:rPr>
        <w:t>如图4-</w:t>
      </w:r>
      <w:r>
        <w:rPr>
          <w:rFonts w:hint="eastAsia" w:ascii="宋体" w:hAnsi="宋体" w:eastAsia="宋体" w:cs="宋体"/>
          <w:i w:val="0"/>
          <w:iCs w:val="0"/>
          <w:caps w:val="0"/>
          <w:color w:val="404040"/>
          <w:spacing w:val="0"/>
          <w:kern w:val="0"/>
          <w:sz w:val="24"/>
          <w:szCs w:val="24"/>
          <w:lang w:val="en-US" w:eastAsia="zh-CN" w:bidi="ar"/>
        </w:rPr>
        <w:t>3</w:t>
      </w:r>
      <w:r>
        <w:rPr>
          <w:rFonts w:hint="default" w:ascii="宋体" w:hAnsi="宋体" w:eastAsia="宋体" w:cs="宋体"/>
          <w:i w:val="0"/>
          <w:iCs w:val="0"/>
          <w:caps w:val="0"/>
          <w:color w:val="404040"/>
          <w:spacing w:val="0"/>
          <w:kern w:val="0"/>
          <w:sz w:val="24"/>
          <w:szCs w:val="24"/>
          <w:lang w:val="en-US" w:eastAsia="zh-CN" w:bidi="ar"/>
        </w:rPr>
        <w:t>所示的热力图结果。该热力图采用对数尺度显示，以更好地展示矩阵中的值分布。从图中可以观察到一条明显的对角线结构，呈现为从亮红色到黄色的渐变，这表明图像中存在大量灰度值相似的相邻像素对。对角线的强度在灰度值50-150范围内最为显著，这与图像的主要灰度分布区域相对应，说明图像的灰度值主要集中在中间范围。对角线的宽度较窄且亮度分布集中，表明图像的纹理变化相对平滑。在对角线周围可以观察到较弱的红色分布，这反映了图像中存在渐进的灰度变化，而不是突变的纹理特征。离对角线较远的区域呈现出深色，说明图像中很少出现灰度值差异较大的相邻像素对，这进一步证实了图像纹理的平滑特性。矩阵整体呈现出良好的对称性，这是GLCM的典型特征，同时背景区域（深色区域）占据了矩阵的大部分，表明大多数灰度值组合在图像中出现的频率很低。</w:t>
      </w:r>
    </w:p>
    <w:p w14:paraId="6EBC8AC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drawing>
          <wp:inline distT="0" distB="0" distL="114300" distR="114300">
            <wp:extent cx="3037205" cy="2701290"/>
            <wp:effectExtent l="0" t="0" r="10795" b="3810"/>
            <wp:docPr id="16" name="图片 16" descr="gl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lcm"/>
                    <pic:cNvPicPr>
                      <a:picLocks noChangeAspect="1"/>
                    </pic:cNvPicPr>
                  </pic:nvPicPr>
                  <pic:blipFill>
                    <a:blip r:embed="rId14"/>
                    <a:stretch>
                      <a:fillRect/>
                    </a:stretch>
                  </pic:blipFill>
                  <pic:spPr>
                    <a:xfrm>
                      <a:off x="0" y="0"/>
                      <a:ext cx="3037205" cy="2701290"/>
                    </a:xfrm>
                    <a:prstGeom prst="rect">
                      <a:avLst/>
                    </a:prstGeom>
                    <a:noFill/>
                    <a:ln>
                      <a:noFill/>
                    </a:ln>
                    <a:effectLst>
                      <a:softEdge rad="12700"/>
                    </a:effectLst>
                  </pic:spPr>
                </pic:pic>
              </a:graphicData>
            </a:graphic>
          </wp:inline>
        </w:drawing>
      </w:r>
    </w:p>
    <w:p w14:paraId="2D3619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cs="宋体"/>
          <w:i w:val="0"/>
          <w:iCs w:val="0"/>
          <w:caps w:val="0"/>
          <w:color w:val="404040"/>
          <w:spacing w:val="0"/>
          <w:kern w:val="0"/>
          <w:sz w:val="24"/>
          <w:szCs w:val="24"/>
          <w:lang w:val="en-US" w:eastAsia="zh-CN" w:bidi="ar"/>
        </w:rPr>
        <w:t>图4-3 纹理特征热力图可视化</w:t>
      </w:r>
    </w:p>
    <w:p w14:paraId="536FF7F1">
      <w:pPr>
        <w:pStyle w:val="3"/>
        <w:keepNext/>
        <w:keepLines/>
        <w:pageBreakBefore w:val="0"/>
        <w:widowControl w:val="0"/>
        <w:numPr>
          <w:ilvl w:val="0"/>
          <w:numId w:val="1"/>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6" w:name="_Toc11879"/>
      <w:r>
        <w:rPr>
          <w:rFonts w:hint="eastAsia"/>
          <w:lang w:val="en-US" w:eastAsia="zh-CN"/>
        </w:rPr>
        <w:t>实验体会</w:t>
      </w:r>
      <w:bookmarkEnd w:id="6"/>
    </w:p>
    <w:p w14:paraId="4BB776A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eastAsia" w:ascii="宋体" w:hAnsi="宋体" w:eastAsia="宋体" w:cs="宋体"/>
          <w:i w:val="0"/>
          <w:iCs w:val="0"/>
          <w:caps w:val="0"/>
          <w:color w:val="404040"/>
          <w:spacing w:val="0"/>
          <w:kern w:val="0"/>
          <w:sz w:val="24"/>
          <w:szCs w:val="24"/>
          <w:lang w:val="en-US" w:eastAsia="zh-CN" w:bidi="ar"/>
        </w:rPr>
        <w:t>通过本次图像处理实验，我深入理解了图像边缘检测、直方图分析和纹理特征提取的基本原理和实现方法。在实验过程中，我不仅掌握了Sobel算子和自定义卷积核进行边缘检测的技术，还学会了如何通过非极大值抑制和滞后边缘跟踪来优化边缘检测结果。这些技术的实现让我对图像处理的基础算法有了更深刻的认识，特别是理解了卷积操作在图像处理中的重要作用。</w:t>
      </w:r>
    </w:p>
    <w:p w14:paraId="7F14EFB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eastAsia" w:ascii="宋体" w:hAnsi="宋体" w:eastAsia="宋体" w:cs="宋体"/>
          <w:i w:val="0"/>
          <w:iCs w:val="0"/>
          <w:caps w:val="0"/>
          <w:color w:val="404040"/>
          <w:spacing w:val="0"/>
          <w:kern w:val="0"/>
          <w:sz w:val="24"/>
          <w:szCs w:val="24"/>
          <w:lang w:val="en-US" w:eastAsia="zh-CN" w:bidi="ar"/>
        </w:rPr>
        <w:t>在编程实现过程中，我遇到了一些挑战，比如如何处理图像边界问题、如何选择合适的阈值参数等。这些问题的解决过程让我学会了如何将理论知识转化为实际的程序代码，同时也培养了调试和优化程序的能力。特别是在处理图像噪声问题时，我认识到了预处理步骤的重要性，以及参数选择对最终结果的影响。</w:t>
      </w:r>
    </w:p>
    <w:p w14:paraId="5DD82DD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eastAsia" w:ascii="宋体" w:hAnsi="宋体" w:eastAsia="宋体" w:cs="宋体"/>
          <w:i w:val="0"/>
          <w:iCs w:val="0"/>
          <w:caps w:val="0"/>
          <w:color w:val="404040"/>
          <w:spacing w:val="0"/>
          <w:kern w:val="0"/>
          <w:sz w:val="24"/>
          <w:szCs w:val="24"/>
          <w:lang w:val="en-US" w:eastAsia="zh-CN" w:bidi="ar"/>
        </w:rPr>
        <w:t>通过分析RGB颜色直方图和灰度直方图，我学会了如何从统计的角度来理解图像的颜色和亮度分布特征。直方图分析不仅帮助我理解了图像的整体特征，还为图像增强和阈值选择提供了重要依据。而在实现灰度共生矩阵（GLCM）计算时，我对图像纹理特征的量化描述有了更深的理解。GLCM的计算和特征提取过程让我认识到，图像的纹理信息可以通过数学方法进行精确描述和分析，这对于图像识别和分类具有重要意义。</w:t>
      </w:r>
    </w:p>
    <w:p w14:paraId="3225E8F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br w:type="page"/>
      </w:r>
    </w:p>
    <w:p w14:paraId="4FEF6DDF">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default"/>
          <w:lang w:val="en-US" w:eastAsia="zh-CN"/>
        </w:rPr>
      </w:pPr>
      <w:bookmarkStart w:id="7" w:name="_Toc9781"/>
      <w:bookmarkStart w:id="8" w:name="_Toc12558"/>
      <w:r>
        <w:rPr>
          <w:rFonts w:hint="eastAsia"/>
          <w:lang w:val="en-US" w:eastAsia="zh-CN"/>
        </w:rPr>
        <w:t>实验二：车道线检测</w:t>
      </w:r>
      <w:bookmarkEnd w:id="7"/>
      <w:bookmarkEnd w:id="8"/>
    </w:p>
    <w:p w14:paraId="618E087B">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9" w:name="_Toc27048"/>
      <w:r>
        <w:rPr>
          <w:rFonts w:hint="eastAsia"/>
          <w:lang w:val="en-US" w:eastAsia="zh-CN"/>
        </w:rPr>
        <w:t>实验目的</w:t>
      </w:r>
      <w:bookmarkEnd w:id="9"/>
    </w:p>
    <w:p w14:paraId="3540FA2E">
      <w:pPr>
        <w:keepNext w:val="0"/>
        <w:keepLines w:val="0"/>
        <w:widowControl/>
        <w:numPr>
          <w:ilvl w:val="0"/>
          <w:numId w:val="4"/>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掌握基于霍夫变换的车道线检测算法原理和实现方法</w:t>
      </w:r>
    </w:p>
    <w:p w14:paraId="3FDB1543">
      <w:pPr>
        <w:keepNext w:val="0"/>
        <w:keepLines w:val="0"/>
        <w:widowControl/>
        <w:numPr>
          <w:ilvl w:val="0"/>
          <w:numId w:val="4"/>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理解图像预处理技术在车道线检测中的重要作用</w:t>
      </w:r>
    </w:p>
    <w:p w14:paraId="31543A97">
      <w:pPr>
        <w:keepNext w:val="0"/>
        <w:keepLines w:val="0"/>
        <w:widowControl/>
        <w:numPr>
          <w:ilvl w:val="0"/>
          <w:numId w:val="4"/>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学习边缘检测、形态学处理等图像处理基础技术</w:t>
      </w:r>
    </w:p>
    <w:p w14:paraId="453AA9B0">
      <w:pPr>
        <w:keepNext w:val="0"/>
        <w:keepLines w:val="0"/>
        <w:widowControl/>
        <w:numPr>
          <w:ilvl w:val="0"/>
          <w:numId w:val="4"/>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bdr w:val="none" w:color="auto" w:sz="0" w:space="0"/>
        </w:rPr>
        <w:t>掌握霍夫变换在直线检测中的应用</w:t>
      </w:r>
    </w:p>
    <w:p w14:paraId="534A54D2">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0" w:name="_Toc17134"/>
      <w:r>
        <w:rPr>
          <w:rFonts w:hint="eastAsia"/>
          <w:lang w:val="en-US" w:eastAsia="zh-CN"/>
        </w:rPr>
        <w:t>实验原理</w:t>
      </w:r>
      <w:bookmarkEnd w:id="10"/>
    </w:p>
    <w:p w14:paraId="4EE1AAB4">
      <w:pPr>
        <w:pStyle w:val="4"/>
        <w:keepNext/>
        <w:keepLines/>
        <w:pageBreakBefore w:val="0"/>
        <w:widowControl w:val="0"/>
        <w:numPr>
          <w:numId w:val="0"/>
        </w:numPr>
        <w:kinsoku/>
        <w:wordWrap/>
        <w:overflowPunct/>
        <w:topLinePunct w:val="0"/>
        <w:autoSpaceDE/>
        <w:autoSpaceDN/>
        <w:bidi w:val="0"/>
        <w:adjustRightInd/>
        <w:snapToGrid/>
        <w:spacing w:before="0" w:after="0" w:line="360" w:lineRule="auto"/>
        <w:textAlignment w:val="auto"/>
        <w:rPr>
          <w:rFonts w:hint="eastAsia"/>
        </w:rPr>
      </w:pPr>
      <w:r>
        <w:rPr>
          <w:rFonts w:hint="eastAsia" w:ascii="黑体" w:hAnsi="黑体" w:eastAsia="黑体" w:cs="黑体"/>
          <w:b/>
          <w:bCs w:val="0"/>
          <w:sz w:val="28"/>
          <w:szCs w:val="28"/>
          <w:lang w:val="en-US" w:eastAsia="zh-CN"/>
        </w:rPr>
        <w:t>2.1</w:t>
      </w:r>
      <w:r>
        <w:rPr>
          <w:rFonts w:hint="eastAsia" w:ascii="黑体" w:hAnsi="黑体" w:eastAsia="黑体" w:cs="黑体"/>
          <w:b/>
          <w:bCs w:val="0"/>
          <w:sz w:val="28"/>
          <w:szCs w:val="28"/>
        </w:rPr>
        <w:t>图像预处理</w:t>
      </w:r>
    </w:p>
    <w:p w14:paraId="3AC834B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eastAsia" w:ascii="宋体" w:hAnsi="宋体" w:eastAsia="宋体" w:cs="宋体"/>
          <w:i w:val="0"/>
          <w:iCs w:val="0"/>
          <w:caps w:val="0"/>
          <w:color w:val="404040"/>
          <w:spacing w:val="0"/>
          <w:kern w:val="0"/>
          <w:sz w:val="24"/>
          <w:szCs w:val="24"/>
          <w:lang w:val="en-US" w:eastAsia="zh-CN" w:bidi="ar"/>
        </w:rPr>
        <w:t>图像预处理是车道线检</w:t>
      </w:r>
      <w:r>
        <w:rPr>
          <w:rFonts w:hint="default" w:ascii="宋体" w:hAnsi="宋体" w:eastAsia="宋体" w:cs="宋体"/>
          <w:i w:val="0"/>
          <w:iCs w:val="0"/>
          <w:caps w:val="0"/>
          <w:color w:val="404040"/>
          <w:spacing w:val="0"/>
          <w:kern w:val="0"/>
          <w:sz w:val="24"/>
          <w:szCs w:val="24"/>
          <w:lang w:val="en-US" w:eastAsia="zh-CN" w:bidi="ar"/>
        </w:rPr>
        <w:t>测的基础步骤，对后续处理的效果有重要影响。首先需要将输入的彩色图像转换为灰度图像，这样可以减少数据维度，简化计算过程。然后使用高斯滤波器对图像进行平滑处理，高斯滤波通过对图像进行加权平均，可以有效地抑制图像中的高频噪声，同时保持图像的主要结构特征。高斯核的大小和标准差是重要的参数，需要根据图像特征进行调整。接下来使用Canny边缘检测算子提取图像中的边缘信息。Canny算子首先计算图像的梯度幅值和方向，然后通过非极大值抑制细化边缘，最后通过双阈值检测和边缘跟踪确定最终的边缘。这种多步骤的边缘检测方法可以得到连续且准确的边缘。</w:t>
      </w:r>
    </w:p>
    <w:p w14:paraId="2699AE63">
      <w:pPr>
        <w:pStyle w:val="4"/>
        <w:keepNext/>
        <w:keepLines/>
        <w:pageBreakBefore w:val="0"/>
        <w:widowControl w:val="0"/>
        <w:numPr>
          <w:numId w:val="0"/>
        </w:numPr>
        <w:kinsoku/>
        <w:wordWrap/>
        <w:overflowPunct/>
        <w:topLinePunct w:val="0"/>
        <w:autoSpaceDE/>
        <w:autoSpaceDN/>
        <w:bidi w:val="0"/>
        <w:adjustRightInd/>
        <w:snapToGrid/>
        <w:spacing w:before="0" w:after="0" w:line="360" w:lineRule="auto"/>
        <w:ind w:leftChars="0"/>
        <w:textAlignment w:val="auto"/>
        <w:rPr>
          <w:rFonts w:hint="default" w:ascii="黑体" w:hAnsi="黑体" w:eastAsia="黑体" w:cs="黑体"/>
          <w:b/>
          <w:bCs w:val="0"/>
          <w:sz w:val="28"/>
          <w:szCs w:val="28"/>
        </w:rPr>
      </w:pPr>
      <w:r>
        <w:rPr>
          <w:rFonts w:hint="eastAsia" w:ascii="黑体" w:hAnsi="黑体" w:eastAsia="黑体" w:cs="黑体"/>
          <w:b/>
          <w:bCs w:val="0"/>
          <w:sz w:val="28"/>
          <w:szCs w:val="28"/>
          <w:lang w:val="en-US" w:eastAsia="zh-CN"/>
        </w:rPr>
        <w:t>2.2</w:t>
      </w:r>
      <w:r>
        <w:rPr>
          <w:rFonts w:hint="default" w:ascii="黑体" w:hAnsi="黑体" w:eastAsia="黑体" w:cs="黑体"/>
          <w:b/>
          <w:bCs w:val="0"/>
          <w:sz w:val="28"/>
          <w:szCs w:val="28"/>
        </w:rPr>
        <w:t>形态学处理</w:t>
      </w:r>
    </w:p>
    <w:p w14:paraId="1B17335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在本实验中，主要使用膨胀和腐蚀这两种基本的形态学操作。膨胀操作使用结构元素对图像进行扫描，当结构元素的中心像素遇到目标像素时，结构元素覆盖的区域都被设为目标像素。这样可以扩大边缘区域，连接断裂的边缘线段。腐蚀操作则是膨胀的对偶操作，当结构元素完全位于目标区域内时，中心像素被保留为目标像素。腐蚀操作可以去除细小的噪声点和非车道线的边缘特征。通过合理设计结构元素的形状和大小，并结合膨胀和腐蚀操作，可以有效地增强车道线的边缘特征，同时抑制干扰信息。</w:t>
      </w:r>
    </w:p>
    <w:p w14:paraId="4BE1C629">
      <w:pPr>
        <w:pStyle w:val="4"/>
        <w:keepNext/>
        <w:keepLines/>
        <w:pageBreakBefore w:val="0"/>
        <w:widowControl w:val="0"/>
        <w:numPr>
          <w:numId w:val="0"/>
        </w:numPr>
        <w:kinsoku/>
        <w:wordWrap/>
        <w:overflowPunct/>
        <w:topLinePunct w:val="0"/>
        <w:autoSpaceDE/>
        <w:autoSpaceDN/>
        <w:bidi w:val="0"/>
        <w:adjustRightInd/>
        <w:snapToGrid/>
        <w:spacing w:before="0" w:after="0" w:line="360" w:lineRule="auto"/>
        <w:ind w:leftChars="0"/>
        <w:textAlignment w:val="auto"/>
        <w:rPr>
          <w:rFonts w:hint="default" w:ascii="黑体" w:hAnsi="黑体" w:eastAsia="黑体" w:cs="黑体"/>
          <w:b/>
          <w:bCs w:val="0"/>
          <w:sz w:val="28"/>
          <w:szCs w:val="28"/>
        </w:rPr>
      </w:pPr>
      <w:r>
        <w:rPr>
          <w:rFonts w:hint="eastAsia" w:ascii="黑体" w:hAnsi="黑体" w:eastAsia="黑体" w:cs="黑体"/>
          <w:b/>
          <w:bCs w:val="0"/>
          <w:sz w:val="28"/>
          <w:szCs w:val="28"/>
          <w:lang w:val="en-US" w:eastAsia="zh-CN"/>
        </w:rPr>
        <w:t>2.3</w:t>
      </w:r>
      <w:r>
        <w:rPr>
          <w:rFonts w:hint="default" w:ascii="黑体" w:hAnsi="黑体" w:eastAsia="黑体" w:cs="黑体"/>
          <w:b/>
          <w:bCs w:val="0"/>
          <w:sz w:val="28"/>
          <w:szCs w:val="28"/>
        </w:rPr>
        <w:t>霍夫变换原理</w:t>
      </w:r>
    </w:p>
    <w:p w14:paraId="4A9B76A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在图像空间中，一条直线可以用参数方程</w:t>
      </w:r>
      <m:oMath>
        <m:r>
          <m:rPr>
            <m:sty m:val="p"/>
          </m:rPr>
          <w:rPr>
            <w:rFonts w:hint="default" w:ascii="Cambria Math" w:hAnsi="Cambria Math" w:eastAsia="宋体" w:cs="宋体"/>
            <w:caps w:val="0"/>
            <w:color w:val="404040"/>
            <w:spacing w:val="0"/>
            <w:kern w:val="0"/>
            <w:sz w:val="24"/>
            <w:szCs w:val="24"/>
            <w:lang w:val="en-US" w:eastAsia="zh-CN" w:bidi="ar"/>
          </w:rPr>
          <m:t xml:space="preserve">ρ = x·cos(θ) </m:t>
        </m:r>
        <m:r>
          <m:rPr>
            <m:sty m:val="p"/>
          </m:rPr>
          <w:rPr>
            <w:rFonts w:hint="default" w:ascii="Cambria Math" w:hAnsi="Cambria Math" w:cs="宋体"/>
            <w:caps w:val="0"/>
            <w:color w:val="404040"/>
            <w:spacing w:val="0"/>
            <w:kern w:val="0"/>
            <w:sz w:val="24"/>
            <w:szCs w:val="24"/>
            <w:lang w:val="en-US" w:eastAsia="zh-CN" w:bidi="ar"/>
          </w:rPr>
          <m:t>+</m:t>
        </m:r>
        <m:r>
          <m:rPr>
            <m:sty m:val="p"/>
          </m:rPr>
          <w:rPr>
            <w:rFonts w:hint="default" w:ascii="Cambria Math" w:hAnsi="Cambria Math" w:eastAsia="宋体" w:cs="宋体"/>
            <w:caps w:val="0"/>
            <w:color w:val="404040"/>
            <w:spacing w:val="0"/>
            <w:kern w:val="0"/>
            <w:sz w:val="24"/>
            <w:szCs w:val="24"/>
            <w:lang w:val="en-US" w:eastAsia="zh-CN" w:bidi="ar"/>
          </w:rPr>
          <m:t xml:space="preserve"> y·sin(θ)</m:t>
        </m:r>
      </m:oMath>
      <w:r>
        <w:rPr>
          <w:rFonts w:hint="default" w:ascii="宋体" w:hAnsi="宋体" w:eastAsia="宋体" w:cs="宋体"/>
          <w:i w:val="0"/>
          <w:iCs w:val="0"/>
          <w:caps w:val="0"/>
          <w:color w:val="404040"/>
          <w:spacing w:val="0"/>
          <w:kern w:val="0"/>
          <w:sz w:val="24"/>
          <w:szCs w:val="24"/>
          <w:lang w:val="en-US" w:eastAsia="zh-CN" w:bidi="ar"/>
        </w:rPr>
        <w:t>表示，其中</w:t>
      </w:r>
      <m:oMath>
        <m:r>
          <m:rPr>
            <m:sty m:val="p"/>
          </m:rPr>
          <w:rPr>
            <w:rFonts w:hint="default" w:ascii="Cambria Math" w:hAnsi="Cambria Math" w:eastAsia="宋体" w:cs="宋体"/>
            <w:caps w:val="0"/>
            <w:color w:val="404040"/>
            <w:spacing w:val="0"/>
            <w:kern w:val="0"/>
            <w:sz w:val="24"/>
            <w:szCs w:val="24"/>
            <w:lang w:val="en-US" w:eastAsia="zh-CN" w:bidi="ar"/>
          </w:rPr>
          <m:t>ρ</m:t>
        </m:r>
      </m:oMath>
      <w:r>
        <w:rPr>
          <w:rFonts w:hint="default" w:ascii="宋体" w:hAnsi="宋体" w:eastAsia="宋体" w:cs="宋体"/>
          <w:i w:val="0"/>
          <w:iCs w:val="0"/>
          <w:caps w:val="0"/>
          <w:color w:val="404040"/>
          <w:spacing w:val="0"/>
          <w:kern w:val="0"/>
          <w:sz w:val="24"/>
          <w:szCs w:val="24"/>
          <w:lang w:val="en-US" w:eastAsia="zh-CN" w:bidi="ar"/>
        </w:rPr>
        <w:t>是直线到坐标原点的垂直距离，</w:t>
      </w:r>
      <w:r>
        <w:rPr>
          <w:rFonts w:hint="default" w:ascii="Cambria Math" w:hAnsi="Cambria Math" w:eastAsia="宋体" w:cs="宋体"/>
          <w:i w:val="0"/>
          <w:iCs w:val="0"/>
          <w:caps w:val="0"/>
          <w:color w:val="404040"/>
          <w:spacing w:val="0"/>
          <w:kern w:val="0"/>
          <w:sz w:val="24"/>
          <w:szCs w:val="24"/>
          <w:lang w:val="en-US" w:eastAsia="zh-CN" w:bidi="ar"/>
        </w:rPr>
        <w:t>θ</w:t>
      </w:r>
      <w:r>
        <w:rPr>
          <w:rFonts w:hint="default" w:ascii="宋体" w:hAnsi="宋体" w:eastAsia="宋体" w:cs="宋体"/>
          <w:i w:val="0"/>
          <w:iCs w:val="0"/>
          <w:caps w:val="0"/>
          <w:color w:val="404040"/>
          <w:spacing w:val="0"/>
          <w:kern w:val="0"/>
          <w:sz w:val="24"/>
          <w:szCs w:val="24"/>
          <w:lang w:val="en-US" w:eastAsia="zh-CN" w:bidi="ar"/>
        </w:rPr>
        <w:t>是垂线与</w:t>
      </w:r>
      <w:r>
        <w:rPr>
          <w:rFonts w:hint="default" w:ascii="Cambria Math" w:hAnsi="Cambria Math" w:eastAsia="宋体" w:cs="宋体"/>
          <w:i w:val="0"/>
          <w:iCs w:val="0"/>
          <w:caps w:val="0"/>
          <w:color w:val="404040"/>
          <w:spacing w:val="0"/>
          <w:kern w:val="0"/>
          <w:sz w:val="24"/>
          <w:szCs w:val="24"/>
          <w:lang w:val="en-US" w:eastAsia="zh-CN" w:bidi="ar"/>
        </w:rPr>
        <w:t>x</w:t>
      </w:r>
      <w:r>
        <w:rPr>
          <w:rFonts w:hint="default" w:ascii="宋体" w:hAnsi="宋体" w:eastAsia="宋体" w:cs="宋体"/>
          <w:i w:val="0"/>
          <w:iCs w:val="0"/>
          <w:caps w:val="0"/>
          <w:color w:val="404040"/>
          <w:spacing w:val="0"/>
          <w:kern w:val="0"/>
          <w:sz w:val="24"/>
          <w:szCs w:val="24"/>
          <w:lang w:val="en-US" w:eastAsia="zh-CN" w:bidi="ar"/>
        </w:rPr>
        <w:t>轴的夹角。对于图像中的每个边缘点</w:t>
      </w:r>
      <m:oMath>
        <m:r>
          <m:rPr>
            <m:sty m:val="p"/>
          </m:rPr>
          <w:rPr>
            <w:rFonts w:hint="default" w:ascii="Cambria Math" w:hAnsi="Cambria Math" w:eastAsia="宋体" w:cs="宋体"/>
            <w:caps w:val="0"/>
            <w:color w:val="404040"/>
            <w:spacing w:val="0"/>
            <w:kern w:val="0"/>
            <w:sz w:val="24"/>
            <w:szCs w:val="24"/>
            <w:lang w:val="en-US" w:eastAsia="zh-CN" w:bidi="ar"/>
          </w:rPr>
          <m:t>(x,y)</m:t>
        </m:r>
      </m:oMath>
      <w:r>
        <w:rPr>
          <w:rFonts w:hint="default" w:ascii="宋体" w:hAnsi="宋体" w:eastAsia="宋体" w:cs="宋体"/>
          <w:i w:val="0"/>
          <w:iCs w:val="0"/>
          <w:caps w:val="0"/>
          <w:color w:val="404040"/>
          <w:spacing w:val="0"/>
          <w:kern w:val="0"/>
          <w:sz w:val="24"/>
          <w:szCs w:val="24"/>
          <w:lang w:val="en-US" w:eastAsia="zh-CN" w:bidi="ar"/>
        </w:rPr>
        <w:t>，都可以在参数空间中绘制一条正弦曲线，表示经过该点的所有可能直线。当多个边缘点位于同一直线上时，它们在参数空间中的正弦曲线会在同一点相交。通过在参数空间中建立累加器数组，统计每个</w:t>
      </w:r>
      <w:r>
        <w:rPr>
          <w:rFonts w:hint="default" w:ascii="Cambria Math" w:hAnsi="Cambria Math" w:eastAsia="宋体" w:cs="宋体"/>
          <w:i w:val="0"/>
          <w:iCs w:val="0"/>
          <w:caps w:val="0"/>
          <w:color w:val="404040"/>
          <w:spacing w:val="0"/>
          <w:kern w:val="0"/>
          <w:sz w:val="24"/>
          <w:szCs w:val="24"/>
          <w:lang w:val="en-US" w:eastAsia="zh-CN" w:bidi="ar"/>
        </w:rPr>
        <w:t>(ρ,θ)</w:t>
      </w:r>
      <w:r>
        <w:rPr>
          <w:rFonts w:hint="default" w:ascii="宋体" w:hAnsi="宋体" w:eastAsia="宋体" w:cs="宋体"/>
          <w:i w:val="0"/>
          <w:iCs w:val="0"/>
          <w:caps w:val="0"/>
          <w:color w:val="404040"/>
          <w:spacing w:val="0"/>
          <w:kern w:val="0"/>
          <w:sz w:val="24"/>
          <w:szCs w:val="24"/>
          <w:lang w:val="en-US" w:eastAsia="zh-CN" w:bidi="ar"/>
        </w:rPr>
        <w:t>组合获得的投票数，可以找到参数空间中的局部最大值点，这些点对应图像中的主要直线。霍夫变换的优势在于它对噪声和部分遮挡具有较强的鲁棒性，能够有效地检测出图像中的直线结构。</w:t>
      </w:r>
    </w:p>
    <w:p w14:paraId="3308E7F2">
      <w:pPr>
        <w:pStyle w:val="4"/>
        <w:keepNext/>
        <w:keepLines/>
        <w:pageBreakBefore w:val="0"/>
        <w:widowControl w:val="0"/>
        <w:numPr>
          <w:ilvl w:val="1"/>
          <w:numId w:val="5"/>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bCs w:val="0"/>
          <w:sz w:val="28"/>
          <w:szCs w:val="28"/>
          <w:lang w:val="en-US" w:eastAsia="zh-CN"/>
        </w:rPr>
      </w:pPr>
      <w:r>
        <w:rPr>
          <w:rFonts w:hint="default" w:ascii="黑体" w:hAnsi="黑体" w:eastAsia="黑体" w:cs="黑体"/>
          <w:b/>
          <w:bCs w:val="0"/>
          <w:sz w:val="28"/>
          <w:szCs w:val="28"/>
        </w:rPr>
        <w:t>直线筛选与合并</w:t>
      </w:r>
    </w:p>
    <w:p w14:paraId="22BE5F9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404040"/>
          <w:spacing w:val="0"/>
          <w:kern w:val="0"/>
          <w:sz w:val="24"/>
          <w:szCs w:val="24"/>
          <w:lang w:val="en-US" w:eastAsia="zh-CN" w:bidi="ar"/>
        </w:rPr>
      </w:pPr>
      <w:r>
        <w:rPr>
          <w:rFonts w:hint="default" w:ascii="宋体" w:hAnsi="宋体" w:eastAsia="宋体" w:cs="宋体"/>
          <w:i w:val="0"/>
          <w:iCs w:val="0"/>
          <w:caps w:val="0"/>
          <w:color w:val="404040"/>
          <w:spacing w:val="0"/>
          <w:kern w:val="0"/>
          <w:sz w:val="24"/>
          <w:szCs w:val="24"/>
          <w:lang w:val="en-US" w:eastAsia="zh-CN" w:bidi="ar"/>
        </w:rPr>
        <w:t>直线筛选与合并是对霍夫变换检测结果进行后处理的重要步骤。由于霍夫变换可能检测到大量的直线，其中包括许多不属于车道线的直线，因此需要进行筛选。首先根据直线的斜率进行筛选，车道线通常具有特定的斜率范围，可以排除那些过于水平或垂直的直线。然后根据直线的长度进行筛选，过短的线段通常是噪声或无关的边缘。对于通过初步筛选的直线，需要进行合并处理。相近的直线可能来自同一条车道线的不同部分，通过计算直线之间的角度差和距离，可以将这些直线合并。合并时可以采用加权平均的方式，权重可以基于直线的长度或投票数。最后，将合并后的直线分为左右车道线，通过对每侧的直线进行平均或拟合，得到最终的车道线位置。这种多步骤的后处理可以显著提高车道线检测的准确性和可靠性。</w:t>
      </w:r>
    </w:p>
    <w:p w14:paraId="4008897D">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1" w:name="_Toc8113"/>
      <w:r>
        <w:rPr>
          <w:rFonts w:hint="eastAsia"/>
          <w:lang w:val="en-US" w:eastAsia="zh-CN"/>
        </w:rPr>
        <w:t>实验方法</w:t>
      </w:r>
      <w:bookmarkEnd w:id="11"/>
    </w:p>
    <w:p w14:paraId="4BF9C8E7">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rPr>
      </w:pPr>
      <w:r>
        <w:rPr>
          <w:rFonts w:ascii="宋体" w:hAnsi="宋体" w:eastAsia="宋体" w:cs="宋体"/>
          <w:sz w:val="24"/>
          <w:szCs w:val="24"/>
        </w:rPr>
        <w:t>整个实验流程主</w:t>
      </w:r>
      <w:r>
        <w:rPr>
          <w:rFonts w:hint="default" w:ascii="宋体" w:hAnsi="宋体" w:eastAsia="宋体" w:cs="宋体"/>
          <w:sz w:val="24"/>
          <w:szCs w:val="24"/>
        </w:rPr>
        <w:t>要分为四个关键阶段：图像预处理与形态学处理、霍夫变换实现、直线筛选与合并，以及结果可视化。通过这些步骤的有机结合，实现了从原始图像输入到最终车道线检测结果输出的完整处理流程。每个阶段都针对特定的处理目标，采用了相应的算法和优化策略，确保检测结果的准确性和可靠性。</w:t>
      </w:r>
    </w:p>
    <w:p w14:paraId="7C8A670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rPr>
      </w:pPr>
      <w:r>
        <w:drawing>
          <wp:inline distT="0" distB="0" distL="114300" distR="114300">
            <wp:extent cx="3625850" cy="3356610"/>
            <wp:effectExtent l="0" t="0" r="635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3625850" cy="3356610"/>
                    </a:xfrm>
                    <a:prstGeom prst="rect">
                      <a:avLst/>
                    </a:prstGeom>
                    <a:noFill/>
                    <a:ln>
                      <a:noFill/>
                    </a:ln>
                    <a:effectLst>
                      <a:softEdge rad="12700"/>
                    </a:effectLst>
                  </pic:spPr>
                </pic:pic>
              </a:graphicData>
            </a:graphic>
          </wp:inline>
        </w:drawing>
      </w:r>
    </w:p>
    <w:p w14:paraId="3DAB69B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图3-1 实验流程图</w:t>
      </w:r>
    </w:p>
    <w:p w14:paraId="14BB5072">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b/>
          <w:bCs w:val="0"/>
          <w:sz w:val="28"/>
          <w:szCs w:val="28"/>
          <w:lang w:val="en-US" w:eastAsia="zh-CN"/>
        </w:rPr>
      </w:pPr>
      <w:r>
        <w:rPr>
          <w:rFonts w:hint="eastAsia" w:ascii="黑体" w:hAnsi="黑体" w:eastAsia="黑体" w:cs="黑体"/>
          <w:b/>
          <w:bCs/>
          <w:kern w:val="2"/>
          <w:sz w:val="28"/>
          <w:szCs w:val="28"/>
          <w:lang w:val="en-US" w:eastAsia="zh-CN" w:bidi="ar-SA"/>
        </w:rPr>
        <w:t>3</w:t>
      </w:r>
      <w:r>
        <w:rPr>
          <w:rFonts w:hint="default" w:ascii="黑体" w:hAnsi="黑体" w:eastAsia="黑体" w:cs="黑体"/>
          <w:b/>
          <w:bCs/>
          <w:kern w:val="2"/>
          <w:sz w:val="28"/>
          <w:szCs w:val="28"/>
          <w:lang w:val="en-US" w:eastAsia="zh-CN" w:bidi="ar-SA"/>
        </w:rPr>
        <w:t>.1</w:t>
      </w:r>
      <w:r>
        <w:rPr>
          <w:rFonts w:hint="default" w:ascii="黑体" w:hAnsi="黑体" w:eastAsia="黑体" w:cs="黑体"/>
          <w:b/>
          <w:bCs w:val="0"/>
          <w:sz w:val="28"/>
          <w:szCs w:val="28"/>
        </w:rPr>
        <w:t>图像预处理</w:t>
      </w:r>
      <w:r>
        <w:rPr>
          <w:rFonts w:hint="eastAsia" w:ascii="黑体" w:hAnsi="黑体" w:eastAsia="黑体" w:cs="黑体"/>
          <w:b/>
          <w:bCs w:val="0"/>
          <w:sz w:val="28"/>
          <w:szCs w:val="28"/>
          <w:lang w:val="en-US" w:eastAsia="zh-CN"/>
        </w:rPr>
        <w:t>与形态学操作</w:t>
      </w:r>
    </w:p>
    <w:p w14:paraId="776EACAF">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本实验的第一阶段包括图像预处理和形态学处理两个密切相关的步骤。图像预处理阶段使用OpenCV库对输入图像进行基础处理。通过cv2.imread()函数读取输入的道路图像，考虑到车道线检测主要关注图像的结构特征而非颜色信息，使用cv2.cvtColor()函数将图像转换为灰度图像，这样可以降低数据维度并简化后续处理。为了减少图像中的噪声干扰，应用cv2.GaussianBlur()函数进行高斯模糊处理</w:t>
      </w:r>
      <w:r>
        <w:rPr>
          <w:rFonts w:hint="eastAsia" w:ascii="宋体" w:hAnsi="宋体" w:cs="宋体"/>
          <w:sz w:val="24"/>
          <w:szCs w:val="24"/>
          <w:lang w:val="en-US" w:eastAsia="zh-CN"/>
        </w:rPr>
        <w:t>并</w:t>
      </w:r>
      <w:r>
        <w:rPr>
          <w:rFonts w:ascii="宋体" w:hAnsi="宋体" w:eastAsia="宋体" w:cs="宋体"/>
          <w:sz w:val="24"/>
          <w:szCs w:val="24"/>
        </w:rPr>
        <w:t>使用cv2.Canny()函数进行边缘检测，通过设置低阈值50和高阈值150，可以有效地检测出图像中的显著边缘，同时抑制虚假边缘的产生。</w:t>
      </w:r>
    </w:p>
    <w:p w14:paraId="725808C0">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iCs w:val="0"/>
          <w:caps w:val="0"/>
          <w:color w:val="404040"/>
          <w:spacing w:val="0"/>
          <w:kern w:val="0"/>
          <w:sz w:val="24"/>
          <w:szCs w:val="24"/>
          <w:lang w:val="en-US" w:eastAsia="zh-CN" w:bidi="ar"/>
        </w:rPr>
      </w:pPr>
      <w:r>
        <w:rPr>
          <w:rFonts w:ascii="宋体" w:hAnsi="宋体" w:eastAsia="宋体" w:cs="宋体"/>
          <w:sz w:val="24"/>
          <w:szCs w:val="24"/>
        </w:rPr>
        <w:t>在获得边缘检测结果后，立即进行形态学处理以优化边缘特征。使用numpy库创建一个3×3的矩形结构元素，这个结构元素由全1矩阵组成，作为形态学操作的基本单元。膨胀操作使用cv2.dilate()函数实现，设置迭代次数为10，这样可以有效地扩展边缘区域，连接由于噪声或光照变化导致的边缘断裂。膨胀操作的本质是取结构元素覆盖区域内的最大值，因此可以填充边缘周围的空隙。随后的腐蚀操作使用cv2.erode()函数，迭代次数设为20，用于去除噪声点和细小的非车道线边缘特征。腐蚀操作取结构元素覆盖区域的最小值，可以有效地消除孤立的噪声点。最后使用cv2.subtract()函数计算原始边缘图像与腐蚀结果的差异，这一步可以突出显示主要的边缘特征，同时抑制背景噪声。这种差异化处理的结果为后续的霍夫变换提供了更清晰的输入图像。预处理和形态学处理的组合不仅提高了边缘检测的质量，也为后续的车道线检测奠定了良好的基础。通过这些处理步骤，我们可以有效地突出图像中的车道线特征，同时抑制其他干扰信息，提高后续霍夫变换的准确性。</w:t>
      </w:r>
    </w:p>
    <w:p w14:paraId="1AB9023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i w:val="0"/>
          <w:iCs w:val="0"/>
          <w:caps w:val="0"/>
          <w:color w:val="404040"/>
          <w:spacing w:val="0"/>
          <w:kern w:val="0"/>
          <w:sz w:val="24"/>
          <w:szCs w:val="24"/>
          <w:lang w:val="en-US" w:eastAsia="zh-CN" w:bidi="ar"/>
        </w:rPr>
      </w:pPr>
      <w:r>
        <w:drawing>
          <wp:inline distT="0" distB="0" distL="114300" distR="114300">
            <wp:extent cx="3956050" cy="2438400"/>
            <wp:effectExtent l="93345" t="65405" r="103505" b="869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956050" cy="243840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464D84B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ascii="宋体" w:hAnsi="宋体" w:cs="宋体"/>
          <w:i w:val="0"/>
          <w:iCs w:val="0"/>
          <w:caps w:val="0"/>
          <w:color w:val="404040"/>
          <w:spacing w:val="0"/>
          <w:kern w:val="0"/>
          <w:sz w:val="24"/>
          <w:szCs w:val="24"/>
          <w:lang w:val="en-US" w:eastAsia="zh-CN" w:bidi="ar"/>
        </w:rPr>
        <w:t>图3-2 图像预处理与形态学操作</w:t>
      </w:r>
    </w:p>
    <w:p w14:paraId="1CD8F228">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cs="宋体"/>
          <w:b/>
          <w:bCs/>
          <w:kern w:val="2"/>
          <w:sz w:val="24"/>
          <w:szCs w:val="24"/>
          <w:lang w:val="en-US" w:eastAsia="zh-CN" w:bidi="ar-SA"/>
        </w:rPr>
        <w:t>3</w:t>
      </w:r>
      <w:r>
        <w:rPr>
          <w:rFonts w:hint="default" w:ascii="宋体" w:hAnsi="宋体" w:eastAsia="宋体" w:cs="宋体"/>
          <w:b/>
          <w:bCs/>
          <w:kern w:val="2"/>
          <w:sz w:val="24"/>
          <w:szCs w:val="24"/>
          <w:lang w:val="en-US" w:eastAsia="zh-CN" w:bidi="ar-SA"/>
        </w:rPr>
        <w:t>.2</w:t>
      </w:r>
      <w:r>
        <w:rPr>
          <w:rFonts w:hint="default" w:ascii="黑体" w:hAnsi="黑体" w:eastAsia="黑体" w:cs="黑体"/>
          <w:b/>
          <w:bCs w:val="0"/>
          <w:sz w:val="28"/>
          <w:szCs w:val="28"/>
        </w:rPr>
        <w:t>霍夫变换原理</w:t>
      </w:r>
    </w:p>
    <w:p w14:paraId="0E1605E8">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霍夫变换的实现是本实验中最核心的部分，采用了参数空间投票的方式来检测直线。首先获取差异化处理后图像的尺寸信息，并计算可能的最大半径值，这个值通过图像宽度和高度的平方和开方得到，确保能够覆盖图像中任意位置的直线。</w:t>
      </w:r>
      <w:r>
        <w:rPr>
          <w:rFonts w:hint="eastAsia" w:ascii="宋体" w:hAnsi="宋体" w:cs="宋体"/>
          <w:sz w:val="24"/>
          <w:szCs w:val="24"/>
          <w:lang w:val="en-US" w:eastAsia="zh-CN"/>
        </w:rPr>
        <w:t>同时</w:t>
      </w:r>
      <w:r>
        <w:rPr>
          <w:rFonts w:hint="eastAsia" w:ascii="宋体" w:hAnsi="宋体" w:eastAsia="宋体" w:cs="宋体"/>
          <w:sz w:val="24"/>
          <w:szCs w:val="24"/>
          <w:lang w:val="en-US" w:eastAsia="zh-CN"/>
        </w:rPr>
        <w:t>初始化一个二维累加器数组，其大小为</w:t>
      </w:r>
      <w:r>
        <w:rPr>
          <w:rFonts w:hint="eastAsia" w:ascii="Cambria Math" w:hAnsi="Cambria Math" w:eastAsia="宋体" w:cs="宋体"/>
          <w:kern w:val="2"/>
          <w:sz w:val="24"/>
          <w:szCs w:val="24"/>
          <w:lang w:val="en-US" w:eastAsia="zh-CN" w:bidi="ar-SA"/>
        </w:rPr>
        <w:t>(2 * r_max, 180)</w:t>
      </w:r>
      <w:r>
        <w:rPr>
          <w:rFonts w:hint="eastAsia" w:ascii="宋体" w:hAnsi="宋体" w:eastAsia="宋体" w:cs="宋体"/>
          <w:sz w:val="24"/>
          <w:szCs w:val="24"/>
          <w:lang w:val="en-US" w:eastAsia="zh-CN"/>
        </w:rPr>
        <w:t>，用于存储参数空间中的投票结果。数组的第一维表示距离参数</w:t>
      </w:r>
      <m:oMath>
        <m:r>
          <m:rPr>
            <m:sty m:val="p"/>
          </m:rPr>
          <w:rPr>
            <w:rFonts w:ascii="Cambria Math" w:hAnsi="Cambria Math" w:cs="宋体"/>
            <w:sz w:val="24"/>
            <w:szCs w:val="24"/>
            <w:lang w:val="en-US"/>
          </w:rPr>
          <m:t>ρ</m:t>
        </m:r>
      </m:oMath>
      <w:r>
        <w:rPr>
          <w:rFonts w:hint="eastAsia" w:ascii="宋体" w:hAnsi="宋体" w:eastAsia="宋体" w:cs="宋体"/>
          <w:sz w:val="24"/>
          <w:szCs w:val="24"/>
          <w:lang w:val="en-US" w:eastAsia="zh-CN"/>
        </w:rPr>
        <w:t>，考虑到</w:t>
      </w:r>
      <m:oMath>
        <m:r>
          <m:rPr>
            <m:sty m:val="p"/>
          </m:rPr>
          <w:rPr>
            <w:rFonts w:ascii="Cambria Math" w:hAnsi="Cambria Math" w:cs="宋体"/>
            <w:sz w:val="24"/>
            <w:szCs w:val="24"/>
            <w:lang w:val="en-US"/>
          </w:rPr>
          <m:t>ρ</m:t>
        </m:r>
      </m:oMath>
      <w:r>
        <w:rPr>
          <w:rFonts w:hint="eastAsia" w:ascii="宋体" w:hAnsi="宋体" w:eastAsia="宋体" w:cs="宋体"/>
          <w:sz w:val="24"/>
          <w:szCs w:val="24"/>
          <w:lang w:val="en-US" w:eastAsia="zh-CN"/>
        </w:rPr>
        <w:t>可能为负值，因此大小设为最大半径值的两倍；第二维表示角度参数</w:t>
      </w:r>
      <m:oMath>
        <m:r>
          <m:rPr>
            <m:sty m:val="p"/>
          </m:rPr>
          <w:rPr>
            <w:rFonts w:ascii="Cambria Math" w:hAnsi="Cambria Math" w:cs="宋体"/>
            <w:sz w:val="24"/>
            <w:szCs w:val="24"/>
            <w:lang w:val="en-US"/>
          </w:rPr>
          <m:t>θ</m:t>
        </m:r>
      </m:oMath>
      <w:r>
        <w:rPr>
          <w:rFonts w:hint="eastAsia" w:ascii="宋体" w:hAnsi="宋体" w:eastAsia="宋体" w:cs="宋体"/>
          <w:sz w:val="24"/>
          <w:szCs w:val="24"/>
          <w:lang w:val="en-US" w:eastAsia="zh-CN"/>
        </w:rPr>
        <w:t>，范围从0到179度。</w:t>
      </w:r>
    </w:p>
    <w:p w14:paraId="4A0DBE2D">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在投票过程中，遍历图像中的每个边缘点，对于每个点，在0到179度范围内计算所有可能的直线参数。通过公式</w:t>
      </w:r>
      <m:oMath>
        <m:r>
          <m:rPr>
            <m:sty m:val="p"/>
          </m:rPr>
          <w:rPr>
            <w:rFonts w:hint="eastAsia" w:ascii="Cambria Math" w:hAnsi="Cambria Math" w:eastAsia="宋体" w:cs="宋体"/>
            <w:kern w:val="2"/>
            <w:sz w:val="24"/>
            <w:szCs w:val="24"/>
            <w:lang w:val="en-US" w:eastAsia="zh-CN" w:bidi="ar-SA"/>
          </w:rPr>
          <m:t>r = x·cos(</m:t>
        </m:r>
        <m:r>
          <m:rPr>
            <m:sty m:val="p"/>
          </m:rPr>
          <w:rPr>
            <w:rFonts w:ascii="Cambria Math" w:hAnsi="Cambria Math" w:cs="宋体"/>
            <w:sz w:val="24"/>
            <w:szCs w:val="24"/>
            <w:lang w:val="en-US"/>
          </w:rPr>
          <m:t>θ</m:t>
        </m:r>
        <m:r>
          <m:rPr>
            <m:sty m:val="p"/>
          </m:rPr>
          <w:rPr>
            <w:rFonts w:hint="eastAsia" w:ascii="Cambria Math" w:hAnsi="Cambria Math" w:eastAsia="宋体" w:cs="宋体"/>
            <w:kern w:val="2"/>
            <w:sz w:val="24"/>
            <w:szCs w:val="24"/>
            <w:lang w:val="en-US" w:eastAsia="zh-CN" w:bidi="ar-SA"/>
          </w:rPr>
          <m:t>) + y·sin(</m:t>
        </m:r>
        <m:r>
          <m:rPr>
            <m:sty m:val="p"/>
          </m:rPr>
          <w:rPr>
            <w:rFonts w:ascii="Cambria Math" w:hAnsi="Cambria Math" w:cs="宋体"/>
            <w:sz w:val="24"/>
            <w:szCs w:val="24"/>
            <w:lang w:val="en-US"/>
          </w:rPr>
          <m:t>θ</m:t>
        </m:r>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sz w:val="24"/>
          <w:szCs w:val="24"/>
          <w:lang w:val="en-US" w:eastAsia="zh-CN"/>
        </w:rPr>
        <w:t>计算每个角度对应的距离值，并在累加器相应位置增加计数。为了处理负的距离值，在存储时将计算得到的</w:t>
      </w:r>
      <w:r>
        <w:rPr>
          <w:rFonts w:hint="eastAsia" w:ascii="Cambria Math" w:hAnsi="Cambria Math" w:eastAsia="宋体" w:cs="宋体"/>
          <w:kern w:val="2"/>
          <w:sz w:val="24"/>
          <w:szCs w:val="24"/>
          <w:lang w:val="en-US" w:eastAsia="zh-CN" w:bidi="ar-SA"/>
        </w:rPr>
        <w:t>r</w:t>
      </w:r>
      <w:r>
        <w:rPr>
          <w:rFonts w:hint="eastAsia" w:ascii="宋体" w:hAnsi="宋体" w:eastAsia="宋体" w:cs="宋体"/>
          <w:sz w:val="24"/>
          <w:szCs w:val="24"/>
          <w:lang w:val="en-US" w:eastAsia="zh-CN"/>
        </w:rPr>
        <w:t>值加上</w:t>
      </w:r>
      <w:r>
        <w:rPr>
          <w:rFonts w:hint="eastAsia" w:ascii="Cambria Math" w:hAnsi="Cambria Math" w:eastAsia="宋体" w:cs="宋体"/>
          <w:kern w:val="2"/>
          <w:sz w:val="24"/>
          <w:szCs w:val="24"/>
          <w:lang w:val="en-US" w:eastAsia="zh-CN" w:bidi="ar-SA"/>
        </w:rPr>
        <w:t>r_max</w:t>
      </w:r>
      <w:r>
        <w:rPr>
          <w:rFonts w:hint="eastAsia" w:ascii="宋体" w:hAnsi="宋体" w:eastAsia="宋体" w:cs="宋体"/>
          <w:sz w:val="24"/>
          <w:szCs w:val="24"/>
          <w:lang w:val="en-US" w:eastAsia="zh-CN"/>
        </w:rPr>
        <w:t>进行偏移。设置阈值100用于过滤投票数较少的直线，只保留得票数超过阈值的参数组合</w:t>
      </w:r>
      <w:r>
        <w:rPr>
          <w:rFonts w:hint="eastAsia" w:ascii="宋体" w:hAnsi="宋体" w:cs="宋体"/>
          <w:sz w:val="24"/>
          <w:szCs w:val="24"/>
          <w:lang w:val="en-US" w:eastAsia="zh-CN"/>
        </w:rPr>
        <w:t>并将这些筛选出来的组合存放在列表中</w:t>
      </w:r>
      <w:r>
        <w:rPr>
          <w:rFonts w:hint="eastAsia" w:ascii="宋体" w:hAnsi="宋体" w:eastAsia="宋体" w:cs="宋体"/>
          <w:sz w:val="24"/>
          <w:szCs w:val="24"/>
          <w:lang w:val="en-US" w:eastAsia="zh-CN"/>
        </w:rPr>
        <w:t>，这些参数对应图像中的主要直线特征。对于每个超过阈值的位置，将参数转换回笛卡尔坐标系，计算直线的端点坐标，并使用cv2.line()函数在原图上绘制检测到的直线。</w:t>
      </w:r>
    </w:p>
    <w:p w14:paraId="289357F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drawing>
          <wp:inline distT="0" distB="0" distL="114300" distR="114300">
            <wp:extent cx="3479800" cy="2221230"/>
            <wp:effectExtent l="88265" t="62865" r="89535" b="781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479800" cy="222123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48A8B7D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图3-3 霍夫变化投票函数</w:t>
      </w:r>
    </w:p>
    <w:p w14:paraId="201C02DF">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b/>
          <w:bCs w:val="0"/>
          <w:sz w:val="28"/>
          <w:szCs w:val="28"/>
          <w:lang w:val="en-US" w:eastAsia="zh-CN"/>
        </w:rPr>
      </w:pPr>
      <w:r>
        <w:rPr>
          <w:rFonts w:hint="eastAsia" w:ascii="黑体" w:hAnsi="黑体" w:eastAsia="黑体" w:cs="黑体"/>
          <w:b/>
          <w:bCs/>
          <w:kern w:val="2"/>
          <w:sz w:val="28"/>
          <w:szCs w:val="28"/>
          <w:lang w:val="en-US" w:eastAsia="zh-CN" w:bidi="ar-SA"/>
        </w:rPr>
        <w:t>3</w:t>
      </w:r>
      <w:r>
        <w:rPr>
          <w:rFonts w:hint="default" w:ascii="黑体" w:hAnsi="黑体" w:eastAsia="黑体" w:cs="黑体"/>
          <w:b/>
          <w:bCs/>
          <w:kern w:val="2"/>
          <w:sz w:val="28"/>
          <w:szCs w:val="28"/>
          <w:lang w:val="en-US" w:eastAsia="zh-CN" w:bidi="ar-SA"/>
        </w:rPr>
        <w:t>.3</w:t>
      </w:r>
      <w:r>
        <w:rPr>
          <w:rFonts w:hint="default" w:ascii="黑体" w:hAnsi="黑体" w:eastAsia="黑体" w:cs="黑体"/>
          <w:b/>
          <w:bCs w:val="0"/>
          <w:sz w:val="28"/>
          <w:szCs w:val="28"/>
        </w:rPr>
        <w:t>直线筛选与合并</w:t>
      </w:r>
    </w:p>
    <w:p w14:paraId="5D15CF98">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直线</w:t>
      </w:r>
      <w:r>
        <w:rPr>
          <w:rFonts w:hint="default" w:ascii="宋体" w:hAnsi="宋体" w:eastAsia="宋体" w:cs="宋体"/>
          <w:sz w:val="24"/>
          <w:szCs w:val="24"/>
          <w:lang w:val="en-US" w:eastAsia="zh-CN"/>
        </w:rPr>
        <w:t>筛选与合并阶段</w:t>
      </w:r>
      <w:r>
        <w:rPr>
          <w:rFonts w:hint="eastAsia" w:ascii="宋体" w:hAnsi="宋体" w:cs="宋体"/>
          <w:sz w:val="24"/>
          <w:szCs w:val="24"/>
          <w:lang w:val="en-US" w:eastAsia="zh-CN"/>
        </w:rPr>
        <w:t>设计</w:t>
      </w:r>
      <w:r>
        <w:rPr>
          <w:rFonts w:hint="default" w:ascii="宋体" w:hAnsi="宋体" w:eastAsia="宋体" w:cs="宋体"/>
          <w:sz w:val="24"/>
          <w:szCs w:val="24"/>
          <w:lang w:val="en-US" w:eastAsia="zh-CN"/>
        </w:rPr>
        <w:t>了一个专门的merge_lines函数来优化霍夫变换的检测结果。该函数接受两个重要参数：角度阈值（angle_threshold）设置为20度，用于判断两条直线是否具有相似的方向；距离阈值（distance_threshold）设置为30像素，用于判断两条直线是否足够接近。函数的处理流程是遍历所有检测到的直线，对于每条直线，计算其与已保存直线的角度差和距离。角度差通过计算两条直线的斜率，然后使用反正切函数得到角度值；距离则通过点到直线的距离公式计算。当两条直线的角度差小于阈值且距离小于阈值时，认为它们属于同一条车道线，应该被合并。合并操作通过取两条直线端点的最小和最大坐标值来创建一条新的直线，这样可以得到一条更长、更准确的车道线。这种合并策略可以有效地减少重复检测的直线，提高车道线检测的准确性。</w:t>
      </w:r>
    </w:p>
    <w:p w14:paraId="338632E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3417570" cy="1967865"/>
            <wp:effectExtent l="87630" t="60325" r="88900" b="800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3417570" cy="1967865"/>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0BA0355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图3-4 合并直线代码</w:t>
      </w:r>
    </w:p>
    <w:p w14:paraId="7236E684">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2" w:name="_Toc5461"/>
      <w:r>
        <w:rPr>
          <w:rFonts w:hint="eastAsia"/>
          <w:lang w:val="en-US" w:eastAsia="zh-CN"/>
        </w:rPr>
        <w:t>实验结果</w:t>
      </w:r>
      <w:bookmarkEnd w:id="12"/>
    </w:p>
    <w:p w14:paraId="0FA92F4F">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本实验对校园道路图像进行了车道线检测，通过多个处理步骤获得了良好的检测效果。实验结果如图4-1所示，包含了从边缘检测到最终车道线标注的完整处理过程。</w:t>
      </w:r>
    </w:p>
    <w:p w14:paraId="7AAD872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22520" cy="3107055"/>
            <wp:effectExtent l="0" t="0" r="5080" b="4445"/>
            <wp:docPr id="10" name="图片 10" descr="process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ocess_results"/>
                    <pic:cNvPicPr>
                      <a:picLocks noChangeAspect="1"/>
                    </pic:cNvPicPr>
                  </pic:nvPicPr>
                  <pic:blipFill>
                    <a:blip r:embed="rId19"/>
                    <a:stretch>
                      <a:fillRect/>
                    </a:stretch>
                  </pic:blipFill>
                  <pic:spPr>
                    <a:xfrm>
                      <a:off x="0" y="0"/>
                      <a:ext cx="4922520" cy="3107055"/>
                    </a:xfrm>
                    <a:prstGeom prst="rect">
                      <a:avLst/>
                    </a:prstGeom>
                    <a:noFill/>
                    <a:ln>
                      <a:noFill/>
                    </a:ln>
                    <a:effectLst>
                      <a:softEdge rad="12700"/>
                    </a:effectLst>
                  </pic:spPr>
                </pic:pic>
              </a:graphicData>
            </a:graphic>
          </wp:inline>
        </w:drawing>
      </w:r>
    </w:p>
    <w:p w14:paraId="061BC5C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图4-1 直线检测各步骤结果</w:t>
      </w:r>
    </w:p>
    <w:p w14:paraId="0BC632E6">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图4-1(a)的边缘检测结果可以观察到，Canny边缘检测器成功提取出了图像中的主要边缘特征，道路的车道线边缘被清晰地检测出来，边缘连续性较好。然而，图像中也包含了大量环境噪声，如树木、建筑物的边缘等干扰信息。由于光照和阴影的影响，部分车道线的边缘存在断裂现象，这促使我们采用后续的形态学处理来改善检测效果。</w:t>
      </w:r>
    </w:p>
    <w:p w14:paraId="4FE30EC6">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形态学处理和差异化处理是本实验中的关键步骤。形态学处理采用膨胀和腐蚀操作（图4-1(b)和(c)），其原理是利用结构元素对图像进行局部特征提取。膨胀操作通过扩展边缘区域，能够连接由于光照不均、阴影或噪声导致的边缘断裂，这对于保持车道线的连续性至关重要。腐蚀操作则通过收缩区域来去除细小的噪声点，保留主要的结构特征。如果缺少膨胀腐蚀步骤，大量的环境噪声将会干扰霍夫变换，产生大量虚假的直线检测结果</w:t>
      </w:r>
      <w:r>
        <w:rPr>
          <w:rFonts w:hint="eastAsia" w:ascii="宋体" w:hAnsi="宋体" w:cs="宋体"/>
          <w:sz w:val="24"/>
          <w:szCs w:val="24"/>
          <w:lang w:val="en-US" w:eastAsia="zh-CN"/>
        </w:rPr>
        <w:t>，同时</w:t>
      </w:r>
      <w:r>
        <w:rPr>
          <w:rFonts w:hint="default" w:ascii="宋体" w:hAnsi="宋体" w:eastAsia="宋体" w:cs="宋体"/>
          <w:sz w:val="24"/>
          <w:szCs w:val="24"/>
          <w:lang w:val="en-US" w:eastAsia="zh-CN"/>
        </w:rPr>
        <w:t>断裂的边缘将导致后续霍夫变换无法正确检测完整的直线</w:t>
      </w:r>
      <w:r>
        <w:rPr>
          <w:rFonts w:hint="eastAsia" w:ascii="宋体" w:hAnsi="宋体" w:cs="宋体"/>
          <w:sz w:val="24"/>
          <w:szCs w:val="24"/>
          <w:lang w:val="en-US" w:eastAsia="zh-CN"/>
        </w:rPr>
        <w:t>如图4-2所示</w:t>
      </w:r>
      <w:r>
        <w:rPr>
          <w:rFonts w:hint="default" w:ascii="宋体" w:hAnsi="宋体" w:eastAsia="宋体" w:cs="宋体"/>
          <w:sz w:val="24"/>
          <w:szCs w:val="24"/>
          <w:lang w:val="en-US" w:eastAsia="zh-CN"/>
        </w:rPr>
        <w:t>。</w:t>
      </w:r>
    </w:p>
    <w:p w14:paraId="0703C07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30295" cy="2849245"/>
            <wp:effectExtent l="0" t="0" r="1905" b="8255"/>
            <wp:docPr id="17" name="图片 17" descr="only_edges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nly_edges_result"/>
                    <pic:cNvPicPr>
                      <a:picLocks noChangeAspect="1"/>
                    </pic:cNvPicPr>
                  </pic:nvPicPr>
                  <pic:blipFill>
                    <a:blip r:embed="rId20"/>
                    <a:stretch>
                      <a:fillRect/>
                    </a:stretch>
                  </pic:blipFill>
                  <pic:spPr>
                    <a:xfrm>
                      <a:off x="0" y="0"/>
                      <a:ext cx="3630295" cy="2849245"/>
                    </a:xfrm>
                    <a:prstGeom prst="rect">
                      <a:avLst/>
                    </a:prstGeom>
                    <a:noFill/>
                    <a:ln>
                      <a:noFill/>
                    </a:ln>
                    <a:effectLst>
                      <a:softEdge rad="12700"/>
                    </a:effectLst>
                  </pic:spPr>
                </pic:pic>
              </a:graphicData>
            </a:graphic>
          </wp:inline>
        </w:drawing>
      </w:r>
    </w:p>
    <w:p w14:paraId="7B1E057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图4-2 不使用形态学操作的结果</w:t>
      </w:r>
    </w:p>
    <w:p w14:paraId="216F0F2C">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差异化处理（图4-1(d)）是在形态学处理基础上的创新，其原理是利用原始边缘图像与腐蚀结果的差异来突出真实的车道线特征。这种处理方式特别有效，因为车道线通常具有较强的边缘响应，而噪声和背景特征在腐蚀后会显著减弱。通过差异化处理，我们可以进一步增强车道线的特征，同时抑制背景噪声。如果不进行差异化处理，直接使用形态学处理的结果，可能会保留过多的背景信息，导致霍夫变换在检测直线时出现大量误检</w:t>
      </w:r>
      <w:r>
        <w:rPr>
          <w:rFonts w:hint="eastAsia" w:ascii="宋体" w:hAnsi="宋体" w:cs="宋体"/>
          <w:sz w:val="24"/>
          <w:szCs w:val="24"/>
          <w:lang w:val="en-US" w:eastAsia="zh-CN"/>
        </w:rPr>
        <w:t>如图4-3所示</w:t>
      </w:r>
      <w:r>
        <w:rPr>
          <w:rFonts w:hint="default" w:ascii="宋体" w:hAnsi="宋体" w:eastAsia="宋体" w:cs="宋体"/>
          <w:sz w:val="24"/>
          <w:szCs w:val="24"/>
          <w:lang w:val="en-US" w:eastAsia="zh-CN"/>
        </w:rPr>
        <w:t>。</w:t>
      </w:r>
    </w:p>
    <w:p w14:paraId="6E3F6BC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586480" cy="2815590"/>
            <wp:effectExtent l="0" t="0" r="7620" b="3810"/>
            <wp:docPr id="18" name="图片 18" descr="no_differenc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no_difference_result"/>
                    <pic:cNvPicPr>
                      <a:picLocks noChangeAspect="1"/>
                    </pic:cNvPicPr>
                  </pic:nvPicPr>
                  <pic:blipFill>
                    <a:blip r:embed="rId21"/>
                    <a:stretch>
                      <a:fillRect/>
                    </a:stretch>
                  </pic:blipFill>
                  <pic:spPr>
                    <a:xfrm>
                      <a:off x="0" y="0"/>
                      <a:ext cx="3586480" cy="2815590"/>
                    </a:xfrm>
                    <a:prstGeom prst="rect">
                      <a:avLst/>
                    </a:prstGeom>
                    <a:noFill/>
                    <a:ln>
                      <a:noFill/>
                    </a:ln>
                    <a:effectLst>
                      <a:softEdge rad="12700"/>
                    </a:effectLst>
                  </pic:spPr>
                </pic:pic>
              </a:graphicData>
            </a:graphic>
          </wp:inline>
        </w:drawing>
      </w:r>
    </w:p>
    <w:p w14:paraId="2599F7B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图4-3 不使用差异化操作</w:t>
      </w:r>
    </w:p>
    <w:p w14:paraId="30225DFA">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终的检测结果如图4-1(e)所示，通过霍夫变换检测并经过筛选合并后的车道线（以绿色线条标注）准确地标示出了道路的边界。即使在存在树木阴影和复杂背景的情况下，算法仍能保持稳定的检测效果。检测出的车道线与实际道路标线具有很高的吻合度，没有出现重复检测的情况，这证明了形态学处理和差异化处理的有效性。特别是在处理复杂场景时，这些步骤的组合显著提高了算法的鲁棒性，使车道线检测更加准确和可靠。</w:t>
      </w:r>
    </w:p>
    <w:p w14:paraId="2903E574">
      <w:pPr>
        <w:pStyle w:val="3"/>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3" w:name="_Toc32654"/>
      <w:r>
        <w:rPr>
          <w:rFonts w:hint="eastAsia"/>
          <w:lang w:val="en-US" w:eastAsia="zh-CN"/>
        </w:rPr>
        <w:t>实验体会</w:t>
      </w:r>
      <w:bookmarkEnd w:id="13"/>
    </w:p>
    <w:p w14:paraId="14178D4B">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本次车道线检测实验，我深入理解了图像处理中从基础预处理到特征提取的完整流程，特别是在实现过程中体会到了算法选择和参数调优的重要性。在实验初期，仅使用简单的边缘检测就发现结果并不理想，这促使我思考如何通过多个处理步骤的组合来提升检测效果。</w:t>
      </w:r>
    </w:p>
    <w:p w14:paraId="5694CE20">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在实现形态学处理时，我认识到了膨胀和腐蚀这些基本操作在实际应用中</w:t>
      </w:r>
      <w:r>
        <w:rPr>
          <w:rFonts w:hint="eastAsia" w:ascii="宋体" w:hAnsi="宋体" w:cs="宋体"/>
          <w:sz w:val="24"/>
          <w:szCs w:val="24"/>
          <w:lang w:val="en-US" w:eastAsia="zh-CN"/>
        </w:rPr>
        <w:t>对于二值图像噪声的巨大作用</w:t>
      </w:r>
      <w:r>
        <w:rPr>
          <w:rFonts w:hint="default" w:ascii="宋体" w:hAnsi="宋体" w:eastAsia="宋体" w:cs="宋体"/>
          <w:sz w:val="24"/>
          <w:szCs w:val="24"/>
          <w:lang w:val="en-US" w:eastAsia="zh-CN"/>
        </w:rPr>
        <w:t>，它们不仅能够有效地处理图像噪声，还能弥补由于光照不均导致的边缘断裂问题。通过观察形态学处理的结果，发现</w:t>
      </w:r>
      <w:r>
        <w:rPr>
          <w:rFonts w:hint="eastAsia" w:ascii="宋体" w:hAnsi="宋体" w:cs="宋体"/>
          <w:sz w:val="24"/>
          <w:szCs w:val="24"/>
          <w:lang w:val="en-US" w:eastAsia="zh-CN"/>
        </w:rPr>
        <w:t>在膨胀腐蚀后的图像与原边缘检测的二值图像相比，在原图具有大量噪声的地方经过形态学处理后转为了白色的一整块连通区域，而相对较细的直线部分则是转为了背景，所以</w:t>
      </w:r>
      <w:r>
        <w:rPr>
          <w:rFonts w:hint="default" w:ascii="宋体" w:hAnsi="宋体" w:eastAsia="宋体" w:cs="宋体"/>
          <w:sz w:val="24"/>
          <w:szCs w:val="24"/>
          <w:lang w:val="en-US" w:eastAsia="zh-CN"/>
        </w:rPr>
        <w:t>利用原始边缘图像与</w:t>
      </w:r>
      <w:r>
        <w:rPr>
          <w:rFonts w:hint="eastAsia" w:ascii="宋体" w:hAnsi="宋体" w:cs="宋体"/>
          <w:sz w:val="24"/>
          <w:szCs w:val="24"/>
          <w:lang w:val="en-US" w:eastAsia="zh-CN"/>
        </w:rPr>
        <w:t>膨胀</w:t>
      </w:r>
      <w:r>
        <w:rPr>
          <w:rFonts w:hint="default" w:ascii="宋体" w:hAnsi="宋体" w:eastAsia="宋体" w:cs="宋体"/>
          <w:sz w:val="24"/>
          <w:szCs w:val="24"/>
          <w:lang w:val="en-US" w:eastAsia="zh-CN"/>
        </w:rPr>
        <w:t>腐蚀结果的差异可以更好地突出车道线特征</w:t>
      </w:r>
      <w:r>
        <w:rPr>
          <w:rFonts w:hint="eastAsia" w:ascii="宋体" w:hAnsi="宋体" w:cs="宋体"/>
          <w:sz w:val="24"/>
          <w:szCs w:val="24"/>
          <w:lang w:val="en-US" w:eastAsia="zh-CN"/>
        </w:rPr>
        <w:t>并消除了大量的噪声，虽然图像中仍是有部分噪声，但是在后续可以通过对投票结果进行阈值化处理的方式筛除这些点可能产生的直线</w:t>
      </w:r>
      <w:r>
        <w:rPr>
          <w:rFonts w:hint="default" w:ascii="宋体" w:hAnsi="宋体" w:eastAsia="宋体" w:cs="宋体"/>
          <w:sz w:val="24"/>
          <w:szCs w:val="24"/>
          <w:lang w:val="en-US" w:eastAsia="zh-CN"/>
        </w:rPr>
        <w:t>。在实现霍夫变换时，我</w:t>
      </w:r>
      <w:r>
        <w:rPr>
          <w:rFonts w:hint="eastAsia" w:ascii="宋体" w:hAnsi="宋体" w:cs="宋体"/>
          <w:sz w:val="24"/>
          <w:szCs w:val="24"/>
          <w:lang w:val="en-US" w:eastAsia="zh-CN"/>
        </w:rPr>
        <w:t>进一步</w:t>
      </w:r>
      <w:r>
        <w:rPr>
          <w:rFonts w:hint="default" w:ascii="宋体" w:hAnsi="宋体" w:eastAsia="宋体" w:cs="宋体"/>
          <w:sz w:val="24"/>
          <w:szCs w:val="24"/>
          <w:lang w:val="en-US" w:eastAsia="zh-CN"/>
        </w:rPr>
        <w:t>理解了参数空间转换的数学原理，以及如何通过累加器来检测直线特征。特别是在调整霍夫变换的阈值参数时，需要在检测灵敏度和抗噪声能力之间找到平衡点</w:t>
      </w:r>
      <w:r>
        <w:rPr>
          <w:rFonts w:hint="eastAsia" w:ascii="宋体" w:hAnsi="宋体" w:cs="宋体"/>
          <w:sz w:val="24"/>
          <w:szCs w:val="24"/>
          <w:lang w:val="en-US" w:eastAsia="zh-CN"/>
        </w:rPr>
        <w:t>。但是实验不足的一点是无法消除天空与地平线的影响，由于这两部分的边缘的像素梯度通常很大，所以通过阈值的方式无法去除，若设置较大的阈值，则会将车道线一并删除了，后续可以采用深度学习的方式进行消除天空与地平线的交线带来的误差。</w:t>
      </w:r>
    </w:p>
    <w:p w14:paraId="54481CFE">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实验过程中遇到的各种问题也给了我很大启发。例如，在处理复杂背景时，单一的处理方法往往难以应对，需要综合运用多种技术才能获得理想效果</w:t>
      </w:r>
      <w:r>
        <w:rPr>
          <w:rFonts w:hint="eastAsia" w:ascii="宋体" w:hAnsi="宋体" w:cs="宋体"/>
          <w:sz w:val="24"/>
          <w:szCs w:val="24"/>
          <w:lang w:val="en-US" w:eastAsia="zh-CN"/>
        </w:rPr>
        <w:t>以及需要</w:t>
      </w:r>
      <w:r>
        <w:rPr>
          <w:rFonts w:hint="default" w:ascii="宋体" w:hAnsi="宋体" w:eastAsia="宋体" w:cs="宋体"/>
          <w:sz w:val="24"/>
          <w:szCs w:val="24"/>
          <w:lang w:val="en-US" w:eastAsia="zh-CN"/>
        </w:rPr>
        <w:t>通过观察中间结果来分析问题所在，并据此调整处理策略。这种调试和优化的经验对于今后解决类似的计算机视觉问题很有帮助。通过这次实验，我不仅掌握了车道线检测的技术方法，更重要的是理解了图像处理中"由简到繁"的设计思路。从最基础的边缘检测，到复杂的形态学处理和霍夫变换，每一步都是为了解决特定的问题，最终构建出一个完整的解决方案。这种渐进式的问题解决方法对于处理其他计算机视觉任务也具有重要的参考价值。</w:t>
      </w:r>
    </w:p>
    <w:p w14:paraId="23A702E1">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这次实验不仅提升了我的编程技能，也加深了我对图像处理理论的理解。在实现各种算法的过程中，我体会到了理论与实践相结合的重要性，以及如何在实际应用中灵活运用所学知识。这些经验对于今后继续深入学习计算机视觉和图像处理技术具有重要的指导意义。</w:t>
      </w:r>
    </w:p>
    <w:p w14:paraId="186E1A53">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3DFC9CF3">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default"/>
          <w:lang w:val="en-US" w:eastAsia="zh-CN"/>
        </w:rPr>
      </w:pPr>
      <w:bookmarkStart w:id="14" w:name="_Toc21162"/>
      <w:bookmarkStart w:id="15" w:name="_Toc32256"/>
      <w:r>
        <w:rPr>
          <w:rFonts w:hint="eastAsia"/>
          <w:lang w:val="en-US" w:eastAsia="zh-CN"/>
        </w:rPr>
        <w:t>实验三：学号识别</w:t>
      </w:r>
      <w:bookmarkEnd w:id="14"/>
      <w:bookmarkEnd w:id="15"/>
    </w:p>
    <w:p w14:paraId="71ED421A">
      <w:pPr>
        <w:pStyle w:val="3"/>
        <w:keepNext/>
        <w:keepLines/>
        <w:pageBreakBefore w:val="0"/>
        <w:widowControl w:val="0"/>
        <w:numPr>
          <w:ilvl w:val="0"/>
          <w:numId w:val="6"/>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6" w:name="_Toc2671"/>
      <w:r>
        <w:rPr>
          <w:rFonts w:hint="eastAsia"/>
          <w:lang w:val="en-US" w:eastAsia="zh-CN"/>
        </w:rPr>
        <w:t>实验目的</w:t>
      </w:r>
      <w:bookmarkEnd w:id="16"/>
    </w:p>
    <w:p w14:paraId="3C5A8A21">
      <w:pPr>
        <w:keepNext w:val="0"/>
        <w:keepLines w:val="0"/>
        <w:widowControl/>
        <w:numPr>
          <w:ilvl w:val="0"/>
          <w:numId w:val="7"/>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掌握深度学习在计算机视觉领域中的基本应用</w:t>
      </w:r>
    </w:p>
    <w:p w14:paraId="2A78DFA2">
      <w:pPr>
        <w:keepNext w:val="0"/>
        <w:keepLines w:val="0"/>
        <w:widowControl/>
        <w:numPr>
          <w:ilvl w:val="0"/>
          <w:numId w:val="7"/>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lang w:val="en-US" w:eastAsia="zh-CN"/>
        </w:rPr>
        <w:t>掌握深度学习环境搭建配置</w:t>
      </w:r>
    </w:p>
    <w:p w14:paraId="70167838">
      <w:pPr>
        <w:keepNext w:val="0"/>
        <w:keepLines w:val="0"/>
        <w:widowControl/>
        <w:numPr>
          <w:ilvl w:val="0"/>
          <w:numId w:val="7"/>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理解并实现基于DenseNet的手写数字识别系统</w:t>
      </w:r>
    </w:p>
    <w:p w14:paraId="6E5B7106">
      <w:pPr>
        <w:keepNext w:val="0"/>
        <w:keepLines w:val="0"/>
        <w:widowControl/>
        <w:numPr>
          <w:ilvl w:val="0"/>
          <w:numId w:val="7"/>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bdr w:val="none" w:color="auto" w:sz="0" w:space="0"/>
        </w:rPr>
        <w:t>学习图像预处理技术，包括二值化、轮廓检测等基本操作</w:t>
      </w:r>
    </w:p>
    <w:p w14:paraId="155DE979">
      <w:pPr>
        <w:keepNext w:val="0"/>
        <w:keepLines w:val="0"/>
        <w:widowControl/>
        <w:numPr>
          <w:ilvl w:val="0"/>
          <w:numId w:val="7"/>
        </w:numPr>
        <w:suppressLineNumbers w:val="0"/>
        <w:spacing w:line="360" w:lineRule="auto"/>
        <w:ind w:left="840" w:leftChars="0" w:hanging="420" w:firstLineChars="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掌握深度学习模型的训练和部署流程</w:t>
      </w:r>
    </w:p>
    <w:p w14:paraId="0832C155">
      <w:pPr>
        <w:keepNext w:val="0"/>
        <w:keepLines w:val="0"/>
        <w:widowControl/>
        <w:numPr>
          <w:ilvl w:val="0"/>
          <w:numId w:val="7"/>
        </w:numPr>
        <w:suppressLineNumbers w:val="0"/>
        <w:pBdr>
          <w:top w:val="none" w:color="auto" w:sz="0" w:space="0"/>
          <w:left w:val="none" w:color="auto" w:sz="0" w:space="0"/>
          <w:bottom w:val="none" w:color="auto" w:sz="0" w:space="0"/>
        </w:pBdr>
        <w:spacing w:before="0" w:beforeAutospacing="0" w:after="0" w:afterAutospacing="0"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bdr w:val="none" w:color="auto" w:sz="0" w:space="0"/>
        </w:rPr>
        <w:t>实现从单个数字识别到连续数字（学号）识别的应用扩展</w:t>
      </w:r>
    </w:p>
    <w:p w14:paraId="27FA1B91">
      <w:pPr>
        <w:pStyle w:val="3"/>
        <w:keepNext/>
        <w:keepLines/>
        <w:pageBreakBefore w:val="0"/>
        <w:widowControl w:val="0"/>
        <w:numPr>
          <w:ilvl w:val="0"/>
          <w:numId w:val="6"/>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7" w:name="_Toc23678"/>
      <w:r>
        <w:rPr>
          <w:rFonts w:hint="eastAsia"/>
          <w:lang w:val="en-US" w:eastAsia="zh-CN"/>
        </w:rPr>
        <w:t>实验原理</w:t>
      </w:r>
      <w:bookmarkEnd w:id="17"/>
    </w:p>
    <w:p w14:paraId="0E8E31D8">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2</w:t>
      </w:r>
      <w:r>
        <w:rPr>
          <w:rFonts w:hint="default" w:ascii="Times New Roman" w:hAnsi="Times New Roman" w:eastAsia="宋体" w:cs="Times New Roman"/>
          <w:b/>
          <w:kern w:val="2"/>
          <w:sz w:val="32"/>
          <w:szCs w:val="24"/>
          <w:lang w:val="en-US" w:eastAsia="zh-CN" w:bidi="ar-SA"/>
        </w:rPr>
        <w:t>.1</w:t>
      </w:r>
      <w:r>
        <w:rPr>
          <w:rFonts w:hint="eastAsia"/>
          <w:lang w:val="en-US" w:eastAsia="zh-CN"/>
        </w:rPr>
        <w:t>深度学习环境配置</w:t>
      </w:r>
    </w:p>
    <w:p w14:paraId="6B48A307">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本实验基于Python环境进行开发，主要依赖PyTorch深度学习框架。PyTorch是一个开源的机器学习库，提供了灵活的动态计算图和丰富的深度学习工具。环境配置采用Anaconda进行Python包管理，主要安装以下关键组件：PyTorch作为深度学习框架的核心，torchvision提供计算机视觉相关的数据集和模型，OpenCV用于图像处理，以及用于数据分析和可视化的numpy和matplotlib等库。</w:t>
      </w:r>
    </w:p>
    <w:p w14:paraId="1E6541A3">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2</w:t>
      </w:r>
      <w:r>
        <w:rPr>
          <w:rFonts w:hint="default" w:ascii="Times New Roman" w:hAnsi="Times New Roman" w:eastAsia="宋体" w:cs="Times New Roman"/>
          <w:b/>
          <w:kern w:val="2"/>
          <w:sz w:val="32"/>
          <w:szCs w:val="24"/>
          <w:lang w:val="en-US" w:eastAsia="zh-CN" w:bidi="ar-SA"/>
        </w:rPr>
        <w:t>.2</w:t>
      </w:r>
      <w:r>
        <w:rPr>
          <w:rFonts w:hint="eastAsia"/>
          <w:lang w:val="en-US" w:eastAsia="zh-CN"/>
        </w:rPr>
        <w:t>数据集介绍</w:t>
      </w:r>
    </w:p>
    <w:p w14:paraId="5B6383E3">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MNIST数据集是一个</w:t>
      </w:r>
      <w:r>
        <w:rPr>
          <w:rFonts w:hint="eastAsia" w:ascii="宋体" w:hAnsi="宋体" w:cs="宋体"/>
          <w:sz w:val="24"/>
          <w:szCs w:val="24"/>
          <w:lang w:val="en-US" w:eastAsia="zh-CN"/>
        </w:rPr>
        <w:t>经典</w:t>
      </w:r>
      <w:r>
        <w:rPr>
          <w:rFonts w:hint="default" w:ascii="宋体" w:hAnsi="宋体" w:eastAsia="宋体" w:cs="宋体"/>
          <w:sz w:val="24"/>
          <w:szCs w:val="24"/>
          <w:lang w:val="en-US" w:eastAsia="zh-CN"/>
        </w:rPr>
        <w:t>手写数字数据集，包含60,000张训练图像和10,000张测试图像</w:t>
      </w:r>
      <w:r>
        <w:rPr>
          <w:rFonts w:hint="eastAsia" w:ascii="宋体" w:hAnsi="宋体" w:cs="宋体"/>
          <w:sz w:val="24"/>
          <w:szCs w:val="24"/>
          <w:lang w:val="en-US" w:eastAsia="zh-CN"/>
        </w:rPr>
        <w:t>，数据集分布与样例如图2-1所示</w:t>
      </w:r>
      <w:r>
        <w:rPr>
          <w:rFonts w:hint="default" w:ascii="宋体" w:hAnsi="宋体" w:eastAsia="宋体" w:cs="宋体"/>
          <w:sz w:val="24"/>
          <w:szCs w:val="24"/>
          <w:lang w:val="en-US" w:eastAsia="zh-CN"/>
        </w:rPr>
        <w:t>。每张图像都是28×28像素的灰度图，像素值范围在0-255之间。数据集中的每个数字都经过归一化和中心对齐处理，这使得MNIST成为深度学习入门的理想数据集。数据集中的图像具有以下特点：背景为黑色（像素值为0），数字为白色（像素值接近255），图像大小统一，这些特点有助于模型学习数字的本质特征。</w:t>
      </w:r>
    </w:p>
    <w:p w14:paraId="4DE86D2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1646555" cy="1717040"/>
            <wp:effectExtent l="0" t="0" r="444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1646555" cy="1717040"/>
                    </a:xfrm>
                    <a:prstGeom prst="rect">
                      <a:avLst/>
                    </a:prstGeom>
                    <a:noFill/>
                    <a:ln>
                      <a:noFill/>
                    </a:ln>
                    <a:effectLst>
                      <a:softEdge rad="12700"/>
                    </a:effectLst>
                  </pic:spPr>
                </pic:pic>
              </a:graphicData>
            </a:graphic>
          </wp:inline>
        </w:drawing>
      </w:r>
      <w:r>
        <w:drawing>
          <wp:inline distT="0" distB="0" distL="114300" distR="114300">
            <wp:extent cx="3110230" cy="1718945"/>
            <wp:effectExtent l="0" t="0" r="1270" b="825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110230" cy="1718945"/>
                    </a:xfrm>
                    <a:prstGeom prst="rect">
                      <a:avLst/>
                    </a:prstGeom>
                    <a:noFill/>
                    <a:ln>
                      <a:noFill/>
                    </a:ln>
                    <a:effectLst>
                      <a:softEdge rad="12700"/>
                    </a:effectLst>
                  </pic:spPr>
                </pic:pic>
              </a:graphicData>
            </a:graphic>
          </wp:inline>
        </w:drawing>
      </w:r>
    </w:p>
    <w:p w14:paraId="7A11A40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图2-1 数据集示例</w:t>
      </w:r>
    </w:p>
    <w:p w14:paraId="5F75ED43">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default"/>
          <w:lang w:val="en-US" w:eastAsia="zh-CN"/>
        </w:rPr>
      </w:pPr>
      <w:r>
        <w:rPr>
          <w:rFonts w:hint="eastAsia" w:cs="Times New Roman"/>
          <w:b/>
          <w:kern w:val="2"/>
          <w:sz w:val="32"/>
          <w:szCs w:val="24"/>
          <w:lang w:val="en-US" w:eastAsia="zh-CN" w:bidi="ar-SA"/>
        </w:rPr>
        <w:t>2</w:t>
      </w:r>
      <w:r>
        <w:rPr>
          <w:rFonts w:hint="default" w:ascii="Times New Roman" w:hAnsi="Times New Roman" w:eastAsia="宋体" w:cs="Times New Roman"/>
          <w:b/>
          <w:kern w:val="2"/>
          <w:sz w:val="32"/>
          <w:szCs w:val="24"/>
          <w:lang w:val="en-US" w:eastAsia="zh-CN" w:bidi="ar-SA"/>
        </w:rPr>
        <w:t>.3</w:t>
      </w:r>
      <w:r>
        <w:rPr>
          <w:rFonts w:hint="eastAsia"/>
          <w:lang w:val="en-US" w:eastAsia="zh-CN"/>
        </w:rPr>
        <w:t>DenseNet网络</w:t>
      </w:r>
    </w:p>
    <w:p w14:paraId="0CE88B91">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enseNet（密集连接网络）是一种高效的深度学习架构，通过建立层与层之间的密集连接来提高特征利用率和梯度流动。在传统的卷积神经网络中，每一层仅接收前一层的输出作为输入，而DenseNet中每一层都会接收其前面所有层的特征图作为输入，形成密集连接模式。如果将第l层的输出表示为xl，该层的输入将是前面所有层的特征图的组合：</w:t>
      </w:r>
      <m:oMath>
        <m:r>
          <m:rPr>
            <m:sty m:val="p"/>
          </m:rPr>
          <w:rPr>
            <w:rFonts w:hint="default" w:ascii="Cambria Math" w:hAnsi="Cambria Math" w:eastAsia="宋体" w:cs="宋体"/>
            <w:kern w:val="2"/>
            <w:sz w:val="24"/>
            <w:szCs w:val="24"/>
            <w:lang w:val="en-US" w:eastAsia="zh-CN" w:bidi="ar-SA"/>
          </w:rPr>
          <m:t>xl = Hl([x0, x1, ..., xl-1])</m:t>
        </m:r>
      </m:oMath>
      <w:r>
        <w:rPr>
          <w:rFonts w:hint="default" w:ascii="宋体" w:hAnsi="宋体" w:eastAsia="宋体" w:cs="宋体"/>
          <w:sz w:val="24"/>
          <w:szCs w:val="24"/>
          <w:lang w:val="en-US" w:eastAsia="zh-CN"/>
        </w:rPr>
        <w:t>，其中</w:t>
      </w:r>
      <m:oMath>
        <m:r>
          <m:rPr>
            <m:sty m:val="p"/>
          </m:rPr>
          <w:rPr>
            <w:rFonts w:hint="default" w:ascii="Cambria Math" w:hAnsi="Cambria Math" w:eastAsia="宋体" w:cs="宋体"/>
            <w:kern w:val="2"/>
            <w:sz w:val="24"/>
            <w:szCs w:val="24"/>
            <w:lang w:val="en-US" w:eastAsia="zh-CN" w:bidi="ar-SA"/>
          </w:rPr>
          <m:t>[x0, x1, ..., xl-1]</m:t>
        </m:r>
      </m:oMath>
      <w:r>
        <w:rPr>
          <w:rFonts w:hint="default" w:ascii="宋体" w:hAnsi="宋体" w:eastAsia="宋体" w:cs="宋体"/>
          <w:sz w:val="24"/>
          <w:szCs w:val="24"/>
          <w:lang w:val="en-US" w:eastAsia="zh-CN"/>
        </w:rPr>
        <w:t>表示将前面所有层的特征图在通道维度上进行连接，</w:t>
      </w:r>
      <m:oMath>
        <m:r>
          <m:rPr>
            <m:sty m:val="p"/>
          </m:rPr>
          <w:rPr>
            <w:rFonts w:hint="default" w:ascii="Cambria Math" w:hAnsi="Cambria Math" w:eastAsia="宋体" w:cs="宋体"/>
            <w:kern w:val="2"/>
            <w:sz w:val="24"/>
            <w:szCs w:val="24"/>
            <w:lang w:val="en-US" w:eastAsia="zh-CN" w:bidi="ar-SA"/>
          </w:rPr>
          <m:t>Hl</m:t>
        </m:r>
      </m:oMath>
      <w:r>
        <w:rPr>
          <w:rFonts w:hint="default" w:ascii="宋体" w:hAnsi="宋体" w:eastAsia="宋体" w:cs="宋体"/>
          <w:sz w:val="24"/>
          <w:szCs w:val="24"/>
          <w:lang w:val="en-US" w:eastAsia="zh-CN"/>
        </w:rPr>
        <w:t>是一个非线性转换函数。</w:t>
      </w:r>
    </w:p>
    <w:p w14:paraId="3A54B202">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在本实验中实现的DenseNet结构</w:t>
      </w:r>
      <w:r>
        <w:rPr>
          <w:rFonts w:hint="eastAsia" w:ascii="宋体" w:hAnsi="宋体" w:cs="宋体"/>
          <w:sz w:val="24"/>
          <w:szCs w:val="24"/>
          <w:lang w:val="en-US" w:eastAsia="zh-CN"/>
        </w:rPr>
        <w:t>如图2-2所示</w:t>
      </w:r>
      <w:r>
        <w:rPr>
          <w:rFonts w:hint="default" w:ascii="宋体" w:hAnsi="宋体" w:eastAsia="宋体" w:cs="宋体"/>
          <w:sz w:val="24"/>
          <w:szCs w:val="24"/>
          <w:lang w:val="en-US" w:eastAsia="zh-CN"/>
        </w:rPr>
        <w:t>，每个Dense Layer包含批归一化、ReLU激活函数和3×3卷积操作。growth_rate参数控制着每层产生的新特征图数量，这个参数决定了网络增长的速度。Dense Block是DenseNet的核心组件，其中的每一层都与后续所有层直接相连。如果一个Dense Block包含n层，那么将有</w:t>
      </w:r>
      <m:oMath>
        <m:r>
          <m:rPr>
            <m:sty m:val="p"/>
          </m:rPr>
          <w:rPr>
            <w:rFonts w:hint="default" w:ascii="Cambria Math" w:hAnsi="Cambria Math" w:eastAsia="宋体" w:cs="宋体"/>
            <w:kern w:val="2"/>
            <w:sz w:val="24"/>
            <w:szCs w:val="24"/>
            <w:lang w:val="en-US" w:eastAsia="zh-CN" w:bidi="ar-SA"/>
          </w:rPr>
          <m:t>n(n+1)/2</m:t>
        </m:r>
      </m:oMath>
      <w:r>
        <w:rPr>
          <w:rFonts w:hint="default" w:ascii="宋体" w:hAnsi="宋体" w:eastAsia="宋体" w:cs="宋体"/>
          <w:sz w:val="24"/>
          <w:szCs w:val="24"/>
          <w:lang w:val="en-US" w:eastAsia="zh-CN"/>
        </w:rPr>
        <w:t>个直接连接。这种密集连接的设计不仅加强了特征的重用，也显著减少了需要学习的参数数量。</w:t>
      </w:r>
    </w:p>
    <w:p w14:paraId="5185B3B5">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在Dense Block之间，使用Transition Layer来控制特征图的维度。Transition Layer包含1×1卷积和2×2平均池化操作，用于降低特征图的空间维度和通道数。这种设计既保持了网络的特征表达能力，又控制了计算复杂度。</w:t>
      </w:r>
    </w:p>
    <w:p w14:paraId="121506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1713230" cy="3302000"/>
            <wp:effectExtent l="0" t="0" r="127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1713230" cy="3302000"/>
                    </a:xfrm>
                    <a:prstGeom prst="rect">
                      <a:avLst/>
                    </a:prstGeom>
                    <a:noFill/>
                    <a:ln>
                      <a:noFill/>
                    </a:ln>
                    <a:effectLst>
                      <a:softEdge rad="12700"/>
                    </a:effectLst>
                  </pic:spPr>
                </pic:pic>
              </a:graphicData>
            </a:graphic>
          </wp:inline>
        </w:drawing>
      </w:r>
    </w:p>
    <w:p w14:paraId="4FCDD3A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图2-2 本实验DenseNet架构</w:t>
      </w:r>
    </w:p>
    <w:p w14:paraId="7FFDF6BB">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在特征传播过程中，Dense Block内的每一层都会产生</w:t>
      </w:r>
      <m:oMath>
        <m:r>
          <m:rPr>
            <m:sty m:val="p"/>
          </m:rPr>
          <w:rPr>
            <w:rFonts w:ascii="Cambria Math" w:hAnsi="Cambria Math" w:eastAsia="宋体" w:cs="宋体"/>
            <w:kern w:val="2"/>
            <w:sz w:val="24"/>
            <w:szCs w:val="24"/>
            <w:lang w:val="en-US" w:bidi="ar-SA"/>
          </w:rPr>
          <m:t>k</m:t>
        </m:r>
      </m:oMath>
      <w:r>
        <w:rPr>
          <w:rFonts w:ascii="宋体" w:hAnsi="宋体" w:eastAsia="宋体" w:cs="宋体"/>
          <w:sz w:val="24"/>
          <w:szCs w:val="24"/>
        </w:rPr>
        <w:t>个特征图（</w:t>
      </w:r>
      <m:oMath>
        <m:r>
          <m:rPr>
            <m:sty m:val="p"/>
          </m:rPr>
          <w:rPr>
            <w:rFonts w:ascii="Cambria Math" w:hAnsi="Cambria Math" w:eastAsia="宋体" w:cs="宋体"/>
            <w:kern w:val="2"/>
            <w:sz w:val="24"/>
            <w:szCs w:val="24"/>
            <w:lang w:val="en-US" w:bidi="ar-SA"/>
          </w:rPr>
          <m:t>k</m:t>
        </m:r>
      </m:oMath>
      <w:r>
        <w:rPr>
          <w:rFonts w:ascii="宋体" w:hAnsi="宋体" w:eastAsia="宋体" w:cs="宋体"/>
          <w:sz w:val="24"/>
          <w:szCs w:val="24"/>
        </w:rPr>
        <w:t>为growth rate），这些特征图会被连接到后续层的输入中。假设输入层有</w:t>
      </w:r>
      <m:oMath>
        <m:r>
          <m:rPr>
            <m:sty m:val="p"/>
          </m:rPr>
          <w:rPr>
            <w:rFonts w:ascii="Cambria Math" w:hAnsi="Cambria Math" w:eastAsia="宋体" w:cs="宋体"/>
            <w:kern w:val="2"/>
            <w:sz w:val="24"/>
            <w:szCs w:val="24"/>
            <w:lang w:val="en-US" w:bidi="ar-SA"/>
          </w:rPr>
          <m:t>k0</m:t>
        </m:r>
      </m:oMath>
      <w:r>
        <w:rPr>
          <w:rFonts w:ascii="宋体" w:hAnsi="宋体" w:eastAsia="宋体" w:cs="宋体"/>
          <w:sz w:val="24"/>
          <w:szCs w:val="24"/>
        </w:rPr>
        <w:t>个特征图，那么第l层的输入特征图数量将是</w:t>
      </w:r>
      <m:oMath>
        <m:r>
          <m:rPr>
            <m:sty m:val="p"/>
          </m:rPr>
          <w:rPr>
            <w:rFonts w:ascii="Cambria Math" w:hAnsi="Cambria Math" w:eastAsia="宋体" w:cs="宋体"/>
            <w:kern w:val="2"/>
            <w:sz w:val="24"/>
            <w:szCs w:val="24"/>
            <w:lang w:val="en-US" w:bidi="ar-SA"/>
          </w:rPr>
          <m:t>k0 + k×(l-1)</m:t>
        </m:r>
      </m:oMath>
      <w:r>
        <w:rPr>
          <w:rFonts w:ascii="宋体" w:hAnsi="宋体" w:eastAsia="宋体" w:cs="宋体"/>
          <w:sz w:val="24"/>
          <w:szCs w:val="24"/>
        </w:rPr>
        <w:t>。这种连接方式使得网络能够最大限度地利用所有层的特征，同时也有助于减轻梯度消失问题。通过反向传播，每一层都能直接获得来自损失函数的梯度，这大大提高了网络的训练效率。</w:t>
      </w:r>
    </w:p>
    <w:p w14:paraId="0ED0720B">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宋体"/>
          <w:sz w:val="24"/>
          <w:szCs w:val="24"/>
          <w:lang w:val="en-US" w:eastAsia="zh-CN"/>
        </w:rPr>
      </w:pPr>
      <w:r>
        <w:rPr>
          <w:rFonts w:ascii="宋体" w:hAnsi="宋体" w:eastAsia="宋体" w:cs="宋体"/>
          <w:sz w:val="24"/>
          <w:szCs w:val="24"/>
        </w:rPr>
        <w:t>在本实验的手写数字识别任务中，我们使用了较小规模的DenseNet结构，包含4个Dense Block，每个Block包含6层，growth rate设置为12。初始卷积层使用64个3×3的卷积核，最后通过全局池化和全连接层将特征映射到10个类别上。这种结构在保持较低参数量的同时，能够有效地提取手写数字的特征，实现高精度的识别。</w:t>
      </w:r>
    </w:p>
    <w:p w14:paraId="5F758FA2">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default"/>
          <w:lang w:val="en-US" w:eastAsia="zh-CN"/>
        </w:rPr>
      </w:pPr>
      <w:r>
        <w:rPr>
          <w:rFonts w:hint="eastAsia" w:cs="Times New Roman"/>
          <w:b/>
          <w:kern w:val="2"/>
          <w:sz w:val="32"/>
          <w:szCs w:val="24"/>
          <w:lang w:val="en-US" w:eastAsia="zh-CN" w:bidi="ar-SA"/>
        </w:rPr>
        <w:t>2</w:t>
      </w:r>
      <w:r>
        <w:rPr>
          <w:rFonts w:hint="default" w:ascii="Times New Roman" w:hAnsi="Times New Roman" w:eastAsia="宋体" w:cs="Times New Roman"/>
          <w:b/>
          <w:kern w:val="2"/>
          <w:sz w:val="32"/>
          <w:szCs w:val="24"/>
          <w:lang w:val="en-US" w:eastAsia="zh-CN" w:bidi="ar-SA"/>
        </w:rPr>
        <w:t>.4</w:t>
      </w:r>
      <w:r>
        <w:rPr>
          <w:rFonts w:hint="eastAsia"/>
          <w:lang w:val="en-US" w:eastAsia="zh-CN"/>
        </w:rPr>
        <w:t>图像预处理</w:t>
      </w:r>
    </w:p>
    <w:p w14:paraId="38BC3442">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在输入的图像预处理中，需要使用一种通用的方式将图像尽可能都转换为和训练图像类似的样式。</w:t>
      </w:r>
      <w:r>
        <w:rPr>
          <w:rFonts w:ascii="宋体" w:hAnsi="宋体" w:eastAsia="宋体" w:cs="宋体"/>
          <w:sz w:val="24"/>
          <w:szCs w:val="24"/>
        </w:rPr>
        <w:t>对于学号图像的处理，首先将彩色图像转换为灰度图，然后通过二值化处理突出数字轮廓。使用OpenCV的轮廓检测算法找到每个数字的位置，并按照从左到右的顺序对数字进行排序。对于每个检测到的数字区域，将其裁剪并缩放到28×28像素大小，与MNIST数据集的格式保持一致。最后对图像进行归一化处理，将像素值缩放到[-1,1]区间，这样可以</w:t>
      </w:r>
      <w:r>
        <w:rPr>
          <w:rFonts w:hint="eastAsia" w:ascii="宋体" w:hAnsi="宋体" w:cs="宋体"/>
          <w:sz w:val="24"/>
          <w:szCs w:val="24"/>
          <w:lang w:val="en-US" w:eastAsia="zh-CN"/>
        </w:rPr>
        <w:t>进一步增加模型部署使用的准确性</w:t>
      </w:r>
      <w:r>
        <w:rPr>
          <w:rFonts w:ascii="宋体" w:hAnsi="宋体" w:eastAsia="宋体" w:cs="宋体"/>
          <w:sz w:val="24"/>
          <w:szCs w:val="24"/>
        </w:rPr>
        <w:t>。</w:t>
      </w:r>
    </w:p>
    <w:p w14:paraId="7807039C">
      <w:pPr>
        <w:pStyle w:val="3"/>
        <w:keepNext/>
        <w:keepLines/>
        <w:pageBreakBefore w:val="0"/>
        <w:widowControl w:val="0"/>
        <w:numPr>
          <w:ilvl w:val="0"/>
          <w:numId w:val="6"/>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8" w:name="_Toc5160"/>
      <w:r>
        <w:rPr>
          <w:rFonts w:hint="eastAsia"/>
          <w:lang w:val="en-US" w:eastAsia="zh-CN"/>
        </w:rPr>
        <w:t>实验方法</w:t>
      </w:r>
      <w:bookmarkEnd w:id="18"/>
    </w:p>
    <w:p w14:paraId="3F1C21D1">
      <w:pPr>
        <w:numPr>
          <w:ilvl w:val="0"/>
          <w:numId w:val="0"/>
        </w:numPr>
        <w:spacing w:line="360" w:lineRule="auto"/>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本实验构建了一个基</w:t>
      </w:r>
      <w:r>
        <w:rPr>
          <w:rFonts w:hint="default" w:ascii="宋体" w:hAnsi="宋体" w:cs="宋体"/>
          <w:b w:val="0"/>
          <w:bCs w:val="0"/>
          <w:sz w:val="24"/>
          <w:szCs w:val="24"/>
          <w:lang w:val="en-US" w:eastAsia="zh-CN"/>
        </w:rPr>
        <w:t>于DenseNet的手写数字识别系统，从环境配置到模型部署形成完整的工作流程。首先基于Anaconda配置Python深度学习环境，安装必要的依赖包。然后使用PyTorch框架搭建DenseNet模型，通过MNIST数据集进行模型训练。最后使用Streamlit框架开发Web交互界面，实现模型的实际部署应用。整个实验流程形成了一个闭环的工作链，确保了从开发到应用的顺畅过渡。</w:t>
      </w:r>
    </w:p>
    <w:p w14:paraId="4D2D3908">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3</w:t>
      </w:r>
      <w:r>
        <w:rPr>
          <w:rFonts w:hint="default" w:ascii="Times New Roman" w:hAnsi="Times New Roman" w:eastAsia="宋体" w:cs="Times New Roman"/>
          <w:b/>
          <w:kern w:val="2"/>
          <w:sz w:val="32"/>
          <w:szCs w:val="24"/>
          <w:lang w:val="en-US" w:eastAsia="zh-CN" w:bidi="ar-SA"/>
        </w:rPr>
        <w:t>.1</w:t>
      </w:r>
      <w:r>
        <w:rPr>
          <w:rFonts w:hint="eastAsia"/>
          <w:lang w:val="en-US" w:eastAsia="zh-CN"/>
        </w:rPr>
        <w:t>深度学习环境配置</w:t>
      </w:r>
    </w:p>
    <w:p w14:paraId="2C00887A">
      <w:pPr>
        <w:numPr>
          <w:numId w:val="0"/>
        </w:numPr>
        <w:spacing w:line="360" w:lineRule="auto"/>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在实验开始前，需要进行深度学习环境的搭建。本实验采用的是Anaconda构建环境，需要在Anaconda官网下载相应安装包并安装，在完成后能够启动Anaconda Prompt，后续创建虚拟环境在可以该终端下进行（或者在git bash中亦可）。</w:t>
      </w:r>
    </w:p>
    <w:p w14:paraId="5FD134DD">
      <w:pPr>
        <w:numPr>
          <w:numId w:val="0"/>
        </w:numPr>
        <w:spacing w:line="360" w:lineRule="auto"/>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打开Anaconda Prompt，输入conda create -n hsx python=3.11即可创建一个名为hsx，python版本为3.11的虚拟环境，这种方式带来的好处是能够一定程度上减少库版本冲突的可能性，同时能够在发生冲突时重新删除并创建一个新的环境而不影响主机的环境。随后可以使用conda env list查看当前创建了哪几个环境如图3-2所示。</w:t>
      </w:r>
    </w:p>
    <w:p w14:paraId="05486120">
      <w:pPr>
        <w:numPr>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3087370" cy="1650365"/>
            <wp:effectExtent l="0" t="0" r="11430" b="63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3087370" cy="1650365"/>
                    </a:xfrm>
                    <a:prstGeom prst="rect">
                      <a:avLst/>
                    </a:prstGeom>
                    <a:noFill/>
                    <a:ln>
                      <a:noFill/>
                    </a:ln>
                    <a:effectLst>
                      <a:softEdge rad="12700"/>
                    </a:effectLst>
                  </pic:spPr>
                </pic:pic>
              </a:graphicData>
            </a:graphic>
          </wp:inline>
        </w:drawing>
      </w:r>
    </w:p>
    <w:p w14:paraId="70DAB083">
      <w:pPr>
        <w:numPr>
          <w:numId w:val="0"/>
        </w:numPr>
        <w:spacing w:line="360" w:lineRule="auto"/>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图3-1 查看是否构建成功虚拟环境</w:t>
      </w:r>
    </w:p>
    <w:p w14:paraId="6C706C75">
      <w:pPr>
        <w:numPr>
          <w:numId w:val="0"/>
        </w:numPr>
        <w:spacing w:line="360" w:lineRule="auto"/>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在成功创建虚拟环境后使用conda activate hsx进入hsx虚拟环境并提前使用nvidia-smi查看本机对应的CUDA版本，随后开始安装pytorch深度学习库。</w:t>
      </w:r>
    </w:p>
    <w:p w14:paraId="235501A2">
      <w:pPr>
        <w:numPr>
          <w:numId w:val="0"/>
        </w:numPr>
        <w:spacing w:line="360" w:lineRule="auto"/>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打开pytorch官网如图3-3所示，由于我的电脑CUDA版本为12.3，为了稳妥起见，我选择了CUDA=11.8的pytorch版本进行安装，复制下方的命令到Anaconda Prompt中即可（网络不好可能在Solving environment阶段需要等一段时间才会提示输入y开始安装）。</w:t>
      </w:r>
    </w:p>
    <w:p w14:paraId="42B57E01">
      <w:pPr>
        <w:numPr>
          <w:numId w:val="0"/>
        </w:numPr>
        <w:spacing w:line="360" w:lineRule="auto"/>
        <w:jc w:val="center"/>
      </w:pPr>
      <w:r>
        <w:drawing>
          <wp:inline distT="0" distB="0" distL="114300" distR="114300">
            <wp:extent cx="2665730" cy="1117600"/>
            <wp:effectExtent l="0" t="0" r="127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665730" cy="1117600"/>
                    </a:xfrm>
                    <a:prstGeom prst="rect">
                      <a:avLst/>
                    </a:prstGeom>
                    <a:noFill/>
                    <a:ln>
                      <a:noFill/>
                    </a:ln>
                    <a:effectLst>
                      <a:softEdge rad="12700"/>
                    </a:effectLst>
                  </pic:spPr>
                </pic:pic>
              </a:graphicData>
            </a:graphic>
          </wp:inline>
        </w:drawing>
      </w:r>
    </w:p>
    <w:p w14:paraId="0015541C">
      <w:pPr>
        <w:numPr>
          <w:ilvl w:val="0"/>
          <w:numId w:val="8"/>
        </w:numPr>
        <w:spacing w:line="360" w:lineRule="auto"/>
        <w:jc w:val="center"/>
        <w:rPr>
          <w:rFonts w:hint="default" w:eastAsia="宋体"/>
          <w:lang w:val="en-US" w:eastAsia="zh-CN"/>
        </w:rPr>
      </w:pPr>
      <w:r>
        <w:rPr>
          <w:rFonts w:hint="eastAsia"/>
          <w:lang w:val="en-US" w:eastAsia="zh-CN"/>
        </w:rPr>
        <w:t>pytorch官网选择</w:t>
      </w:r>
    </w:p>
    <w:p w14:paraId="6E013B72">
      <w:pPr>
        <w:numPr>
          <w:numId w:val="0"/>
        </w:numPr>
        <w:spacing w:line="360" w:lineRule="auto"/>
        <w:jc w:val="center"/>
      </w:pPr>
      <w:r>
        <w:drawing>
          <wp:inline distT="0" distB="0" distL="114300" distR="114300">
            <wp:extent cx="2894330" cy="2597150"/>
            <wp:effectExtent l="0" t="0" r="1270"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rcRect t="9046" r="29700"/>
                    <a:stretch>
                      <a:fillRect/>
                    </a:stretch>
                  </pic:blipFill>
                  <pic:spPr>
                    <a:xfrm>
                      <a:off x="0" y="0"/>
                      <a:ext cx="2894330" cy="2597150"/>
                    </a:xfrm>
                    <a:prstGeom prst="rect">
                      <a:avLst/>
                    </a:prstGeom>
                    <a:noFill/>
                    <a:ln>
                      <a:noFill/>
                    </a:ln>
                    <a:effectLst>
                      <a:softEdge rad="12700"/>
                    </a:effectLst>
                  </pic:spPr>
                </pic:pic>
              </a:graphicData>
            </a:graphic>
          </wp:inline>
        </w:drawing>
      </w:r>
    </w:p>
    <w:p w14:paraId="0C7B1912">
      <w:pPr>
        <w:numPr>
          <w:numId w:val="0"/>
        </w:numPr>
        <w:spacing w:line="360" w:lineRule="auto"/>
        <w:jc w:val="center"/>
        <w:rPr>
          <w:rFonts w:hint="default"/>
          <w:lang w:val="en-US" w:eastAsia="zh-CN"/>
        </w:rPr>
      </w:pPr>
      <w:r>
        <w:rPr>
          <w:rFonts w:hint="eastAsia"/>
          <w:lang w:val="en-US" w:eastAsia="zh-CN"/>
        </w:rPr>
        <w:t>(b) 安装过程</w:t>
      </w:r>
    </w:p>
    <w:p w14:paraId="1370DBFF">
      <w:pPr>
        <w:numPr>
          <w:numId w:val="0"/>
        </w:numPr>
        <w:spacing w:line="360" w:lineRule="auto"/>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图3-2 安装pytorch</w:t>
      </w:r>
    </w:p>
    <w:p w14:paraId="2848BA09">
      <w:pPr>
        <w:numPr>
          <w:numId w:val="0"/>
        </w:numPr>
        <w:spacing w:line="360" w:lineRule="auto"/>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安装好后，在终端启动python并输入import torch、torch.__version__、touch.cuda.is_available()分别查看pytorch版本和自己电脑上的GPU是否能使用，如图3-4所示，随后便可在hsx这个环境下安装opencv_python等其它库。</w:t>
      </w:r>
    </w:p>
    <w:p w14:paraId="2432AA5F">
      <w:pPr>
        <w:numPr>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2118995" cy="873125"/>
            <wp:effectExtent l="0" t="0" r="1905" b="317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2118995" cy="873125"/>
                    </a:xfrm>
                    <a:prstGeom prst="rect">
                      <a:avLst/>
                    </a:prstGeom>
                    <a:noFill/>
                    <a:ln>
                      <a:noFill/>
                    </a:ln>
                    <a:effectLst>
                      <a:softEdge rad="12700"/>
                    </a:effectLst>
                  </pic:spPr>
                </pic:pic>
              </a:graphicData>
            </a:graphic>
          </wp:inline>
        </w:drawing>
      </w:r>
    </w:p>
    <w:p w14:paraId="704B09E3">
      <w:pPr>
        <w:numPr>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图3-3 查看是否安装成功</w:t>
      </w:r>
    </w:p>
    <w:p w14:paraId="0F2153C8">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3</w:t>
      </w:r>
      <w:r>
        <w:rPr>
          <w:rFonts w:hint="default" w:ascii="Times New Roman" w:hAnsi="Times New Roman" w:eastAsia="宋体" w:cs="Times New Roman"/>
          <w:b/>
          <w:kern w:val="2"/>
          <w:sz w:val="32"/>
          <w:szCs w:val="24"/>
          <w:lang w:val="en-US" w:eastAsia="zh-CN" w:bidi="ar-SA"/>
        </w:rPr>
        <w:t>.2</w:t>
      </w:r>
      <w:r>
        <w:rPr>
          <w:rFonts w:hint="eastAsia"/>
          <w:lang w:val="en-US" w:eastAsia="zh-CN"/>
        </w:rPr>
        <w:t>DenseNet模型搭建</w:t>
      </w:r>
    </w:p>
    <w:p w14:paraId="1F80C8EE">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DenseNet模型的搭建</w:t>
      </w:r>
      <w:r>
        <w:rPr>
          <w:rFonts w:hint="default" w:ascii="宋体" w:hAnsi="宋体" w:cs="宋体"/>
          <w:b w:val="0"/>
          <w:bCs w:val="0"/>
          <w:sz w:val="24"/>
          <w:szCs w:val="24"/>
          <w:lang w:val="en-US" w:eastAsia="zh-CN"/>
        </w:rPr>
        <w:t>采用PyTorch框架，模型结构包含初始卷积层、多个Dense Block和Transition Layer。初始卷积层使用64个3×3的卷积核对输入图像进行特征提取。每个Dense Block包含6层密集连接的</w:t>
      </w:r>
      <w:r>
        <w:rPr>
          <w:rFonts w:hint="eastAsia" w:ascii="宋体" w:hAnsi="宋体" w:cs="宋体"/>
          <w:b w:val="0"/>
          <w:bCs w:val="0"/>
          <w:sz w:val="24"/>
          <w:szCs w:val="24"/>
          <w:lang w:val="en-US" w:eastAsia="zh-CN"/>
        </w:rPr>
        <w:t>DenseLayer</w:t>
      </w:r>
      <w:r>
        <w:rPr>
          <w:rFonts w:hint="default" w:ascii="宋体" w:hAnsi="宋体" w:cs="宋体"/>
          <w:b w:val="0"/>
          <w:bCs w:val="0"/>
          <w:sz w:val="24"/>
          <w:szCs w:val="24"/>
          <w:lang w:val="en-US" w:eastAsia="zh-CN"/>
        </w:rPr>
        <w:t>，growth rate设置为12，用于控制特征图的增长速度。Dense Block之间通过Transition Layer进行特征图的维度调整，包含1×1卷积和2×2平均池化操作。在每个Dense</w:t>
      </w:r>
      <w:r>
        <w:rPr>
          <w:rFonts w:hint="eastAsia" w:ascii="宋体" w:hAnsi="宋体" w:cs="宋体"/>
          <w:b w:val="0"/>
          <w:bCs w:val="0"/>
          <w:sz w:val="24"/>
          <w:szCs w:val="24"/>
          <w:lang w:val="en-US" w:eastAsia="zh-CN"/>
        </w:rPr>
        <w:t>Layer</w:t>
      </w:r>
      <w:r>
        <w:rPr>
          <w:rFonts w:hint="default" w:ascii="宋体" w:hAnsi="宋体" w:cs="宋体"/>
          <w:b w:val="0"/>
          <w:bCs w:val="0"/>
          <w:sz w:val="24"/>
          <w:szCs w:val="24"/>
          <w:lang w:val="en-US" w:eastAsia="zh-CN"/>
        </w:rPr>
        <w:t>内部，采用批归一化（Batch Normalization）、ReLU激活函数和卷积层的组合进行特征提取。这种密集连接的结构设计使得网络能够充分利用浅层特征，同时通过特征重用减少了参数数量，提高了计算效率。Transition Layer的设计则有效控制了特征图的维度，防止网络参数过度增长。最后通过全局平均池化和全连接层将特征映射到10个类别的输出空间，完成手写数字的分类任务。</w:t>
      </w:r>
    </w:p>
    <w:p w14:paraId="67706B83">
      <w:pPr>
        <w:numPr>
          <w:ilvl w:val="0"/>
          <w:numId w:val="0"/>
        </w:numPr>
        <w:spacing w:line="360" w:lineRule="auto"/>
        <w:jc w:val="center"/>
      </w:pPr>
      <w:r>
        <w:drawing>
          <wp:inline distT="0" distB="0" distL="114300" distR="114300">
            <wp:extent cx="2082800" cy="1125220"/>
            <wp:effectExtent l="74295" t="52070" r="78105" b="673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2082800" cy="1125220"/>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13B56A53">
      <w:pPr>
        <w:numPr>
          <w:ilvl w:val="0"/>
          <w:numId w:val="0"/>
        </w:numPr>
        <w:spacing w:line="360" w:lineRule="auto"/>
        <w:jc w:val="center"/>
        <w:rPr>
          <w:rFonts w:hint="default" w:ascii="宋体" w:hAnsi="宋体" w:cs="宋体"/>
          <w:b w:val="0"/>
          <w:bCs w:val="0"/>
          <w:sz w:val="24"/>
          <w:szCs w:val="24"/>
          <w:lang w:val="en-US" w:eastAsia="zh-CN"/>
        </w:rPr>
      </w:pPr>
      <w:r>
        <w:drawing>
          <wp:inline distT="0" distB="0" distL="114300" distR="114300">
            <wp:extent cx="2035175" cy="1749425"/>
            <wp:effectExtent l="73660" t="58420" r="75565" b="717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2035175" cy="1749425"/>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5F5AC08A">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图3-4 DenseNet搭建代码</w:t>
      </w:r>
    </w:p>
    <w:p w14:paraId="2430DBE6">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3</w:t>
      </w:r>
      <w:r>
        <w:rPr>
          <w:rFonts w:hint="default" w:ascii="Times New Roman" w:hAnsi="Times New Roman" w:eastAsia="宋体" w:cs="Times New Roman"/>
          <w:b/>
          <w:kern w:val="2"/>
          <w:sz w:val="32"/>
          <w:szCs w:val="24"/>
          <w:lang w:val="en-US" w:eastAsia="zh-CN" w:bidi="ar-SA"/>
        </w:rPr>
        <w:t>.3</w:t>
      </w:r>
      <w:r>
        <w:rPr>
          <w:rFonts w:hint="eastAsia"/>
          <w:lang w:val="en-US" w:eastAsia="zh-CN"/>
        </w:rPr>
        <w:t>数据集导入</w:t>
      </w:r>
    </w:p>
    <w:p w14:paraId="604812CF">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数据集处理使用torchvision库提供的MNIST数据集接口。在数据导入过程中，首先通过ToTensor转换将图像数据转换为PyTorch张量格式，并使用Normalize进行数据归一化处理，将像素值缩放到[-1,1]区间。训练集包含60,000张图像，测试集包含10,000张图像，所有图像都是28×28像素的灰度图。数据加载过程中采用DataLoader进行批处理，设置批次大小为256，并在训练集上启用随机打乱以增强模型的泛化能力。同时，实现了数据增强策略，包括随机旋转和平移，以提高模型对各种手写风格的适应能力。</w:t>
      </w:r>
    </w:p>
    <w:p w14:paraId="50C8F49E">
      <w:pPr>
        <w:numPr>
          <w:ilvl w:val="0"/>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3071495" cy="890905"/>
            <wp:effectExtent l="84455" t="49530" r="95250" b="628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3071495" cy="890905"/>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50610604">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图3-5 数据集导入部分</w:t>
      </w:r>
    </w:p>
    <w:p w14:paraId="231AC376">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3</w:t>
      </w:r>
      <w:r>
        <w:rPr>
          <w:rFonts w:hint="default" w:ascii="Times New Roman" w:hAnsi="Times New Roman" w:eastAsia="宋体" w:cs="Times New Roman"/>
          <w:b/>
          <w:kern w:val="2"/>
          <w:sz w:val="32"/>
          <w:szCs w:val="24"/>
          <w:lang w:val="en-US" w:eastAsia="zh-CN" w:bidi="ar-SA"/>
        </w:rPr>
        <w:t>.4</w:t>
      </w:r>
      <w:r>
        <w:rPr>
          <w:rFonts w:hint="eastAsia"/>
          <w:lang w:val="en-US" w:eastAsia="zh-CN"/>
        </w:rPr>
        <w:t>模型训练</w:t>
      </w:r>
    </w:p>
    <w:p w14:paraId="35CD0565">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模型训练采用Adam优化器，初始学习率设置为0.001，并使用学习率衰减策略，每10个epoch将学习率降低为原来的0.1倍。</w:t>
      </w:r>
      <w:r>
        <w:rPr>
          <w:rFonts w:hint="eastAsia" w:ascii="宋体" w:hAnsi="宋体" w:cs="宋体"/>
          <w:b w:val="0"/>
          <w:bCs w:val="0"/>
          <w:sz w:val="24"/>
          <w:szCs w:val="24"/>
          <w:lang w:val="en-US" w:eastAsia="zh-CN"/>
        </w:rPr>
        <w:t>考虑到</w:t>
      </w:r>
      <w:r>
        <w:rPr>
          <w:rFonts w:hint="default" w:ascii="宋体" w:hAnsi="宋体" w:cs="宋体"/>
          <w:b w:val="0"/>
          <w:bCs w:val="0"/>
          <w:sz w:val="24"/>
          <w:szCs w:val="24"/>
          <w:lang w:val="en-US" w:eastAsia="zh-CN"/>
        </w:rPr>
        <w:t>这是多分类问题的标准选择</w:t>
      </w:r>
      <w:r>
        <w:rPr>
          <w:rFonts w:hint="eastAsia" w:ascii="宋体" w:hAnsi="宋体" w:cs="宋体"/>
          <w:b w:val="0"/>
          <w:bCs w:val="0"/>
          <w:sz w:val="24"/>
          <w:szCs w:val="24"/>
          <w:lang w:val="en-US" w:eastAsia="zh-CN"/>
        </w:rPr>
        <w:t>，所以</w:t>
      </w:r>
      <w:r>
        <w:rPr>
          <w:rFonts w:hint="default" w:ascii="宋体" w:hAnsi="宋体" w:cs="宋体"/>
          <w:b w:val="0"/>
          <w:bCs w:val="0"/>
          <w:sz w:val="24"/>
          <w:szCs w:val="24"/>
          <w:lang w:val="en-US" w:eastAsia="zh-CN"/>
        </w:rPr>
        <w:t>损失函数使用交叉熵损失。训练过程在GPU上进行，总共进行</w:t>
      </w:r>
      <w:r>
        <w:rPr>
          <w:rFonts w:hint="eastAsia" w:ascii="宋体" w:hAnsi="宋体" w:cs="宋体"/>
          <w:b w:val="0"/>
          <w:bCs w:val="0"/>
          <w:sz w:val="24"/>
          <w:szCs w:val="24"/>
          <w:lang w:val="en-US" w:eastAsia="zh-CN"/>
        </w:rPr>
        <w:t>了</w:t>
      </w:r>
      <w:r>
        <w:rPr>
          <w:rFonts w:hint="default" w:ascii="宋体" w:hAnsi="宋体" w:cs="宋体"/>
          <w:b w:val="0"/>
          <w:bCs w:val="0"/>
          <w:sz w:val="24"/>
          <w:szCs w:val="24"/>
          <w:lang w:val="en-US" w:eastAsia="zh-CN"/>
        </w:rPr>
        <w:t>50轮训练。在每轮训练中，模型依次处理所有批次的数据，计算预测结果与真实标签之间的损失，并通过反向传播更新模型参数。为了防止过拟合，实现了早停策略，当验证集上的损失连续5个epoch没有改善时，提前终止训练。同时，使用模型检查点机制，保存训练过程中性能最好的模型参数。</w:t>
      </w:r>
    </w:p>
    <w:p w14:paraId="5FA7B32D">
      <w:pPr>
        <w:numPr>
          <w:ilvl w:val="0"/>
          <w:numId w:val="0"/>
        </w:numPr>
        <w:spacing w:line="360" w:lineRule="auto"/>
        <w:jc w:val="center"/>
        <w:rPr>
          <w:rFonts w:hint="default" w:ascii="宋体" w:hAnsi="宋体" w:cs="宋体"/>
          <w:b w:val="0"/>
          <w:bCs w:val="0"/>
          <w:sz w:val="24"/>
          <w:szCs w:val="24"/>
          <w:lang w:val="en-US" w:eastAsia="zh-CN"/>
        </w:rPr>
      </w:pPr>
      <w:r>
        <w:drawing>
          <wp:inline distT="0" distB="0" distL="114300" distR="114300">
            <wp:extent cx="2932430" cy="2977515"/>
            <wp:effectExtent l="82550" t="70485" r="83820" b="8890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2932430" cy="2977515"/>
                    </a:xfrm>
                    <a:prstGeom prst="rect">
                      <a:avLst/>
                    </a:prstGeom>
                    <a:noFill/>
                    <a:ln>
                      <a:noFill/>
                    </a:ln>
                    <a:effectLst>
                      <a:outerShdw blurRad="63500" sx="102000" sy="102000" algn="ctr" rotWithShape="0">
                        <a:prstClr val="black">
                          <a:alpha val="40000"/>
                        </a:prstClr>
                      </a:outerShdw>
                      <a:softEdge rad="12700"/>
                    </a:effectLst>
                  </pic:spPr>
                </pic:pic>
              </a:graphicData>
            </a:graphic>
          </wp:inline>
        </w:drawing>
      </w:r>
    </w:p>
    <w:p w14:paraId="1936DB66">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图3-6 模型训练部分</w:t>
      </w:r>
    </w:p>
    <w:p w14:paraId="6A2F231F">
      <w:pPr>
        <w:pStyle w:val="4"/>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lang w:val="en-US" w:eastAsia="zh-CN"/>
        </w:rPr>
      </w:pPr>
      <w:r>
        <w:rPr>
          <w:rFonts w:hint="eastAsia" w:cs="Times New Roman"/>
          <w:b/>
          <w:kern w:val="2"/>
          <w:sz w:val="32"/>
          <w:szCs w:val="24"/>
          <w:lang w:val="en-US" w:eastAsia="zh-CN" w:bidi="ar-SA"/>
        </w:rPr>
        <w:t>3.</w:t>
      </w:r>
      <w:r>
        <w:rPr>
          <w:rFonts w:hint="default" w:ascii="Times New Roman" w:hAnsi="Times New Roman" w:eastAsia="宋体" w:cs="Times New Roman"/>
          <w:b/>
          <w:kern w:val="2"/>
          <w:sz w:val="32"/>
          <w:szCs w:val="24"/>
          <w:lang w:val="en-US" w:eastAsia="zh-CN" w:bidi="ar-SA"/>
        </w:rPr>
        <w:t>5</w:t>
      </w:r>
      <w:r>
        <w:rPr>
          <w:rFonts w:hint="eastAsia"/>
          <w:lang w:val="en-US" w:eastAsia="zh-CN"/>
        </w:rPr>
        <w:t>模型前端部署</w:t>
      </w:r>
    </w:p>
    <w:p w14:paraId="284F4E7B">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模型的</w:t>
      </w:r>
      <w:r>
        <w:rPr>
          <w:rFonts w:hint="default" w:ascii="宋体" w:hAnsi="宋体" w:cs="宋体"/>
          <w:b w:val="0"/>
          <w:bCs w:val="0"/>
          <w:sz w:val="24"/>
          <w:szCs w:val="24"/>
          <w:lang w:val="en-US" w:eastAsia="zh-CN"/>
        </w:rPr>
        <w:t>前端部署使用Streamlit框架构建交互式Web界面。界面设计包含两个主要功能标签页：单个数字识别和学号识别。图像处理流程采用多阶段预处理策略，确保输入图像能够被模型准确识别。</w:t>
      </w:r>
    </w:p>
    <w:p w14:paraId="1210E55C">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在图像预处理阶段，系统首先将RGB图像转换为灰度图以减少计算复杂度</w:t>
      </w:r>
      <w:r>
        <w:rPr>
          <w:rFonts w:hint="eastAsia" w:ascii="宋体" w:hAnsi="宋体" w:cs="宋体"/>
          <w:b w:val="0"/>
          <w:bCs w:val="0"/>
          <w:sz w:val="24"/>
          <w:szCs w:val="24"/>
          <w:lang w:val="en-US" w:eastAsia="zh-CN"/>
        </w:rPr>
        <w:t>并</w:t>
      </w:r>
      <w:r>
        <w:rPr>
          <w:rFonts w:hint="default" w:ascii="宋体" w:hAnsi="宋体" w:cs="宋体"/>
          <w:b w:val="0"/>
          <w:bCs w:val="0"/>
          <w:sz w:val="24"/>
          <w:szCs w:val="24"/>
          <w:lang w:val="en-US" w:eastAsia="zh-CN"/>
        </w:rPr>
        <w:t>使用高斯滤波器去除图像噪声提高识别稳定性。接着采用自适应阈值算法进行二值化处理，这种方法相比全局阈值更能适应不同光照条件下的图像。随后通过</w:t>
      </w:r>
      <w:r>
        <w:rPr>
          <w:rFonts w:hint="eastAsia" w:ascii="宋体" w:hAnsi="宋体" w:cs="宋体"/>
          <w:b w:val="0"/>
          <w:bCs w:val="0"/>
          <w:sz w:val="24"/>
          <w:szCs w:val="24"/>
          <w:lang w:val="en-US" w:eastAsia="zh-CN"/>
        </w:rPr>
        <w:t>膨胀操作</w:t>
      </w:r>
      <w:r>
        <w:rPr>
          <w:rFonts w:hint="default" w:ascii="宋体" w:hAnsi="宋体" w:cs="宋体"/>
          <w:b w:val="0"/>
          <w:bCs w:val="0"/>
          <w:sz w:val="24"/>
          <w:szCs w:val="24"/>
          <w:lang w:val="en-US" w:eastAsia="zh-CN"/>
        </w:rPr>
        <w:t>去除小的噪点。</w:t>
      </w:r>
    </w:p>
    <w:p w14:paraId="20C4ED58">
      <w:pPr>
        <w:numPr>
          <w:ilvl w:val="0"/>
          <w:numId w:val="0"/>
        </w:numPr>
        <w:spacing w:line="360" w:lineRule="auto"/>
        <w:ind w:firstLine="420" w:firstLineChars="0"/>
        <w:jc w:val="both"/>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在数字分割阶段，系统使用OpenCV的findContours函数检测图像中的所有轮廓，并基于面积、宽高比等特征筛选出有效的数字轮廓。为确保准确识别学号中的连续数字</w:t>
      </w:r>
      <w:r>
        <w:rPr>
          <w:rFonts w:hint="eastAsia" w:ascii="宋体" w:hAnsi="宋体" w:cs="宋体"/>
          <w:b w:val="0"/>
          <w:bCs w:val="0"/>
          <w:sz w:val="24"/>
          <w:szCs w:val="24"/>
          <w:lang w:val="en-US" w:eastAsia="zh-CN"/>
        </w:rPr>
        <w:t>，进行</w:t>
      </w:r>
      <w:r>
        <w:rPr>
          <w:rFonts w:hint="default" w:ascii="宋体" w:hAnsi="宋体" w:cs="宋体"/>
          <w:b w:val="0"/>
          <w:bCs w:val="0"/>
          <w:sz w:val="24"/>
          <w:szCs w:val="24"/>
          <w:lang w:val="en-US" w:eastAsia="zh-CN"/>
        </w:rPr>
        <w:t>基于轮廓中心点x坐标的排序</w:t>
      </w:r>
      <w:r>
        <w:rPr>
          <w:rFonts w:hint="eastAsia" w:ascii="宋体" w:hAnsi="宋体" w:cs="宋体"/>
          <w:b w:val="0"/>
          <w:bCs w:val="0"/>
          <w:sz w:val="24"/>
          <w:szCs w:val="24"/>
          <w:lang w:val="en-US" w:eastAsia="zh-CN"/>
        </w:rPr>
        <w:t>从而</w:t>
      </w:r>
      <w:r>
        <w:rPr>
          <w:rFonts w:hint="default" w:ascii="宋体" w:hAnsi="宋体" w:cs="宋体"/>
          <w:b w:val="0"/>
          <w:bCs w:val="0"/>
          <w:sz w:val="24"/>
          <w:szCs w:val="24"/>
          <w:lang w:val="en-US" w:eastAsia="zh-CN"/>
        </w:rPr>
        <w:t>保证数字按从左到右的顺序识别。对于每个分割出的数字区域，系统进行了边界框计算，并在提取时添加适当的边距，避免数字被</w:t>
      </w:r>
      <w:r>
        <w:rPr>
          <w:rFonts w:hint="eastAsia" w:ascii="宋体" w:hAnsi="宋体" w:cs="宋体"/>
          <w:b w:val="0"/>
          <w:bCs w:val="0"/>
          <w:sz w:val="24"/>
          <w:szCs w:val="24"/>
          <w:lang w:val="en-US" w:eastAsia="zh-CN"/>
        </w:rPr>
        <w:t>误</w:t>
      </w:r>
      <w:r>
        <w:rPr>
          <w:rFonts w:hint="default" w:ascii="宋体" w:hAnsi="宋体" w:cs="宋体"/>
          <w:b w:val="0"/>
          <w:bCs w:val="0"/>
          <w:sz w:val="24"/>
          <w:szCs w:val="24"/>
          <w:lang w:val="en-US" w:eastAsia="zh-CN"/>
        </w:rPr>
        <w:t>截断</w:t>
      </w:r>
      <w:r>
        <w:rPr>
          <w:rFonts w:hint="eastAsia" w:ascii="宋体" w:hAnsi="宋体" w:cs="宋体"/>
          <w:b w:val="0"/>
          <w:bCs w:val="0"/>
          <w:sz w:val="24"/>
          <w:szCs w:val="24"/>
          <w:lang w:val="en-US" w:eastAsia="zh-CN"/>
        </w:rPr>
        <w:t>，同时，在测试时发现仅仅是使用这些操作，裁剪出的数字图像通常是最小化边界框即图片长宽无线逼近于数字的长宽。由于每个图片的边界框都挨着数字区域所以图片的宽度通常会小于20像素，但是后续需要将图片调整为28×28的大小，所以在进行调整后数据已经失去了其原本的特征，如图3-7(a)所示</w:t>
      </w:r>
      <w:r>
        <w:rPr>
          <w:rFonts w:hint="default" w:ascii="宋体" w:hAnsi="宋体" w:cs="宋体"/>
          <w:b w:val="0"/>
          <w:bCs w:val="0"/>
          <w:sz w:val="24"/>
          <w:szCs w:val="24"/>
          <w:lang w:val="en-US" w:eastAsia="zh-CN"/>
        </w:rPr>
        <w:t>。</w:t>
      </w:r>
      <w:r>
        <w:rPr>
          <w:rFonts w:hint="eastAsia" w:ascii="宋体" w:hAnsi="宋体" w:cs="宋体"/>
          <w:b w:val="0"/>
          <w:bCs w:val="0"/>
          <w:sz w:val="24"/>
          <w:szCs w:val="24"/>
          <w:lang w:val="en-US" w:eastAsia="zh-CN"/>
        </w:rPr>
        <w:t>所以为了避免这个情况我将每一张图片的外围填充背景像素（即黑色像素），由于每个图片都是长＞宽，所以在每一张分割出来的数字图中的上下分别添加5个背景像素，左右添加9个像素，这样转换出来的图片如图3-7(b)所示，这样处理后能够很好的解决上述的问题，也对后续的识别有突出的提升作用。</w:t>
      </w:r>
    </w:p>
    <w:p w14:paraId="6FDBE09D">
      <w:pPr>
        <w:numPr>
          <w:ilvl w:val="0"/>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3430905" cy="1902460"/>
            <wp:effectExtent l="0" t="0" r="10795" b="254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3430905" cy="1902460"/>
                    </a:xfrm>
                    <a:prstGeom prst="rect">
                      <a:avLst/>
                    </a:prstGeom>
                    <a:noFill/>
                    <a:ln>
                      <a:noFill/>
                    </a:ln>
                  </pic:spPr>
                </pic:pic>
              </a:graphicData>
            </a:graphic>
          </wp:inline>
        </w:drawing>
      </w:r>
    </w:p>
    <w:p w14:paraId="18BA4326">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图3-7 填充前后的对比图（图为进行28×28放大后的结果）</w:t>
      </w:r>
    </w:p>
    <w:p w14:paraId="6AD0DCD1">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处理完上述步骤后，</w:t>
      </w:r>
      <w:r>
        <w:rPr>
          <w:rFonts w:hint="default" w:ascii="宋体" w:hAnsi="宋体" w:cs="宋体"/>
          <w:b w:val="0"/>
          <w:bCs w:val="0"/>
          <w:sz w:val="24"/>
          <w:szCs w:val="24"/>
          <w:lang w:val="en-US" w:eastAsia="zh-CN"/>
        </w:rPr>
        <w:t>系统将每个分割出的数字调整为28×28像素大小，与MNIST数据集保持一致。同时进行像素值归一化，将值域缩放到[-1,1]区间，确保与模型训练时的数据分布匹配。在调整过程中，系统会保持数字的宽高比，必要时通过边界填充保持数字在图像中的居中位置。这种标准化处理确保了输入数据的一致性，提高了模型识别的准确率。界面还实现了实时预览功能，用户可以看到图像处理的中间结果，包括二值化效果、分割结果等。为了提高用户体验，添加了批量处理功能，支持同时识别多张图片，并提供了识别结果的导出功能。系统集成了错误处理机制，能够优雅地处理各种异常情况，如图像格式不正确、识别失败等。通过这种完整的图像处理流程，系统能够有效处理各种不同条件下拍摄的手写数字图像，实现稳定可靠的识别效果。</w:t>
      </w:r>
    </w:p>
    <w:p w14:paraId="6AEB8F5E">
      <w:pPr>
        <w:numPr>
          <w:ilvl w:val="0"/>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3265805" cy="4126865"/>
            <wp:effectExtent l="86360" t="94615" r="89535" b="9652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4"/>
                    <a:stretch>
                      <a:fillRect/>
                    </a:stretch>
                  </pic:blipFill>
                  <pic:spPr>
                    <a:xfrm>
                      <a:off x="0" y="0"/>
                      <a:ext cx="3265805" cy="412686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1608738">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图3-8 前端构建核心代码</w:t>
      </w:r>
    </w:p>
    <w:p w14:paraId="1D92D370">
      <w:pPr>
        <w:pStyle w:val="3"/>
        <w:keepNext/>
        <w:keepLines/>
        <w:pageBreakBefore w:val="0"/>
        <w:widowControl w:val="0"/>
        <w:numPr>
          <w:ilvl w:val="0"/>
          <w:numId w:val="6"/>
        </w:numPr>
        <w:kinsoku/>
        <w:wordWrap/>
        <w:overflowPunct/>
        <w:topLinePunct w:val="0"/>
        <w:autoSpaceDE/>
        <w:autoSpaceDN/>
        <w:bidi w:val="0"/>
        <w:adjustRightInd/>
        <w:snapToGrid/>
        <w:spacing w:before="0" w:after="0" w:line="360" w:lineRule="auto"/>
        <w:ind w:left="425" w:hanging="425"/>
        <w:textAlignment w:val="auto"/>
        <w:rPr>
          <w:rFonts w:hint="eastAsia"/>
          <w:lang w:val="en-US" w:eastAsia="zh-CN"/>
        </w:rPr>
      </w:pPr>
      <w:bookmarkStart w:id="19" w:name="_Toc21975"/>
      <w:r>
        <w:rPr>
          <w:rFonts w:hint="eastAsia"/>
          <w:lang w:val="en-US" w:eastAsia="zh-CN"/>
        </w:rPr>
        <w:t>实验结果</w:t>
      </w:r>
      <w:bookmarkEnd w:id="19"/>
    </w:p>
    <w:p w14:paraId="1B545BBA">
      <w:pPr>
        <w:numPr>
          <w:ilvl w:val="0"/>
          <w:numId w:val="0"/>
        </w:numPr>
        <w:spacing w:line="360" w:lineRule="auto"/>
        <w:ind w:firstLine="420" w:firstLineChars="0"/>
        <w:jc w:val="both"/>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模型在MNIST数据集上的训练过程表现出优异的性能。经过</w:t>
      </w:r>
      <w:r>
        <w:rPr>
          <w:rFonts w:hint="eastAsia" w:ascii="宋体" w:hAnsi="宋体" w:cs="宋体"/>
          <w:b w:val="0"/>
          <w:bCs w:val="0"/>
          <w:sz w:val="24"/>
          <w:szCs w:val="24"/>
          <w:lang w:val="en-US" w:eastAsia="zh-CN"/>
        </w:rPr>
        <w:t>10</w:t>
      </w:r>
      <w:r>
        <w:rPr>
          <w:rFonts w:hint="default" w:ascii="宋体" w:hAnsi="宋体" w:cs="宋体"/>
          <w:b w:val="0"/>
          <w:bCs w:val="0"/>
          <w:sz w:val="24"/>
          <w:szCs w:val="24"/>
          <w:lang w:val="en-US" w:eastAsia="zh-CN"/>
        </w:rPr>
        <w:t>轮训练，损失函数呈现稳定下降趋势</w:t>
      </w:r>
      <w:r>
        <w:rPr>
          <w:rFonts w:hint="eastAsia" w:ascii="宋体" w:hAnsi="宋体" w:cs="宋体"/>
          <w:b w:val="0"/>
          <w:bCs w:val="0"/>
          <w:sz w:val="24"/>
          <w:szCs w:val="24"/>
          <w:lang w:val="en-US" w:eastAsia="zh-CN"/>
        </w:rPr>
        <w:t>并达到了0.017</w:t>
      </w:r>
      <w:r>
        <w:rPr>
          <w:rFonts w:hint="default" w:ascii="宋体" w:hAnsi="宋体" w:cs="宋体"/>
          <w:b w:val="0"/>
          <w:bCs w:val="0"/>
          <w:sz w:val="24"/>
          <w:szCs w:val="24"/>
          <w:lang w:val="en-US" w:eastAsia="zh-CN"/>
        </w:rPr>
        <w:t>，没有出现明显的震荡或过拟合现象。最终模型在训练集上达到99.</w:t>
      </w:r>
      <w:r>
        <w:rPr>
          <w:rFonts w:hint="eastAsia" w:ascii="宋体" w:hAnsi="宋体" w:cs="宋体"/>
          <w:b w:val="0"/>
          <w:bCs w:val="0"/>
          <w:sz w:val="24"/>
          <w:szCs w:val="24"/>
          <w:lang w:val="en-US" w:eastAsia="zh-CN"/>
        </w:rPr>
        <w:t>52</w:t>
      </w:r>
      <w:r>
        <w:rPr>
          <w:rFonts w:hint="default" w:ascii="宋体" w:hAnsi="宋体" w:cs="宋体"/>
          <w:b w:val="0"/>
          <w:bCs w:val="0"/>
          <w:sz w:val="24"/>
          <w:szCs w:val="24"/>
          <w:lang w:val="en-US" w:eastAsia="zh-CN"/>
        </w:rPr>
        <w:t>%的准确率，在测试集上达到99.</w:t>
      </w:r>
      <w:r>
        <w:rPr>
          <w:rFonts w:hint="eastAsia" w:ascii="宋体" w:hAnsi="宋体" w:cs="宋体"/>
          <w:b w:val="0"/>
          <w:bCs w:val="0"/>
          <w:sz w:val="24"/>
          <w:szCs w:val="24"/>
          <w:lang w:val="en-US" w:eastAsia="zh-CN"/>
        </w:rPr>
        <w:t>33</w:t>
      </w:r>
      <w:r>
        <w:rPr>
          <w:rFonts w:hint="default" w:ascii="宋体" w:hAnsi="宋体" w:cs="宋体"/>
          <w:b w:val="0"/>
          <w:bCs w:val="0"/>
          <w:sz w:val="24"/>
          <w:szCs w:val="24"/>
          <w:lang w:val="en-US" w:eastAsia="zh-CN"/>
        </w:rPr>
        <w:t>%的准确率，表明模型具有良好的泛化能力</w:t>
      </w:r>
      <w:r>
        <w:rPr>
          <w:rFonts w:hint="eastAsia" w:ascii="宋体" w:hAnsi="宋体" w:cs="宋体"/>
          <w:b w:val="0"/>
          <w:bCs w:val="0"/>
          <w:sz w:val="24"/>
          <w:szCs w:val="24"/>
          <w:lang w:val="en-US" w:eastAsia="zh-CN"/>
        </w:rPr>
        <w:t>，由于网络学习能力很好，所以只训练了10轮以免过拟合的发生；同时，单样本推理时间平均为0.16秒，一定程度上也满足了实时检测的需求</w:t>
      </w:r>
      <w:r>
        <w:rPr>
          <w:rFonts w:hint="default" w:ascii="宋体" w:hAnsi="宋体" w:cs="宋体"/>
          <w:b w:val="0"/>
          <w:bCs w:val="0"/>
          <w:sz w:val="24"/>
          <w:szCs w:val="24"/>
          <w:lang w:val="en-US" w:eastAsia="zh-CN"/>
        </w:rPr>
        <w:t>。训练过程中的损失函数和准确率变化趋势如下图</w:t>
      </w:r>
      <w:r>
        <w:rPr>
          <w:rFonts w:hint="eastAsia" w:ascii="宋体" w:hAnsi="宋体" w:cs="宋体"/>
          <w:b w:val="0"/>
          <w:bCs w:val="0"/>
          <w:sz w:val="24"/>
          <w:szCs w:val="24"/>
          <w:lang w:val="en-US" w:eastAsia="zh-CN"/>
        </w:rPr>
        <w:t>4-1所示。</w:t>
      </w:r>
    </w:p>
    <w:p w14:paraId="0149C332">
      <w:pPr>
        <w:numPr>
          <w:ilvl w:val="0"/>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2293620" cy="3163570"/>
            <wp:effectExtent l="0" t="0" r="5080" b="1143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5"/>
                    <a:stretch>
                      <a:fillRect/>
                    </a:stretch>
                  </pic:blipFill>
                  <pic:spPr>
                    <a:xfrm>
                      <a:off x="0" y="0"/>
                      <a:ext cx="2293620" cy="3163570"/>
                    </a:xfrm>
                    <a:prstGeom prst="rect">
                      <a:avLst/>
                    </a:prstGeom>
                    <a:noFill/>
                    <a:ln>
                      <a:noFill/>
                    </a:ln>
                  </pic:spPr>
                </pic:pic>
              </a:graphicData>
            </a:graphic>
          </wp:inline>
        </w:drawing>
      </w:r>
    </w:p>
    <w:p w14:paraId="1C5AEF4B">
      <w:pPr>
        <w:numPr>
          <w:ilvl w:val="0"/>
          <w:numId w:val="0"/>
        </w:numPr>
        <w:spacing w:line="360" w:lineRule="auto"/>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图4-1 模型训练结果</w:t>
      </w:r>
    </w:p>
    <w:p w14:paraId="12D79F02">
      <w:pPr>
        <w:numPr>
          <w:ilvl w:val="0"/>
          <w:numId w:val="0"/>
        </w:numPr>
        <w:spacing w:line="360" w:lineRule="auto"/>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使用streamlit设计的</w:t>
      </w:r>
      <w:r>
        <w:rPr>
          <w:rFonts w:hint="default" w:ascii="宋体" w:hAnsi="宋体" w:cs="宋体"/>
          <w:b w:val="0"/>
          <w:bCs w:val="0"/>
          <w:sz w:val="24"/>
          <w:szCs w:val="24"/>
          <w:lang w:val="en-US" w:eastAsia="zh-CN"/>
        </w:rPr>
        <w:t>系统前端界面实现了单个数字识别和学号识别两个主要功能</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在单个数字识别界面中，系统清晰展示了图像处理的完整流程，包括原始图像、二值化结果、裁剪后的图像以及最终的识别结果</w:t>
      </w:r>
      <w:r>
        <w:rPr>
          <w:rFonts w:hint="eastAsia" w:ascii="宋体" w:hAnsi="宋体" w:cs="宋体"/>
          <w:b w:val="0"/>
          <w:bCs w:val="0"/>
          <w:sz w:val="24"/>
          <w:szCs w:val="24"/>
          <w:lang w:val="en-US" w:eastAsia="zh-CN"/>
        </w:rPr>
        <w:t>如图4-2所示</w:t>
      </w:r>
      <w:r>
        <w:rPr>
          <w:rFonts w:hint="default" w:ascii="宋体" w:hAnsi="宋体" w:cs="宋体"/>
          <w:b w:val="0"/>
          <w:bCs w:val="0"/>
          <w:sz w:val="24"/>
          <w:szCs w:val="24"/>
          <w:lang w:val="en-US" w:eastAsia="zh-CN"/>
        </w:rPr>
        <w:t>。可以</w:t>
      </w:r>
      <w:r>
        <w:rPr>
          <w:rFonts w:hint="eastAsia" w:ascii="宋体" w:hAnsi="宋体" w:cs="宋体"/>
          <w:b w:val="0"/>
          <w:bCs w:val="0"/>
          <w:sz w:val="24"/>
          <w:szCs w:val="24"/>
          <w:lang w:val="en-US" w:eastAsia="zh-CN"/>
        </w:rPr>
        <w:t>点击选择一张手写数字上传进行识别，能够</w:t>
      </w:r>
      <w:r>
        <w:rPr>
          <w:rFonts w:hint="default" w:ascii="宋体" w:hAnsi="宋体" w:cs="宋体"/>
          <w:b w:val="0"/>
          <w:bCs w:val="0"/>
          <w:sz w:val="24"/>
          <w:szCs w:val="24"/>
          <w:lang w:val="en-US" w:eastAsia="zh-CN"/>
        </w:rPr>
        <w:t>直观地观察到图像从输入到识别的整个过程</w:t>
      </w:r>
      <w:r>
        <w:rPr>
          <w:rFonts w:hint="eastAsia" w:ascii="宋体" w:hAnsi="宋体" w:cs="宋体"/>
          <w:b w:val="0"/>
          <w:bCs w:val="0"/>
          <w:sz w:val="24"/>
          <w:szCs w:val="24"/>
          <w:lang w:val="en-US" w:eastAsia="zh-CN"/>
        </w:rPr>
        <w:t>。</w:t>
      </w:r>
    </w:p>
    <w:p w14:paraId="42F12EA8">
      <w:pPr>
        <w:numPr>
          <w:ilvl w:val="0"/>
          <w:numId w:val="0"/>
        </w:numPr>
        <w:spacing w:line="360" w:lineRule="auto"/>
        <w:jc w:val="center"/>
        <w:rPr>
          <w:rFonts w:hint="eastAsia" w:ascii="宋体" w:hAnsi="宋体" w:cs="宋体"/>
          <w:b w:val="0"/>
          <w:bCs w:val="0"/>
          <w:sz w:val="24"/>
          <w:szCs w:val="24"/>
          <w:lang w:val="en-US" w:eastAsia="zh-CN"/>
        </w:rPr>
      </w:pPr>
      <w:r>
        <w:drawing>
          <wp:inline distT="0" distB="0" distL="114300" distR="114300">
            <wp:extent cx="4225925" cy="2280285"/>
            <wp:effectExtent l="0" t="0" r="3175" b="571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6"/>
                    <a:stretch>
                      <a:fillRect/>
                    </a:stretch>
                  </pic:blipFill>
                  <pic:spPr>
                    <a:xfrm>
                      <a:off x="0" y="0"/>
                      <a:ext cx="4225925" cy="2280285"/>
                    </a:xfrm>
                    <a:prstGeom prst="rect">
                      <a:avLst/>
                    </a:prstGeom>
                    <a:noFill/>
                    <a:ln>
                      <a:noFill/>
                    </a:ln>
                  </pic:spPr>
                </pic:pic>
              </a:graphicData>
            </a:graphic>
          </wp:inline>
        </w:drawing>
      </w:r>
    </w:p>
    <w:p w14:paraId="2BF88DE8">
      <w:pPr>
        <w:numPr>
          <w:ilvl w:val="0"/>
          <w:numId w:val="0"/>
        </w:numPr>
        <w:spacing w:line="360" w:lineRule="auto"/>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图4-2 前端界面展示</w:t>
      </w:r>
    </w:p>
    <w:p w14:paraId="6038FBEE">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对于学号识别功能，系统展示了数字分割的过程</w:t>
      </w:r>
      <w:r>
        <w:rPr>
          <w:rFonts w:hint="eastAsia" w:ascii="宋体" w:hAnsi="宋体" w:cs="宋体"/>
          <w:b w:val="0"/>
          <w:bCs w:val="0"/>
          <w:sz w:val="24"/>
          <w:szCs w:val="24"/>
          <w:lang w:val="en-US" w:eastAsia="zh-CN"/>
        </w:rPr>
        <w:t>，即展示了各步骤处理后的图像变化。同时，</w:t>
      </w:r>
      <w:r>
        <w:rPr>
          <w:rFonts w:hint="default" w:ascii="宋体" w:hAnsi="宋体" w:cs="宋体"/>
          <w:b w:val="0"/>
          <w:bCs w:val="0"/>
          <w:sz w:val="24"/>
          <w:szCs w:val="24"/>
          <w:lang w:val="en-US" w:eastAsia="zh-CN"/>
        </w:rPr>
        <w:t>每个分割出的数字都标注了边界框和识别结果，并最终合成</w:t>
      </w:r>
      <w:r>
        <w:rPr>
          <w:rFonts w:hint="eastAsia" w:ascii="宋体" w:hAnsi="宋体" w:cs="宋体"/>
          <w:b w:val="0"/>
          <w:bCs w:val="0"/>
          <w:sz w:val="24"/>
          <w:szCs w:val="24"/>
          <w:lang w:val="en-US" w:eastAsia="zh-CN"/>
        </w:rPr>
        <w:t>了</w:t>
      </w:r>
      <w:r>
        <w:rPr>
          <w:rFonts w:hint="default" w:ascii="宋体" w:hAnsi="宋体" w:cs="宋体"/>
          <w:b w:val="0"/>
          <w:bCs w:val="0"/>
          <w:sz w:val="24"/>
          <w:szCs w:val="24"/>
          <w:lang w:val="en-US" w:eastAsia="zh-CN"/>
        </w:rPr>
        <w:t>完整的学号序列</w:t>
      </w:r>
      <w:r>
        <w:rPr>
          <w:rFonts w:hint="eastAsia" w:ascii="宋体" w:hAnsi="宋体" w:cs="宋体"/>
          <w:b w:val="0"/>
          <w:bCs w:val="0"/>
          <w:sz w:val="24"/>
          <w:szCs w:val="24"/>
          <w:lang w:val="en-US" w:eastAsia="zh-CN"/>
        </w:rPr>
        <w:t>输出在下方如图4-3所示</w:t>
      </w:r>
      <w:r>
        <w:rPr>
          <w:rFonts w:hint="default" w:ascii="宋体" w:hAnsi="宋体" w:cs="宋体"/>
          <w:b w:val="0"/>
          <w:bCs w:val="0"/>
          <w:sz w:val="24"/>
          <w:szCs w:val="24"/>
          <w:lang w:val="en-US" w:eastAsia="zh-CN"/>
        </w:rPr>
        <w:t>。</w:t>
      </w:r>
    </w:p>
    <w:p w14:paraId="7D5F0EDF">
      <w:pPr>
        <w:numPr>
          <w:ilvl w:val="0"/>
          <w:numId w:val="0"/>
        </w:numPr>
        <w:spacing w:line="360" w:lineRule="auto"/>
        <w:jc w:val="center"/>
        <w:rPr>
          <w:rFonts w:hint="default"/>
          <w:lang w:val="en-US" w:eastAsia="zh-CN"/>
        </w:rPr>
      </w:pPr>
      <w:r>
        <w:drawing>
          <wp:inline distT="0" distB="0" distL="114300" distR="114300">
            <wp:extent cx="2716530" cy="1353820"/>
            <wp:effectExtent l="0" t="0" r="1270" b="508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7"/>
                    <a:srcRect t="2131"/>
                    <a:stretch>
                      <a:fillRect/>
                    </a:stretch>
                  </pic:blipFill>
                  <pic:spPr>
                    <a:xfrm>
                      <a:off x="0" y="0"/>
                      <a:ext cx="2716530" cy="1353820"/>
                    </a:xfrm>
                    <a:prstGeom prst="rect">
                      <a:avLst/>
                    </a:prstGeom>
                    <a:noFill/>
                    <a:ln>
                      <a:noFill/>
                    </a:ln>
                  </pic:spPr>
                </pic:pic>
              </a:graphicData>
            </a:graphic>
          </wp:inline>
        </w:drawing>
      </w:r>
      <w:r>
        <w:drawing>
          <wp:inline distT="0" distB="0" distL="114300" distR="114300">
            <wp:extent cx="2439670" cy="1353820"/>
            <wp:effectExtent l="0" t="0" r="11430" b="508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8"/>
                    <a:stretch>
                      <a:fillRect/>
                    </a:stretch>
                  </pic:blipFill>
                  <pic:spPr>
                    <a:xfrm>
                      <a:off x="0" y="0"/>
                      <a:ext cx="2439670" cy="1353820"/>
                    </a:xfrm>
                    <a:prstGeom prst="rect">
                      <a:avLst/>
                    </a:prstGeom>
                    <a:noFill/>
                    <a:ln>
                      <a:noFill/>
                    </a:ln>
                  </pic:spPr>
                </pic:pic>
              </a:graphicData>
            </a:graphic>
          </wp:inline>
        </w:drawing>
      </w:r>
    </w:p>
    <w:p w14:paraId="76EDC29C">
      <w:pPr>
        <w:numPr>
          <w:ilvl w:val="0"/>
          <w:numId w:val="0"/>
        </w:numPr>
        <w:spacing w:line="360" w:lineRule="auto"/>
        <w:jc w:val="cente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图4-3 学号识别展示</w:t>
      </w:r>
    </w:p>
    <w:p w14:paraId="4A7FFDBD">
      <w:pPr>
        <w:pStyle w:val="3"/>
        <w:keepNext/>
        <w:keepLines/>
        <w:pageBreakBefore w:val="0"/>
        <w:widowControl w:val="0"/>
        <w:numPr>
          <w:ilvl w:val="0"/>
          <w:numId w:val="6"/>
        </w:numPr>
        <w:kinsoku/>
        <w:wordWrap/>
        <w:overflowPunct/>
        <w:topLinePunct w:val="0"/>
        <w:autoSpaceDE/>
        <w:autoSpaceDN/>
        <w:bidi w:val="0"/>
        <w:adjustRightInd/>
        <w:snapToGrid/>
        <w:spacing w:before="0" w:after="0" w:line="360" w:lineRule="auto"/>
        <w:ind w:left="425" w:hanging="425"/>
        <w:textAlignment w:val="auto"/>
      </w:pPr>
      <w:bookmarkStart w:id="20" w:name="_Toc16440"/>
      <w:r>
        <w:rPr>
          <w:rFonts w:hint="eastAsia"/>
          <w:lang w:val="en-US" w:eastAsia="zh-CN"/>
        </w:rPr>
        <w:t>实验体会</w:t>
      </w:r>
      <w:bookmarkEnd w:id="20"/>
    </w:p>
    <w:p w14:paraId="5064E108">
      <w:pPr>
        <w:pageBreakBefore w:val="0"/>
        <w:widowControl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t>通过本次基于DenseNet的手写数字识别系统的设计与实现，我深入理解了深度学习在计算机视觉领域的实际应用流程。从环境搭建、模型构建到系统部署的每个环节，都让我对深度学习项目的开发流程有了更加系统的认识。在实验过程中，我深刻体会到理论知识与实践操作的紧密联系，以及工程实现中可能遇到的各种挑战和解决方案。</w:t>
      </w:r>
    </w:p>
    <w:p w14:paraId="7BFD4003">
      <w:pPr>
        <w:pageBreakBefore w:val="0"/>
        <w:widowControl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t>在模型设计阶段</w:t>
      </w:r>
      <w:r>
        <w:rPr>
          <w:rFonts w:hint="eastAsia" w:ascii="宋体" w:hAnsi="宋体" w:cs="宋体"/>
          <w:sz w:val="24"/>
          <w:szCs w:val="24"/>
          <w:lang w:eastAsia="zh-CN"/>
        </w:rPr>
        <w:t>，</w:t>
      </w:r>
      <w:r>
        <w:rPr>
          <w:rFonts w:hint="eastAsia" w:ascii="宋体" w:hAnsi="宋体" w:cs="宋体"/>
          <w:sz w:val="24"/>
          <w:szCs w:val="24"/>
          <w:lang w:val="en-US" w:eastAsia="zh-CN"/>
        </w:rPr>
        <w:t>我初步使用了LeNet-5模型架构对于MNIST数据集进行训练，但是训练结果是在训练集上的准确率很高，但是在测试集和验证集上的准确率低同时实际使用准确性也不高，初步考虑是网络层太简单导致特征提取不足，无法实现泛用性</w:t>
      </w:r>
      <w:r>
        <w:rPr>
          <w:rFonts w:ascii="宋体" w:hAnsi="宋体" w:eastAsia="宋体" w:cs="宋体"/>
          <w:sz w:val="24"/>
          <w:szCs w:val="24"/>
        </w:rPr>
        <w:t>，</w:t>
      </w:r>
      <w:r>
        <w:rPr>
          <w:rFonts w:hint="eastAsia" w:ascii="宋体" w:hAnsi="宋体" w:cs="宋体"/>
          <w:sz w:val="24"/>
          <w:szCs w:val="24"/>
          <w:lang w:val="en-US" w:eastAsia="zh-CN"/>
        </w:rPr>
        <w:t>所以后续使用了网络层数较多的</w:t>
      </w:r>
      <w:r>
        <w:rPr>
          <w:rFonts w:ascii="宋体" w:hAnsi="宋体" w:eastAsia="宋体" w:cs="宋体"/>
          <w:sz w:val="24"/>
          <w:szCs w:val="24"/>
        </w:rPr>
        <w:t>DenseNet</w:t>
      </w:r>
      <w:r>
        <w:rPr>
          <w:rFonts w:hint="eastAsia" w:ascii="宋体" w:hAnsi="宋体" w:cs="宋体"/>
          <w:sz w:val="24"/>
          <w:szCs w:val="24"/>
          <w:lang w:eastAsia="zh-CN"/>
        </w:rPr>
        <w:t>，</w:t>
      </w:r>
      <w:r>
        <w:rPr>
          <w:rFonts w:hint="eastAsia" w:ascii="宋体" w:hAnsi="宋体" w:cs="宋体"/>
          <w:sz w:val="24"/>
          <w:szCs w:val="24"/>
          <w:lang w:val="en-US" w:eastAsia="zh-CN"/>
        </w:rPr>
        <w:t>该</w:t>
      </w:r>
      <w:r>
        <w:rPr>
          <w:rFonts w:ascii="宋体" w:hAnsi="宋体" w:eastAsia="宋体" w:cs="宋体"/>
          <w:sz w:val="24"/>
          <w:szCs w:val="24"/>
        </w:rPr>
        <w:t>网络结构不仅能够充分利用特征信息，还能有效缓解梯度消失问题，提高模型的训练效率。通过实验发现，合理的网络结构设计对模型性能的提升起着关键作用。同时，在调试模型参数的过程中，我深刻理解到超参数调整的重要性，如何平衡模型的复杂度和性能成为了一个重要的考虑因素。</w:t>
      </w:r>
    </w:p>
    <w:p w14:paraId="3D2C4E17">
      <w:pPr>
        <w:pageBreakBefore w:val="0"/>
        <w:widowControl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t>在数据处理环节，我认识到数据质量对模型训练的重要影响。通过设计合适的数据增强策略，不仅提高了模型的泛化能力，还使模型在面对不同书写风格时表现出更好的鲁棒性。特别是在处理实际图像时，我发现仅仅依靠基本的图像处理方法往往无法获得理想的效果。例如，在数字分割过程中，最初使用简单的轮廓提取会导致裁剪出的数字图像过于紧凑，当将其调整为标准大小时会严重失真。通过添加适当的边界填充（上下各5像素，左右各9像素的黑色背景），不仅保持了数字的原始比例，还显著提升了识别准确率。这些经验让我明白，在实际应用中，</w:t>
      </w:r>
      <w:r>
        <w:rPr>
          <w:rFonts w:hint="eastAsia" w:ascii="宋体" w:hAnsi="宋体" w:cs="宋体"/>
          <w:sz w:val="24"/>
          <w:szCs w:val="24"/>
          <w:lang w:val="en-US" w:eastAsia="zh-CN"/>
        </w:rPr>
        <w:t>输入测试的数据需要符合训练的数据的样式才能进一步提高使用的准确性</w:t>
      </w:r>
      <w:r>
        <w:rPr>
          <w:rFonts w:ascii="宋体" w:hAnsi="宋体" w:eastAsia="宋体" w:cs="宋体"/>
          <w:sz w:val="24"/>
          <w:szCs w:val="24"/>
        </w:rPr>
        <w:t>。</w:t>
      </w:r>
    </w:p>
    <w:p w14:paraId="293F4DFD">
      <w:pPr>
        <w:pageBreakBefore w:val="0"/>
        <w:widowControl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t>在系统部署阶段，我学会了使用Streamlit框架构建前端界面。通过不断优化图像处理流程，如实现自适应阈值算法进行二值化处理，使系统能够更好地适应不同光照条件下的图像。在数字分割阶段，通过基于轮廓中心点x坐标的排序算法，确保了连续数字的正确识别顺序。这些细节的优化最终提升了系统的整体性能和用户体验。在图像预处理环节，通过多次实验和改进，最终找到了一套有效的处理流程：从RGB转灰度、高斯滤波去噪、自适应阈值二值化到合理的边界填充，每一步的优化都对最终的识别效果产生了显著影响。</w:t>
      </w:r>
    </w:p>
    <w:p w14:paraId="7BD0E20F">
      <w:pPr>
        <w:pageBreakBefore w:val="0"/>
        <w:widowControl w:val="0"/>
        <w:kinsoku/>
        <w:wordWrap/>
        <w:overflowPunct/>
        <w:topLinePunct w:val="0"/>
        <w:autoSpaceDE/>
        <w:autoSpaceDN/>
        <w:bidi w:val="0"/>
        <w:adjustRightInd/>
        <w:snapToGrid/>
        <w:spacing w:line="360" w:lineRule="auto"/>
        <w:ind w:firstLine="420" w:firstLineChars="0"/>
        <w:textAlignment w:val="auto"/>
        <w:sectPr>
          <w:pgSz w:w="11906" w:h="16838"/>
          <w:pgMar w:top="1440" w:right="1800" w:bottom="1440" w:left="1800" w:header="851" w:footer="992" w:gutter="0"/>
          <w:cols w:space="425" w:num="1"/>
          <w:docGrid w:type="lines" w:linePitch="312" w:charSpace="0"/>
        </w:sectPr>
      </w:pPr>
      <w:r>
        <w:rPr>
          <w:rFonts w:ascii="宋体" w:hAnsi="宋体" w:eastAsia="宋体" w:cs="宋体"/>
          <w:sz w:val="24"/>
          <w:szCs w:val="24"/>
        </w:rPr>
        <w:t>通过这次实验，我不仅掌握了深度学习的基本原理和实现方法，更重要的是学会了如何将深度学习技术应用到实际问题中。这次实验也让我意识到，人工智能技术的发展正在改变着我们的生活方式，我们需要不断学习和创新，将先进的技术转化为解决实际问题的有效工具。</w:t>
      </w:r>
    </w:p>
    <w:p w14:paraId="215D5EA8">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lang w:val="en-US" w:eastAsia="zh-CN"/>
        </w:rPr>
      </w:pPr>
      <w:r>
        <w:rPr>
          <w:rFonts w:hint="eastAsia"/>
          <w:lang w:val="en-US" w:eastAsia="zh-CN"/>
        </w:rPr>
        <w:t>附录：关于通过Github提交的方式</w:t>
      </w:r>
    </w:p>
    <w:p w14:paraId="267D7AA7">
      <w:pPr>
        <w:spacing w:line="360" w:lineRule="auto"/>
        <w:ind w:firstLine="420" w:firstLineChars="0"/>
        <w:rPr>
          <w:rFonts w:hint="eastAsia"/>
          <w:sz w:val="24"/>
          <w:szCs w:val="24"/>
          <w:lang w:val="en-US" w:eastAsia="zh-CN"/>
        </w:rPr>
      </w:pPr>
      <w:r>
        <w:rPr>
          <w:rFonts w:hint="eastAsia"/>
          <w:sz w:val="24"/>
          <w:szCs w:val="24"/>
          <w:lang w:val="en-US" w:eastAsia="zh-CN"/>
        </w:rPr>
        <w:t>在使用github前，我们需要创建一个github账号以及在自己电脑上安装git bash软件用来与github进行互联。</w:t>
      </w:r>
    </w:p>
    <w:p w14:paraId="6F020E1B">
      <w:pPr>
        <w:spacing w:line="360" w:lineRule="auto"/>
        <w:ind w:firstLine="420" w:firstLineChars="0"/>
        <w:rPr>
          <w:rFonts w:hint="default"/>
          <w:sz w:val="24"/>
          <w:szCs w:val="24"/>
          <w:lang w:val="en-US" w:eastAsia="zh-CN"/>
        </w:rPr>
      </w:pPr>
      <w:r>
        <w:rPr>
          <w:rFonts w:hint="eastAsia"/>
          <w:sz w:val="24"/>
          <w:szCs w:val="24"/>
          <w:lang w:val="en-US" w:eastAsia="zh-CN"/>
        </w:rPr>
        <w:t>安装好git后，打开git bash命令行，输入</w:t>
      </w:r>
      <w:r>
        <w:rPr>
          <w:rFonts w:hint="eastAsia"/>
          <w:sz w:val="24"/>
          <w:szCs w:val="24"/>
          <w:lang w:val="en-US" w:eastAsia="zh-CN"/>
        </w:rPr>
        <w:t>git</w:t>
      </w:r>
      <w:r>
        <w:rPr>
          <w:rFonts w:hint="default"/>
          <w:sz w:val="24"/>
          <w:szCs w:val="24"/>
          <w:lang w:val="en-US" w:eastAsia="zh-CN"/>
        </w:rPr>
        <w:t xml:space="preserve"> config --local user.name</w:t>
      </w:r>
      <w:r>
        <w:rPr>
          <w:rFonts w:hint="eastAsia"/>
          <w:sz w:val="24"/>
          <w:szCs w:val="24"/>
          <w:lang w:val="en-US" w:eastAsia="zh-CN"/>
        </w:rPr>
        <w:t xml:space="preserve"> 和git</w:t>
      </w:r>
      <w:r>
        <w:rPr>
          <w:rFonts w:hint="default"/>
          <w:sz w:val="24"/>
          <w:szCs w:val="24"/>
          <w:lang w:val="en-US" w:eastAsia="zh-CN"/>
        </w:rPr>
        <w:t xml:space="preserve"> config --local user.</w:t>
      </w:r>
      <w:r>
        <w:rPr>
          <w:rFonts w:hint="eastAsia"/>
          <w:sz w:val="24"/>
          <w:szCs w:val="24"/>
          <w:lang w:val="en-US" w:eastAsia="zh-CN"/>
        </w:rPr>
        <w:t>email命令设置本机的信息，并且生成SSH公钥复制到github个人账户中，如图1所示。添加完成后可以输入ssh</w:t>
      </w:r>
      <w:r>
        <w:rPr>
          <w:rFonts w:hint="default"/>
          <w:sz w:val="24"/>
          <w:szCs w:val="24"/>
          <w:lang w:val="en-US" w:eastAsia="zh-CN"/>
        </w:rPr>
        <w:t xml:space="preserve"> -T git@github.com</w:t>
      </w:r>
      <w:r>
        <w:rPr>
          <w:rFonts w:hint="eastAsia"/>
          <w:sz w:val="24"/>
          <w:szCs w:val="24"/>
          <w:lang w:val="en-US" w:eastAsia="zh-CN"/>
        </w:rPr>
        <w:t>命令验证是否添加成功。</w:t>
      </w:r>
    </w:p>
    <w:p w14:paraId="0DC12131">
      <w:pPr>
        <w:spacing w:line="360" w:lineRule="auto"/>
        <w:jc w:val="center"/>
        <w:rPr>
          <w:rFonts w:hint="eastAsia"/>
          <w:sz w:val="24"/>
          <w:szCs w:val="24"/>
          <w:lang w:val="en-US" w:eastAsia="zh-CN"/>
        </w:rPr>
      </w:pPr>
      <w:r>
        <w:drawing>
          <wp:inline distT="0" distB="0" distL="114300" distR="114300">
            <wp:extent cx="3842385" cy="2219960"/>
            <wp:effectExtent l="0" t="0" r="5715" b="254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9"/>
                    <a:stretch>
                      <a:fillRect/>
                    </a:stretch>
                  </pic:blipFill>
                  <pic:spPr>
                    <a:xfrm>
                      <a:off x="0" y="0"/>
                      <a:ext cx="3842385" cy="2219960"/>
                    </a:xfrm>
                    <a:prstGeom prst="rect">
                      <a:avLst/>
                    </a:prstGeom>
                    <a:noFill/>
                    <a:ln>
                      <a:noFill/>
                    </a:ln>
                  </pic:spPr>
                </pic:pic>
              </a:graphicData>
            </a:graphic>
          </wp:inline>
        </w:drawing>
      </w:r>
    </w:p>
    <w:p w14:paraId="35C953E4">
      <w:pPr>
        <w:spacing w:line="360" w:lineRule="auto"/>
        <w:jc w:val="center"/>
        <w:rPr>
          <w:rFonts w:hint="default"/>
          <w:sz w:val="24"/>
          <w:szCs w:val="24"/>
          <w:lang w:val="en-US" w:eastAsia="zh-CN"/>
        </w:rPr>
      </w:pPr>
      <w:r>
        <w:rPr>
          <w:rFonts w:hint="eastAsia"/>
          <w:sz w:val="24"/>
          <w:szCs w:val="24"/>
          <w:lang w:val="en-US" w:eastAsia="zh-CN"/>
        </w:rPr>
        <w:t>图1 复制SSH公钥</w:t>
      </w:r>
    </w:p>
    <w:p w14:paraId="2E5EB839">
      <w:pPr>
        <w:spacing w:line="360" w:lineRule="auto"/>
        <w:ind w:firstLine="420" w:firstLineChars="0"/>
        <w:rPr>
          <w:rFonts w:hint="eastAsia"/>
          <w:sz w:val="24"/>
          <w:szCs w:val="24"/>
          <w:lang w:val="en-US" w:eastAsia="zh-CN"/>
        </w:rPr>
      </w:pPr>
      <w:r>
        <w:rPr>
          <w:rFonts w:hint="eastAsia"/>
          <w:sz w:val="24"/>
          <w:szCs w:val="24"/>
          <w:lang w:val="en-US" w:eastAsia="zh-CN"/>
        </w:rPr>
        <w:t>添加成功后，在github主页上创建一个新项目并在项目主页中复制该项目的路径如图2所示，并在本机使用git clone+路径的命令将项目拉取到本地，随后在这个项目文件夹中的修改可以直接push到github仓库中。</w:t>
      </w:r>
    </w:p>
    <w:p w14:paraId="792DAC20">
      <w:pPr>
        <w:spacing w:line="360" w:lineRule="auto"/>
        <w:jc w:val="center"/>
        <w:rPr>
          <w:rFonts w:hint="eastAsia"/>
          <w:sz w:val="24"/>
          <w:szCs w:val="24"/>
          <w:lang w:val="en-US" w:eastAsia="zh-CN"/>
        </w:rPr>
      </w:pPr>
      <w:r>
        <w:drawing>
          <wp:inline distT="0" distB="0" distL="114300" distR="114300">
            <wp:extent cx="2577465" cy="2239645"/>
            <wp:effectExtent l="0" t="0" r="635" b="825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0"/>
                    <a:stretch>
                      <a:fillRect/>
                    </a:stretch>
                  </pic:blipFill>
                  <pic:spPr>
                    <a:xfrm>
                      <a:off x="0" y="0"/>
                      <a:ext cx="2577465" cy="2239645"/>
                    </a:xfrm>
                    <a:prstGeom prst="rect">
                      <a:avLst/>
                    </a:prstGeom>
                    <a:noFill/>
                    <a:ln>
                      <a:noFill/>
                    </a:ln>
                  </pic:spPr>
                </pic:pic>
              </a:graphicData>
            </a:graphic>
          </wp:inline>
        </w:drawing>
      </w:r>
    </w:p>
    <w:p w14:paraId="77D757C5">
      <w:pPr>
        <w:spacing w:line="360" w:lineRule="auto"/>
        <w:jc w:val="center"/>
        <w:rPr>
          <w:rFonts w:hint="eastAsia"/>
          <w:sz w:val="24"/>
          <w:szCs w:val="24"/>
          <w:lang w:val="en-US" w:eastAsia="zh-CN"/>
        </w:rPr>
      </w:pPr>
      <w:r>
        <w:rPr>
          <w:rFonts w:hint="eastAsia"/>
          <w:sz w:val="24"/>
          <w:szCs w:val="24"/>
          <w:lang w:val="en-US" w:eastAsia="zh-CN"/>
        </w:rPr>
        <w:t>图2 复制该项目的路径</w:t>
      </w:r>
    </w:p>
    <w:p w14:paraId="07BB4642">
      <w:pPr>
        <w:spacing w:line="360" w:lineRule="auto"/>
        <w:ind w:firstLine="420" w:firstLineChars="0"/>
        <w:jc w:val="both"/>
        <w:rPr>
          <w:rFonts w:hint="eastAsia"/>
          <w:sz w:val="24"/>
          <w:szCs w:val="24"/>
          <w:lang w:val="en-US" w:eastAsia="zh-CN"/>
        </w:rPr>
      </w:pPr>
      <w:r>
        <w:rPr>
          <w:rFonts w:hint="eastAsia"/>
          <w:sz w:val="24"/>
          <w:szCs w:val="24"/>
          <w:lang w:val="en-US" w:eastAsia="zh-CN"/>
        </w:rPr>
        <w:t xml:space="preserve">将需要上传的文件放到clone到本地的文件夹中并使用git add .将所有的文件（修改的文件）提交到本地仓库的提交缓存并使用git commit -m </w:t>
      </w:r>
      <w:r>
        <w:rPr>
          <w:rFonts w:hint="default"/>
          <w:sz w:val="24"/>
          <w:szCs w:val="24"/>
          <w:lang w:val="en-US" w:eastAsia="zh-CN"/>
        </w:rPr>
        <w:t>“</w:t>
      </w:r>
      <w:r>
        <w:rPr>
          <w:rFonts w:hint="eastAsia"/>
          <w:sz w:val="24"/>
          <w:szCs w:val="24"/>
          <w:lang w:val="en-US" w:eastAsia="zh-CN"/>
        </w:rPr>
        <w:t>描述信息</w:t>
      </w:r>
      <w:r>
        <w:rPr>
          <w:rFonts w:hint="default"/>
          <w:sz w:val="24"/>
          <w:szCs w:val="24"/>
          <w:lang w:val="en-US" w:eastAsia="zh-CN"/>
        </w:rPr>
        <w:t>”</w:t>
      </w:r>
      <w:r>
        <w:rPr>
          <w:rFonts w:hint="eastAsia"/>
          <w:sz w:val="24"/>
          <w:szCs w:val="24"/>
          <w:lang w:val="en-US" w:eastAsia="zh-CN"/>
        </w:rPr>
        <w:t>提交到本地仓库，此时会输出修改的信息，如图3所示。</w:t>
      </w:r>
    </w:p>
    <w:p w14:paraId="7D8F71F6">
      <w:pPr>
        <w:spacing w:line="360" w:lineRule="auto"/>
        <w:jc w:val="center"/>
        <w:rPr>
          <w:rFonts w:hint="eastAsia"/>
          <w:sz w:val="24"/>
          <w:szCs w:val="24"/>
          <w:lang w:val="en-US" w:eastAsia="zh-CN"/>
        </w:rPr>
      </w:pPr>
    </w:p>
    <w:p w14:paraId="419C762D">
      <w:pPr>
        <w:spacing w:line="360" w:lineRule="auto"/>
        <w:jc w:val="center"/>
        <w:rPr>
          <w:rFonts w:hint="default"/>
          <w:sz w:val="24"/>
          <w:szCs w:val="24"/>
          <w:lang w:val="en-US" w:eastAsia="zh-CN"/>
        </w:rPr>
      </w:pPr>
      <w:r>
        <w:rPr>
          <w:rFonts w:hint="eastAsia"/>
          <w:sz w:val="24"/>
          <w:szCs w:val="24"/>
          <w:lang w:val="en-US" w:eastAsia="zh-CN"/>
        </w:rPr>
        <w:t>图3 提交到本地仓库的输出信息</w:t>
      </w:r>
      <w:bookmarkStart w:id="21" w:name="_GoBack"/>
      <w:bookmarkEnd w:id="2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42704B"/>
    <w:multiLevelType w:val="singleLevel"/>
    <w:tmpl w:val="8C42704B"/>
    <w:lvl w:ilvl="0" w:tentative="0">
      <w:start w:val="1"/>
      <w:numFmt w:val="bullet"/>
      <w:lvlText w:val=""/>
      <w:lvlJc w:val="left"/>
      <w:pPr>
        <w:ind w:left="840" w:hanging="420"/>
      </w:pPr>
      <w:rPr>
        <w:rFonts w:hint="default" w:ascii="Wingdings" w:hAnsi="Wingdings"/>
      </w:rPr>
    </w:lvl>
  </w:abstractNum>
  <w:abstractNum w:abstractNumId="1">
    <w:nsid w:val="945ECF45"/>
    <w:multiLevelType w:val="singleLevel"/>
    <w:tmpl w:val="945ECF45"/>
    <w:lvl w:ilvl="0" w:tentative="0">
      <w:start w:val="1"/>
      <w:numFmt w:val="bullet"/>
      <w:lvlText w:val=""/>
      <w:lvlJc w:val="left"/>
      <w:pPr>
        <w:ind w:left="840" w:hanging="420"/>
      </w:pPr>
      <w:rPr>
        <w:rFonts w:hint="default" w:ascii="Wingdings" w:hAnsi="Wingdings"/>
      </w:rPr>
    </w:lvl>
  </w:abstractNum>
  <w:abstractNum w:abstractNumId="2">
    <w:nsid w:val="ADBB5178"/>
    <w:multiLevelType w:val="singleLevel"/>
    <w:tmpl w:val="ADBB5178"/>
    <w:lvl w:ilvl="0" w:tentative="0">
      <w:start w:val="1"/>
      <w:numFmt w:val="lowerLetter"/>
      <w:suff w:val="space"/>
      <w:lvlText w:val="(%1)"/>
      <w:lvlJc w:val="left"/>
    </w:lvl>
  </w:abstractNum>
  <w:abstractNum w:abstractNumId="3">
    <w:nsid w:val="E67E616D"/>
    <w:multiLevelType w:val="multilevel"/>
    <w:tmpl w:val="E67E616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16A098D"/>
    <w:multiLevelType w:val="multilevel"/>
    <w:tmpl w:val="F16A098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DB17B9C"/>
    <w:multiLevelType w:val="multilevel"/>
    <w:tmpl w:val="FDB17B9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C48C2A7"/>
    <w:multiLevelType w:val="multilevel"/>
    <w:tmpl w:val="6C48C2A7"/>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72506A04"/>
    <w:multiLevelType w:val="singleLevel"/>
    <w:tmpl w:val="72506A04"/>
    <w:lvl w:ilvl="0" w:tentative="0">
      <w:start w:val="1"/>
      <w:numFmt w:val="bullet"/>
      <w:lvlText w:val=""/>
      <w:lvlJc w:val="left"/>
      <w:pPr>
        <w:ind w:left="840" w:hanging="420"/>
      </w:pPr>
      <w:rPr>
        <w:rFonts w:hint="default" w:ascii="Wingdings" w:hAnsi="Wingdings"/>
      </w:rPr>
    </w:lvl>
  </w:abstractNum>
  <w:num w:numId="1">
    <w:abstractNumId w:val="3"/>
  </w:num>
  <w:num w:numId="2">
    <w:abstractNumId w:val="7"/>
  </w:num>
  <w:num w:numId="3">
    <w:abstractNumId w:val="6"/>
  </w:num>
  <w:num w:numId="4">
    <w:abstractNumId w:val="0"/>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0E72"/>
    <w:rsid w:val="006C3B84"/>
    <w:rsid w:val="00B649C2"/>
    <w:rsid w:val="01230FC5"/>
    <w:rsid w:val="02D73939"/>
    <w:rsid w:val="065C4CAF"/>
    <w:rsid w:val="079254DA"/>
    <w:rsid w:val="07B2579E"/>
    <w:rsid w:val="088F21AE"/>
    <w:rsid w:val="08A628B2"/>
    <w:rsid w:val="0B5E66E1"/>
    <w:rsid w:val="0CCE70B5"/>
    <w:rsid w:val="0D4E28BE"/>
    <w:rsid w:val="0F970FCB"/>
    <w:rsid w:val="10152457"/>
    <w:rsid w:val="10D7277B"/>
    <w:rsid w:val="112F1D43"/>
    <w:rsid w:val="115F467E"/>
    <w:rsid w:val="12193AAE"/>
    <w:rsid w:val="122B4561"/>
    <w:rsid w:val="12C8262B"/>
    <w:rsid w:val="14B91B3B"/>
    <w:rsid w:val="178A3AD7"/>
    <w:rsid w:val="18C06139"/>
    <w:rsid w:val="1A1245F4"/>
    <w:rsid w:val="1B1E3326"/>
    <w:rsid w:val="1B9F38C9"/>
    <w:rsid w:val="1CCE20FE"/>
    <w:rsid w:val="1D6E4A05"/>
    <w:rsid w:val="1E967206"/>
    <w:rsid w:val="1F923884"/>
    <w:rsid w:val="1FF8572E"/>
    <w:rsid w:val="2369320B"/>
    <w:rsid w:val="24E25C9C"/>
    <w:rsid w:val="252B0BD1"/>
    <w:rsid w:val="25861309"/>
    <w:rsid w:val="2613349B"/>
    <w:rsid w:val="26264DFF"/>
    <w:rsid w:val="264E27A6"/>
    <w:rsid w:val="270E64D3"/>
    <w:rsid w:val="27313B00"/>
    <w:rsid w:val="28081174"/>
    <w:rsid w:val="28FE541E"/>
    <w:rsid w:val="29584D3A"/>
    <w:rsid w:val="2981289A"/>
    <w:rsid w:val="2B1A6892"/>
    <w:rsid w:val="2CC40032"/>
    <w:rsid w:val="2E267151"/>
    <w:rsid w:val="2E404C4F"/>
    <w:rsid w:val="2E756040"/>
    <w:rsid w:val="2F497203"/>
    <w:rsid w:val="2F5B700B"/>
    <w:rsid w:val="2F6243A8"/>
    <w:rsid w:val="3064273C"/>
    <w:rsid w:val="31513E91"/>
    <w:rsid w:val="31D50CBF"/>
    <w:rsid w:val="321D7942"/>
    <w:rsid w:val="32AA730C"/>
    <w:rsid w:val="33304DB6"/>
    <w:rsid w:val="337771AE"/>
    <w:rsid w:val="33D64A34"/>
    <w:rsid w:val="344E37F1"/>
    <w:rsid w:val="34D8484B"/>
    <w:rsid w:val="34F92798"/>
    <w:rsid w:val="35DD0B5B"/>
    <w:rsid w:val="35FA0C14"/>
    <w:rsid w:val="361332DB"/>
    <w:rsid w:val="38397128"/>
    <w:rsid w:val="391E25F0"/>
    <w:rsid w:val="39544811"/>
    <w:rsid w:val="397E4108"/>
    <w:rsid w:val="399B2BE3"/>
    <w:rsid w:val="3A827788"/>
    <w:rsid w:val="3AD90695"/>
    <w:rsid w:val="3B8F52A8"/>
    <w:rsid w:val="3BE63E8F"/>
    <w:rsid w:val="3CBD7A64"/>
    <w:rsid w:val="3D5E0BAB"/>
    <w:rsid w:val="3E815FAC"/>
    <w:rsid w:val="3EB76FF8"/>
    <w:rsid w:val="3F090C3E"/>
    <w:rsid w:val="40583EC3"/>
    <w:rsid w:val="41140BB7"/>
    <w:rsid w:val="41176A50"/>
    <w:rsid w:val="416F6946"/>
    <w:rsid w:val="43D0261D"/>
    <w:rsid w:val="446C5117"/>
    <w:rsid w:val="44DD4057"/>
    <w:rsid w:val="45B95404"/>
    <w:rsid w:val="45E547AD"/>
    <w:rsid w:val="460523D5"/>
    <w:rsid w:val="466406DD"/>
    <w:rsid w:val="46C37B66"/>
    <w:rsid w:val="46EA6214"/>
    <w:rsid w:val="47B15979"/>
    <w:rsid w:val="48B134AD"/>
    <w:rsid w:val="48F0414E"/>
    <w:rsid w:val="4BE748A2"/>
    <w:rsid w:val="4C620115"/>
    <w:rsid w:val="4C991AEB"/>
    <w:rsid w:val="4CC40E12"/>
    <w:rsid w:val="4D5F6E59"/>
    <w:rsid w:val="4D777400"/>
    <w:rsid w:val="4DF03839"/>
    <w:rsid w:val="4F7628B3"/>
    <w:rsid w:val="500104BA"/>
    <w:rsid w:val="50A363C4"/>
    <w:rsid w:val="52702F8D"/>
    <w:rsid w:val="54330C38"/>
    <w:rsid w:val="54C25D20"/>
    <w:rsid w:val="56835CE6"/>
    <w:rsid w:val="56C854A7"/>
    <w:rsid w:val="57566E45"/>
    <w:rsid w:val="590F616B"/>
    <w:rsid w:val="5A1F6CF3"/>
    <w:rsid w:val="5A2B542D"/>
    <w:rsid w:val="5A7A2F5C"/>
    <w:rsid w:val="5B247D38"/>
    <w:rsid w:val="5B484A39"/>
    <w:rsid w:val="5CA70254"/>
    <w:rsid w:val="62246E17"/>
    <w:rsid w:val="65E91B46"/>
    <w:rsid w:val="672F50CE"/>
    <w:rsid w:val="687234C5"/>
    <w:rsid w:val="68E83BBE"/>
    <w:rsid w:val="693453DC"/>
    <w:rsid w:val="699D6C67"/>
    <w:rsid w:val="6A610F78"/>
    <w:rsid w:val="6A7A1D3A"/>
    <w:rsid w:val="6AE5157E"/>
    <w:rsid w:val="6B855227"/>
    <w:rsid w:val="6C2E4764"/>
    <w:rsid w:val="6CB93DB8"/>
    <w:rsid w:val="6DD24A47"/>
    <w:rsid w:val="6E396C9E"/>
    <w:rsid w:val="6F992A86"/>
    <w:rsid w:val="70BA28D8"/>
    <w:rsid w:val="71771B4C"/>
    <w:rsid w:val="72B56270"/>
    <w:rsid w:val="72E47527"/>
    <w:rsid w:val="74A77755"/>
    <w:rsid w:val="75AA6B0C"/>
    <w:rsid w:val="76CA429A"/>
    <w:rsid w:val="76FD35AD"/>
    <w:rsid w:val="779B2192"/>
    <w:rsid w:val="77D424BD"/>
    <w:rsid w:val="7957545F"/>
    <w:rsid w:val="799B09C4"/>
    <w:rsid w:val="79DF69AB"/>
    <w:rsid w:val="7ABF7DA1"/>
    <w:rsid w:val="7C6F48B4"/>
    <w:rsid w:val="7D7820FB"/>
    <w:rsid w:val="7EB048EF"/>
    <w:rsid w:val="7ED05BA0"/>
    <w:rsid w:val="7EEC6339"/>
    <w:rsid w:val="7F2516A1"/>
    <w:rsid w:val="7F842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1">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5162</Words>
  <Characters>5565</Characters>
  <Lines>0</Lines>
  <Paragraphs>0</Paragraphs>
  <TotalTime>32</TotalTime>
  <ScaleCrop>false</ScaleCrop>
  <LinksUpToDate>false</LinksUpToDate>
  <CharactersWithSpaces>5738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2025-01-02T05:22:00Z</dcterms:created>
  <dc:creator>黄聖翔</dc:creator>
  <cp:lastModifiedBy>Kobe Bryant</cp:lastModifiedBy>
  <dcterms:modified xsi:type="dcterms:W3CDTF">2025-01-11T14:00:15Z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eyJoZGlkIjoiNzMxMmQwYTM0YThhYzk2OGU3OWU0NWUzNmJmNDhmNGIiLCJ1c2VySWQiOiIzNDUyMzIwMTMifQ==</vt:lpwstr>
  </property>
  <property fmtid="{D5CDD505-2E9C-101B-9397-08002B2CF9AE}" pid="4" name="ICV">
    <vt:lpwstr>031DB42687484819A778FD149C0DADEF_12</vt:lpwstr>
  </property>
</Properties>
</file>