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9AB" w:rsidRPr="000E2CC2" w:rsidRDefault="001824B7">
      <w:pPr>
        <w:rPr>
          <w:color w:val="2E74B5" w:themeColor="accent1" w:themeShade="BF"/>
        </w:rPr>
      </w:pPr>
    </w:p>
    <w:p w:rsidR="0071035E" w:rsidRPr="000E2CC2" w:rsidRDefault="0071035E">
      <w:pPr>
        <w:rPr>
          <w:color w:val="2E74B5" w:themeColor="accent1" w:themeShade="BF"/>
        </w:rPr>
      </w:pPr>
    </w:p>
    <w:p w:rsidR="0071035E" w:rsidRPr="000E2CC2" w:rsidRDefault="0071035E">
      <w:pPr>
        <w:rPr>
          <w:color w:val="2E74B5" w:themeColor="accent1" w:themeShade="BF"/>
        </w:rPr>
      </w:pPr>
      <w:r w:rsidRPr="000E2CC2">
        <w:rPr>
          <w:color w:val="2E74B5" w:themeColor="accent1" w:themeShade="BF"/>
        </w:rPr>
        <w:t>Main Body</w:t>
      </w:r>
    </w:p>
    <w:p w:rsidR="0071035E" w:rsidRPr="000E2CC2" w:rsidRDefault="0071035E">
      <w:pPr>
        <w:rPr>
          <w:color w:val="2E74B5" w:themeColor="accent1" w:themeShade="BF"/>
        </w:rPr>
      </w:pPr>
    </w:p>
    <w:p w:rsidR="0071035E" w:rsidRPr="000E2CC2" w:rsidRDefault="0071035E">
      <w:pPr>
        <w:rPr>
          <w:color w:val="2E74B5" w:themeColor="accent1" w:themeShade="BF"/>
        </w:rPr>
      </w:pPr>
    </w:p>
    <w:p w:rsidR="0071035E" w:rsidRPr="000E2CC2" w:rsidRDefault="0071035E">
      <w:pPr>
        <w:rPr>
          <w:b/>
          <w:color w:val="2E74B5" w:themeColor="accent1" w:themeShade="BF"/>
        </w:rPr>
      </w:pPr>
      <w:r w:rsidRPr="000E2CC2">
        <w:rPr>
          <w:color w:val="2E74B5" w:themeColor="accent1" w:themeShade="BF"/>
        </w:rPr>
        <w:t>Estimated value to the population at large:</w:t>
      </w:r>
      <w:r w:rsidRPr="000E2CC2">
        <w:rPr>
          <w:b/>
          <w:color w:val="2E74B5" w:themeColor="accent1" w:themeShade="BF"/>
        </w:rPr>
        <w:t xml:space="preserve"> </w:t>
      </w:r>
      <w:sdt>
        <w:sdtPr>
          <w:rPr>
            <w:b/>
            <w:color w:val="2E74B5" w:themeColor="accent1" w:themeShade="BF"/>
          </w:rPr>
          <w:alias w:val="Value"/>
          <w:tag w:val="Value"/>
          <w:id w:val="-237632445"/>
          <w:placeholder>
            <w:docPart w:val="DefaultPlaceholder_1081868575"/>
          </w:placeholder>
          <w:dropDownList>
            <w:listItem w:value="Choose an item."/>
            <w:listItem w:displayText="High" w:value="High"/>
            <w:listItem w:displayText="Medium" w:value="Medium"/>
            <w:listItem w:displayText="Low" w:value="Low"/>
          </w:dropDownList>
        </w:sdtPr>
        <w:sdtEndPr/>
        <w:sdtContent>
          <w:r w:rsidR="008C0497" w:rsidRPr="000E2CC2">
            <w:rPr>
              <w:b/>
              <w:color w:val="2E74B5" w:themeColor="accent1" w:themeShade="BF"/>
            </w:rPr>
            <w:t>High</w:t>
          </w:r>
        </w:sdtContent>
      </w:sdt>
    </w:p>
    <w:p w:rsidR="0071035E" w:rsidRPr="000E2CC2" w:rsidRDefault="0071035E" w:rsidP="0071035E">
      <w:pPr>
        <w:rPr>
          <w:b/>
          <w:color w:val="2E74B5" w:themeColor="accent1" w:themeShade="BF"/>
        </w:rPr>
      </w:pPr>
      <w:r w:rsidRPr="000E2CC2">
        <w:rPr>
          <w:color w:val="2E74B5" w:themeColor="accent1" w:themeShade="BF"/>
        </w:rPr>
        <w:t>Estimated time to availability:</w:t>
      </w:r>
      <w:r w:rsidRPr="000E2CC2">
        <w:rPr>
          <w:b/>
          <w:color w:val="2E74B5" w:themeColor="accent1" w:themeShade="BF"/>
        </w:rPr>
        <w:t xml:space="preserve"> </w:t>
      </w:r>
      <w:sdt>
        <w:sdtPr>
          <w:rPr>
            <w:b/>
            <w:color w:val="2E74B5" w:themeColor="accent1" w:themeShade="BF"/>
          </w:rPr>
          <w:id w:val="1866713222"/>
          <w:placeholder>
            <w:docPart w:val="DefaultPlaceholder_1081868575"/>
          </w:placeholder>
          <w:showingPlcHdr/>
          <w:dropDownList>
            <w:listItem w:value="Choose an item."/>
            <w:listItem w:displayText="1-3 Years" w:value="1-3 Years"/>
            <w:listItem w:displayText="3-5 Years" w:value="3-5 Years"/>
            <w:listItem w:displayText="5-10 Years" w:value="5-10 Years"/>
          </w:dropDownList>
        </w:sdtPr>
        <w:sdtEndPr/>
        <w:sdtContent>
          <w:r w:rsidR="008C0497" w:rsidRPr="000E2CC2">
            <w:rPr>
              <w:rStyle w:val="PlaceholderText"/>
              <w:b/>
              <w:color w:val="2E74B5" w:themeColor="accent1" w:themeShade="BF"/>
            </w:rPr>
            <w:t>Choose an item.</w:t>
          </w:r>
        </w:sdtContent>
      </w:sdt>
    </w:p>
    <w:p w:rsidR="0071035E" w:rsidRPr="000E2CC2" w:rsidRDefault="0071035E">
      <w:pPr>
        <w:rPr>
          <w:color w:val="2E74B5" w:themeColor="accent1" w:themeShade="BF"/>
        </w:rPr>
      </w:pPr>
    </w:p>
    <w:p w:rsidR="0071035E" w:rsidRDefault="0071035E">
      <w:pPr>
        <w:rPr>
          <w:color w:val="2E74B5" w:themeColor="accent1" w:themeShade="BF"/>
        </w:rPr>
      </w:pPr>
      <w:r w:rsidRPr="000E2CC2">
        <w:rPr>
          <w:color w:val="2E74B5" w:themeColor="accent1" w:themeShade="BF"/>
        </w:rPr>
        <w:t xml:space="preserve">Source: </w:t>
      </w:r>
    </w:p>
    <w:p w:rsidR="001824B7" w:rsidRDefault="001824B7">
      <w:pPr>
        <w:rPr>
          <w:color w:val="2E74B5" w:themeColor="accent1" w:themeShade="BF"/>
        </w:rPr>
      </w:pPr>
    </w:p>
    <w:p w:rsidR="001824B7" w:rsidRDefault="001824B7">
      <w:pPr>
        <w:rPr>
          <w:color w:val="2E74B5" w:themeColor="accent1" w:themeShade="BF"/>
        </w:rPr>
      </w:pPr>
    </w:p>
    <w:p w:rsidR="001824B7" w:rsidRDefault="001824B7">
      <w:pPr>
        <w:rPr>
          <w:color w:val="2E74B5" w:themeColor="accent1" w:themeShade="BF"/>
        </w:rPr>
      </w:pPr>
    </w:p>
    <w:p w:rsidR="001824B7" w:rsidRDefault="001824B7">
      <w:pPr>
        <w:rPr>
          <w:color w:val="2E74B5" w:themeColor="accent1" w:themeShade="BF"/>
        </w:rPr>
      </w:pPr>
      <w:r>
        <w:rPr>
          <w:color w:val="2E74B5" w:themeColor="accent1" w:themeShade="BF"/>
        </w:rPr>
        <w:t>The Future of Women’s Health</w:t>
      </w:r>
    </w:p>
    <w:p w:rsidR="001824B7" w:rsidRDefault="001824B7">
      <w:pPr>
        <w:rPr>
          <w:color w:val="2E74B5" w:themeColor="accent1" w:themeShade="BF"/>
        </w:rPr>
      </w:pPr>
      <w:r>
        <w:rPr>
          <w:color w:val="2E74B5" w:themeColor="accent1" w:themeShade="BF"/>
        </w:rPr>
        <w:t>The Future of</w:t>
      </w:r>
      <w:r>
        <w:rPr>
          <w:color w:val="2E74B5" w:themeColor="accent1" w:themeShade="BF"/>
        </w:rPr>
        <w:t xml:space="preserve"> Cancer Treatment</w:t>
      </w:r>
    </w:p>
    <w:p w:rsidR="001824B7" w:rsidRPr="000E2CC2" w:rsidRDefault="001824B7">
      <w:pPr>
        <w:rPr>
          <w:color w:val="2E74B5" w:themeColor="accent1" w:themeShade="BF"/>
        </w:rPr>
      </w:pPr>
      <w:r>
        <w:rPr>
          <w:color w:val="2E74B5" w:themeColor="accent1" w:themeShade="BF"/>
        </w:rPr>
        <w:t>The Future of</w:t>
      </w:r>
      <w:r>
        <w:rPr>
          <w:color w:val="2E74B5" w:themeColor="accent1" w:themeShade="BF"/>
        </w:rPr>
        <w:t xml:space="preserve"> </w:t>
      </w:r>
      <w:bookmarkStart w:id="0" w:name="_GoBack"/>
      <w:bookmarkEnd w:id="0"/>
    </w:p>
    <w:sectPr w:rsidR="001824B7" w:rsidRPr="000E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70"/>
    <w:rsid w:val="000E2CC2"/>
    <w:rsid w:val="00104A70"/>
    <w:rsid w:val="001824B7"/>
    <w:rsid w:val="0071035E"/>
    <w:rsid w:val="00815B75"/>
    <w:rsid w:val="008B7E23"/>
    <w:rsid w:val="008C0497"/>
    <w:rsid w:val="00A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F32D6-ECFD-4950-A5B0-C60C91FD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0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2AEA3-F104-44C8-918C-97EA864C3B34}"/>
      </w:docPartPr>
      <w:docPartBody>
        <w:p w:rsidR="001B671B" w:rsidRDefault="0083195B">
          <w:r w:rsidRPr="00D567B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5B"/>
    <w:rsid w:val="001B671B"/>
    <w:rsid w:val="003C04E7"/>
    <w:rsid w:val="0083195B"/>
    <w:rsid w:val="0087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9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Hugo</dc:creator>
  <cp:keywords/>
  <dc:description/>
  <cp:lastModifiedBy>Smith Hugo</cp:lastModifiedBy>
  <cp:revision>6</cp:revision>
  <dcterms:created xsi:type="dcterms:W3CDTF">2016-09-21T21:00:00Z</dcterms:created>
  <dcterms:modified xsi:type="dcterms:W3CDTF">2016-09-26T13:34:00Z</dcterms:modified>
</cp:coreProperties>
</file>